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EB8CE" w14:textId="1D9D1AB5" w:rsidR="00C344BD" w:rsidRPr="00925FC2" w:rsidRDefault="00D83B17" w:rsidP="00C344BD">
      <w:pPr>
        <w:pStyle w:val="METKAPROTISEL"/>
        <w:spacing w:after="0" w:line="240" w:lineRule="auto"/>
        <w:jc w:val="left"/>
        <w:rPr>
          <w:rFonts w:ascii="Arial" w:hAnsi="Arial" w:cs="Arial"/>
          <w:szCs w:val="24"/>
          <w:highlight w:val="yellow"/>
          <w:lang w:val="en-US"/>
        </w:rPr>
      </w:pPr>
      <w:r>
        <w:rPr>
          <w:rFonts w:ascii="Arial" w:hAnsi="Arial" w:cs="Arial"/>
          <w:noProof/>
          <w:szCs w:val="24"/>
          <w:highlight w:val="yellow"/>
        </w:rPr>
        <mc:AlternateContent>
          <mc:Choice Requires="wps">
            <w:drawing>
              <wp:anchor distT="0" distB="0" distL="114300" distR="114300" simplePos="0" relativeHeight="251657728" behindDoc="0" locked="0" layoutInCell="1" allowOverlap="1" wp14:anchorId="16EECA8E" wp14:editId="6B119C11">
                <wp:simplePos x="0" y="0"/>
                <wp:positionH relativeFrom="column">
                  <wp:posOffset>-207645</wp:posOffset>
                </wp:positionH>
                <wp:positionV relativeFrom="paragraph">
                  <wp:posOffset>169545</wp:posOffset>
                </wp:positionV>
                <wp:extent cx="0" cy="845820"/>
                <wp:effectExtent l="46990" t="49530" r="48260" b="476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straightConnector1">
                          <a:avLst/>
                        </a:prstGeom>
                        <a:noFill/>
                        <a:ln w="85725">
                          <a:solidFill>
                            <a:srgbClr val="CFCDC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4A6158" id="_x0000_t32" coordsize="21600,21600" o:spt="32" o:oned="t" path="m,l21600,21600e" filled="f">
                <v:path arrowok="t" fillok="f" o:connecttype="none"/>
                <o:lock v:ext="edit" shapetype="t"/>
              </v:shapetype>
              <v:shape id="AutoShape 2" o:spid="_x0000_s1026" type="#_x0000_t32" style="position:absolute;margin-left:-16.35pt;margin-top:13.35pt;width:0;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" strokecolor="#cfcdcd" strokeweight="6.75pt">
                <v:shadow color="#205867" opacity=".5" offset="1pt"/>
              </v:shape>
            </w:pict>
          </mc:Fallback>
        </mc:AlternateContent>
      </w:r>
    </w:p>
    <w:p w14:paraId="16EEB8CF" w14:textId="77777777" w:rsidR="00C344BD" w:rsidRPr="004F7495" w:rsidRDefault="004F7495" w:rsidP="00C344BD">
      <w:pPr>
        <w:pStyle w:val="METKAPROTISEL"/>
        <w:spacing w:after="0" w:line="240" w:lineRule="auto"/>
        <w:jc w:val="left"/>
        <w:rPr>
          <w:rFonts w:ascii="Arial" w:hAnsi="Arial" w:cs="Arial"/>
          <w:szCs w:val="24"/>
        </w:rPr>
      </w:pPr>
      <w:r w:rsidRPr="004F7495">
        <w:rPr>
          <w:rFonts w:ascii="Arial" w:hAnsi="Arial" w:cs="Arial"/>
          <w:szCs w:val="24"/>
        </w:rPr>
        <w:t>ΑΝΩΝΥΜΟΣ ΕΤΑΙΡΕΙΑ</w:t>
      </w:r>
    </w:p>
    <w:p w14:paraId="16EEB8D0" w14:textId="77777777" w:rsidR="004F7495" w:rsidRPr="004F7495" w:rsidRDefault="004F7495" w:rsidP="00C344BD">
      <w:pPr>
        <w:pStyle w:val="METKAPROTISEL"/>
        <w:spacing w:after="0" w:line="240" w:lineRule="auto"/>
        <w:jc w:val="left"/>
        <w:rPr>
          <w:rFonts w:ascii="Arial" w:hAnsi="Arial" w:cs="Arial"/>
          <w:szCs w:val="24"/>
        </w:rPr>
      </w:pPr>
      <w:r w:rsidRPr="004F7495">
        <w:rPr>
          <w:rFonts w:ascii="Arial" w:hAnsi="Arial" w:cs="Arial"/>
          <w:szCs w:val="24"/>
        </w:rPr>
        <w:t>ΔΙΩΡΥΓΟΣ ΚΟΡΙΝΘΟΥ</w:t>
      </w:r>
    </w:p>
    <w:p w14:paraId="16EEB8D1" w14:textId="77777777" w:rsidR="00526A50" w:rsidRPr="00925FC2" w:rsidRDefault="00526A50" w:rsidP="00C344BD">
      <w:pPr>
        <w:pStyle w:val="METKAPROTISEL"/>
        <w:spacing w:after="0" w:line="240" w:lineRule="auto"/>
        <w:jc w:val="left"/>
        <w:rPr>
          <w:rFonts w:ascii="Arial" w:hAnsi="Arial" w:cs="Arial"/>
          <w:szCs w:val="24"/>
          <w:highlight w:val="yellow"/>
        </w:rPr>
      </w:pPr>
    </w:p>
    <w:p w14:paraId="16EEB8D2" w14:textId="77777777" w:rsidR="00C344BD" w:rsidRPr="004F7495" w:rsidRDefault="00C344BD" w:rsidP="00C344BD">
      <w:pPr>
        <w:pStyle w:val="METKAPROTISEL"/>
        <w:spacing w:after="0" w:line="240" w:lineRule="auto"/>
        <w:jc w:val="left"/>
        <w:rPr>
          <w:rFonts w:ascii="Arial" w:hAnsi="Arial" w:cs="Arial"/>
          <w:szCs w:val="24"/>
        </w:rPr>
      </w:pPr>
      <w:r w:rsidRPr="004F7495">
        <w:rPr>
          <w:rFonts w:ascii="Arial" w:hAnsi="Arial" w:cs="Arial"/>
          <w:szCs w:val="24"/>
        </w:rPr>
        <w:t xml:space="preserve">Ετήσια Οικονομική Έκθεση Χρήσης </w:t>
      </w:r>
    </w:p>
    <w:p w14:paraId="16EEB8D3" w14:textId="77777777" w:rsidR="00C344BD" w:rsidRPr="00803004" w:rsidRDefault="00C344BD" w:rsidP="00C344BD">
      <w:pPr>
        <w:pStyle w:val="METKAPROTISEL"/>
        <w:spacing w:after="0" w:line="240" w:lineRule="auto"/>
        <w:ind w:right="-907"/>
        <w:jc w:val="left"/>
        <w:rPr>
          <w:rFonts w:ascii="Arial" w:hAnsi="Arial" w:cs="Arial"/>
        </w:rPr>
      </w:pPr>
      <w:r w:rsidRPr="004F7495">
        <w:rPr>
          <w:rFonts w:ascii="Arial" w:hAnsi="Arial" w:cs="Arial"/>
        </w:rPr>
        <w:t>1</w:t>
      </w:r>
      <w:r w:rsidRPr="004F7495">
        <w:rPr>
          <w:rFonts w:ascii="Arial" w:hAnsi="Arial" w:cs="Arial"/>
          <w:vertAlign w:val="superscript"/>
        </w:rPr>
        <w:t>η</w:t>
      </w:r>
      <w:r w:rsidRPr="004F7495">
        <w:rPr>
          <w:rFonts w:ascii="Arial" w:hAnsi="Arial" w:cs="Arial"/>
        </w:rPr>
        <w:t xml:space="preserve"> Ιανουαρίου 201</w:t>
      </w:r>
      <w:r w:rsidR="00803004" w:rsidRPr="00803004">
        <w:rPr>
          <w:rFonts w:ascii="Arial" w:hAnsi="Arial" w:cs="Arial"/>
        </w:rPr>
        <w:t>7</w:t>
      </w:r>
      <w:r w:rsidRPr="004F7495">
        <w:rPr>
          <w:rFonts w:ascii="Arial" w:hAnsi="Arial" w:cs="Arial"/>
        </w:rPr>
        <w:t xml:space="preserve"> έως 31</w:t>
      </w:r>
      <w:r w:rsidRPr="004F7495">
        <w:rPr>
          <w:rFonts w:ascii="Arial" w:hAnsi="Arial" w:cs="Arial"/>
          <w:vertAlign w:val="superscript"/>
        </w:rPr>
        <w:t>η</w:t>
      </w:r>
      <w:r w:rsidRPr="004F7495">
        <w:rPr>
          <w:rFonts w:ascii="Arial" w:hAnsi="Arial" w:cs="Arial"/>
        </w:rPr>
        <w:t xml:space="preserve"> Δεκεμβρίου 201</w:t>
      </w:r>
      <w:r w:rsidR="00803004" w:rsidRPr="00803004">
        <w:rPr>
          <w:rFonts w:ascii="Arial" w:hAnsi="Arial" w:cs="Arial"/>
        </w:rPr>
        <w:t>7</w:t>
      </w:r>
    </w:p>
    <w:p w14:paraId="16EEB8D4" w14:textId="77777777" w:rsidR="007A6F46" w:rsidRPr="00925FC2" w:rsidRDefault="007A6F46" w:rsidP="00C344BD">
      <w:pPr>
        <w:pStyle w:val="METKAPROTISEL"/>
        <w:spacing w:after="0" w:line="240" w:lineRule="auto"/>
        <w:ind w:right="-907"/>
        <w:jc w:val="left"/>
        <w:rPr>
          <w:rFonts w:ascii="Arial" w:hAnsi="Arial" w:cs="Arial"/>
          <w:highlight w:val="yellow"/>
        </w:rPr>
      </w:pPr>
    </w:p>
    <w:p w14:paraId="16EEB8D5" w14:textId="77777777" w:rsidR="007A6F46" w:rsidRPr="004F7495" w:rsidRDefault="007A6F46" w:rsidP="00C344BD">
      <w:pPr>
        <w:pStyle w:val="METKAPROTISEL"/>
        <w:spacing w:after="0" w:line="240" w:lineRule="auto"/>
        <w:ind w:right="-907"/>
        <w:jc w:val="left"/>
        <w:rPr>
          <w:rFonts w:ascii="Arial" w:hAnsi="Arial" w:cs="Arial"/>
          <w:szCs w:val="24"/>
        </w:rPr>
      </w:pPr>
      <w:r w:rsidRPr="004F7495">
        <w:rPr>
          <w:rFonts w:ascii="Arial" w:hAnsi="Arial" w:cs="Arial"/>
        </w:rPr>
        <w:t>Σύμφωνα με τα Διε</w:t>
      </w:r>
      <w:r w:rsidR="00B61AD9">
        <w:rPr>
          <w:rFonts w:ascii="Arial" w:hAnsi="Arial" w:cs="Arial"/>
        </w:rPr>
        <w:t>θνή Πρότυπα Χρηματοοικονομικής Α</w:t>
      </w:r>
      <w:r w:rsidRPr="004F7495">
        <w:rPr>
          <w:rFonts w:ascii="Arial" w:hAnsi="Arial" w:cs="Arial"/>
        </w:rPr>
        <w:t>ναφοράς</w:t>
      </w:r>
    </w:p>
    <w:p w14:paraId="16EEB8D6" w14:textId="77777777" w:rsidR="00230683" w:rsidRPr="004F7495" w:rsidRDefault="00230683" w:rsidP="00C344BD">
      <w:pPr>
        <w:pStyle w:val="METKAPROTISEL"/>
        <w:spacing w:after="0" w:line="240" w:lineRule="auto"/>
        <w:ind w:right="-907"/>
        <w:jc w:val="left"/>
        <w:rPr>
          <w:rFonts w:ascii="Arial" w:hAnsi="Arial" w:cs="Arial"/>
        </w:rPr>
      </w:pPr>
    </w:p>
    <w:p w14:paraId="16EEB8D7" w14:textId="77777777" w:rsidR="00B30905" w:rsidRPr="004F7495" w:rsidRDefault="00B30905">
      <w:pPr>
        <w:spacing w:before="120" w:after="120"/>
        <w:rPr>
          <w:rFonts w:ascii="Arial" w:hAnsi="Arial" w:cs="Arial"/>
          <w:b/>
          <w:sz w:val="26"/>
          <w:szCs w:val="26"/>
          <w:lang w:eastAsia="en-US"/>
        </w:rPr>
      </w:pPr>
    </w:p>
    <w:p w14:paraId="16EEB8D8" w14:textId="77777777" w:rsidR="00F45B74" w:rsidRPr="004F7495" w:rsidRDefault="00526A50">
      <w:pPr>
        <w:spacing w:before="120" w:after="120"/>
        <w:rPr>
          <w:rFonts w:ascii="Arial" w:hAnsi="Arial" w:cs="Arial"/>
          <w:b/>
          <w:sz w:val="26"/>
          <w:szCs w:val="26"/>
          <w:lang w:eastAsia="en-US"/>
        </w:rPr>
      </w:pPr>
      <w:r w:rsidRPr="004F7495">
        <w:rPr>
          <w:rFonts w:ascii="Arial" w:hAnsi="Arial" w:cs="Arial"/>
          <w:b/>
          <w:sz w:val="26"/>
          <w:szCs w:val="26"/>
          <w:lang w:eastAsia="en-US"/>
        </w:rPr>
        <w:tab/>
      </w:r>
    </w:p>
    <w:p w14:paraId="16EEB8D9" w14:textId="77777777" w:rsidR="00F45B74" w:rsidRPr="00925FC2" w:rsidRDefault="00F45B74">
      <w:pPr>
        <w:spacing w:before="120" w:after="120"/>
        <w:rPr>
          <w:rFonts w:ascii="Arial" w:hAnsi="Arial" w:cs="Arial"/>
          <w:b/>
          <w:sz w:val="26"/>
          <w:szCs w:val="26"/>
          <w:highlight w:val="yellow"/>
          <w:lang w:eastAsia="en-US"/>
        </w:rPr>
      </w:pPr>
    </w:p>
    <w:p w14:paraId="16EEB8DA" w14:textId="77777777" w:rsidR="00B30905" w:rsidRPr="00925FC2" w:rsidRDefault="00B30905">
      <w:pPr>
        <w:spacing w:before="120" w:after="120"/>
        <w:jc w:val="right"/>
        <w:rPr>
          <w:rFonts w:ascii="Arial" w:hAnsi="Arial" w:cs="Arial"/>
          <w:highlight w:val="yellow"/>
          <w:lang w:eastAsia="en-US"/>
        </w:rPr>
      </w:pPr>
    </w:p>
    <w:p w14:paraId="16EEB8DB" w14:textId="77777777" w:rsidR="00C344BD" w:rsidRPr="00925FC2" w:rsidRDefault="00C344BD" w:rsidP="00C344BD">
      <w:pPr>
        <w:pStyle w:val="METKAPROTISEL"/>
        <w:spacing w:after="0" w:line="240" w:lineRule="auto"/>
        <w:jc w:val="left"/>
        <w:rPr>
          <w:rFonts w:ascii="Arial" w:hAnsi="Arial" w:cs="Arial"/>
          <w:szCs w:val="24"/>
          <w:highlight w:val="yellow"/>
        </w:rPr>
      </w:pPr>
      <w:bookmarkStart w:id="0" w:name="_Toc131728101"/>
      <w:bookmarkStart w:id="1" w:name="_Toc113774299"/>
      <w:bookmarkStart w:id="2" w:name="_Toc115586535"/>
      <w:bookmarkStart w:id="3" w:name="_Toc115597102"/>
    </w:p>
    <w:p w14:paraId="16EEB8DC" w14:textId="77777777" w:rsidR="00C344BD" w:rsidRPr="00925FC2" w:rsidRDefault="00C344BD" w:rsidP="00C344BD">
      <w:pPr>
        <w:pStyle w:val="METKAPROTISEL"/>
        <w:spacing w:after="0" w:line="240" w:lineRule="auto"/>
        <w:jc w:val="left"/>
        <w:rPr>
          <w:rFonts w:ascii="Arial" w:hAnsi="Arial" w:cs="Arial"/>
          <w:szCs w:val="24"/>
          <w:highlight w:val="yellow"/>
        </w:rPr>
      </w:pPr>
    </w:p>
    <w:p w14:paraId="16EEB8DD" w14:textId="77777777" w:rsidR="00C344BD" w:rsidRPr="00925FC2" w:rsidRDefault="00C344BD" w:rsidP="00C344BD">
      <w:pPr>
        <w:pStyle w:val="METKAPROTISEL"/>
        <w:spacing w:after="0" w:line="240" w:lineRule="auto"/>
        <w:jc w:val="left"/>
        <w:rPr>
          <w:rFonts w:ascii="Arial" w:hAnsi="Arial" w:cs="Arial"/>
          <w:sz w:val="20"/>
          <w:highlight w:val="yellow"/>
        </w:rPr>
      </w:pPr>
    </w:p>
    <w:p w14:paraId="16EEB8DE" w14:textId="77777777" w:rsidR="00C344BD" w:rsidRPr="00925FC2" w:rsidRDefault="00C344BD" w:rsidP="00C344BD">
      <w:pPr>
        <w:pStyle w:val="METKAPROTISEL"/>
        <w:spacing w:after="0" w:line="240" w:lineRule="auto"/>
        <w:jc w:val="left"/>
        <w:rPr>
          <w:rFonts w:ascii="Arial" w:hAnsi="Arial" w:cs="Arial"/>
          <w:sz w:val="20"/>
          <w:highlight w:val="yellow"/>
        </w:rPr>
      </w:pPr>
    </w:p>
    <w:p w14:paraId="16EEB8DF" w14:textId="77777777" w:rsidR="00C344BD" w:rsidRPr="00925FC2" w:rsidRDefault="00C344BD" w:rsidP="00C344BD">
      <w:pPr>
        <w:pStyle w:val="METKAPROTISEL"/>
        <w:spacing w:after="0" w:line="240" w:lineRule="auto"/>
        <w:jc w:val="left"/>
        <w:rPr>
          <w:rFonts w:ascii="Arial" w:hAnsi="Arial" w:cs="Arial"/>
          <w:sz w:val="20"/>
          <w:highlight w:val="yellow"/>
        </w:rPr>
      </w:pPr>
    </w:p>
    <w:p w14:paraId="16EEB8E0" w14:textId="77777777" w:rsidR="00C344BD" w:rsidRPr="00925FC2" w:rsidRDefault="00C344BD" w:rsidP="00C344BD">
      <w:pPr>
        <w:pStyle w:val="METKAPROTISEL"/>
        <w:spacing w:after="0" w:line="240" w:lineRule="auto"/>
        <w:jc w:val="left"/>
        <w:rPr>
          <w:rFonts w:ascii="Arial" w:hAnsi="Arial" w:cs="Arial"/>
          <w:sz w:val="20"/>
          <w:highlight w:val="yellow"/>
        </w:rPr>
      </w:pPr>
    </w:p>
    <w:p w14:paraId="16EEB8E1" w14:textId="77777777" w:rsidR="00C344BD" w:rsidRPr="00925FC2" w:rsidRDefault="00C344BD" w:rsidP="00C344BD">
      <w:pPr>
        <w:pStyle w:val="METKAPROTISEL"/>
        <w:spacing w:after="0" w:line="240" w:lineRule="auto"/>
        <w:jc w:val="left"/>
        <w:rPr>
          <w:rFonts w:ascii="Arial" w:hAnsi="Arial" w:cs="Arial"/>
          <w:sz w:val="20"/>
          <w:highlight w:val="yellow"/>
        </w:rPr>
      </w:pPr>
    </w:p>
    <w:p w14:paraId="16EEB8E2" w14:textId="77777777" w:rsidR="00C344BD" w:rsidRPr="00925FC2" w:rsidRDefault="00C344BD" w:rsidP="00C344BD">
      <w:pPr>
        <w:pStyle w:val="METKAPROTISEL"/>
        <w:spacing w:after="0" w:line="240" w:lineRule="auto"/>
        <w:jc w:val="left"/>
        <w:rPr>
          <w:rFonts w:ascii="Arial" w:hAnsi="Arial" w:cs="Arial"/>
          <w:sz w:val="20"/>
          <w:highlight w:val="yellow"/>
        </w:rPr>
      </w:pPr>
    </w:p>
    <w:p w14:paraId="16EEB8E3" w14:textId="77777777" w:rsidR="00C344BD" w:rsidRPr="00925FC2" w:rsidRDefault="00C344BD" w:rsidP="00C344BD">
      <w:pPr>
        <w:pStyle w:val="METKAPROTISEL"/>
        <w:spacing w:after="0" w:line="240" w:lineRule="auto"/>
        <w:jc w:val="left"/>
        <w:rPr>
          <w:rFonts w:ascii="Arial" w:hAnsi="Arial" w:cs="Arial"/>
          <w:sz w:val="20"/>
          <w:highlight w:val="yellow"/>
        </w:rPr>
      </w:pPr>
    </w:p>
    <w:p w14:paraId="16EEB8E4" w14:textId="77777777" w:rsidR="00C344BD" w:rsidRPr="0092218E" w:rsidRDefault="00C344BD" w:rsidP="00C344BD">
      <w:pPr>
        <w:pStyle w:val="METKAPROTISEL"/>
        <w:spacing w:after="0" w:line="240" w:lineRule="auto"/>
        <w:jc w:val="left"/>
        <w:rPr>
          <w:rFonts w:ascii="Arial" w:hAnsi="Arial" w:cs="Arial"/>
          <w:sz w:val="20"/>
          <w:highlight w:val="yellow"/>
        </w:rPr>
      </w:pPr>
    </w:p>
    <w:tbl>
      <w:tblPr>
        <w:tblW w:w="0" w:type="auto"/>
        <w:tblInd w:w="-176" w:type="dxa"/>
        <w:tblLook w:val="04A0" w:firstRow="1" w:lastRow="0" w:firstColumn="1" w:lastColumn="0" w:noHBand="0" w:noVBand="1"/>
      </w:tblPr>
      <w:tblGrid>
        <w:gridCol w:w="4679"/>
        <w:gridCol w:w="4382"/>
      </w:tblGrid>
      <w:tr w:rsidR="002617BD" w:rsidRPr="00682AF4" w14:paraId="16EEB8E7" w14:textId="77777777" w:rsidTr="00724928">
        <w:tc>
          <w:tcPr>
            <w:tcW w:w="4679" w:type="dxa"/>
            <w:shd w:val="clear" w:color="auto" w:fill="auto"/>
          </w:tcPr>
          <w:p w14:paraId="16EEB8E5" w14:textId="77777777" w:rsidR="002617BD" w:rsidRPr="00682AF4" w:rsidRDefault="002617BD" w:rsidP="007A6F46">
            <w:pPr>
              <w:pStyle w:val="METKAPROTISEL"/>
              <w:spacing w:before="60" w:after="0" w:line="240" w:lineRule="auto"/>
              <w:jc w:val="left"/>
              <w:rPr>
                <w:rFonts w:ascii="Tahoma" w:hAnsi="Tahoma" w:cs="Tahoma"/>
                <w:sz w:val="20"/>
              </w:rPr>
            </w:pPr>
            <w:r w:rsidRPr="00682AF4">
              <w:rPr>
                <w:rFonts w:ascii="Tahoma" w:hAnsi="Tahoma" w:cs="Tahoma"/>
                <w:sz w:val="20"/>
              </w:rPr>
              <w:t>∆ιεύθυνση έδρας Εταιρίας:</w:t>
            </w:r>
          </w:p>
        </w:tc>
        <w:tc>
          <w:tcPr>
            <w:tcW w:w="4382" w:type="dxa"/>
            <w:shd w:val="clear" w:color="auto" w:fill="auto"/>
            <w:vAlign w:val="center"/>
          </w:tcPr>
          <w:p w14:paraId="16EEB8E6" w14:textId="77777777" w:rsidR="002617BD" w:rsidRPr="00682AF4" w:rsidRDefault="004F7495" w:rsidP="007A6F46">
            <w:pPr>
              <w:pStyle w:val="METKAPROTISEL"/>
              <w:spacing w:before="60" w:after="0" w:line="240" w:lineRule="auto"/>
              <w:ind w:left="-108" w:right="-199"/>
              <w:jc w:val="left"/>
              <w:rPr>
                <w:rFonts w:ascii="Tahoma" w:hAnsi="Tahoma" w:cs="Tahoma"/>
                <w:b w:val="0"/>
                <w:sz w:val="20"/>
              </w:rPr>
            </w:pPr>
            <w:r w:rsidRPr="00682AF4">
              <w:rPr>
                <w:rFonts w:ascii="Tahoma" w:hAnsi="Tahoma" w:cs="Tahoma"/>
                <w:b w:val="0"/>
                <w:sz w:val="20"/>
              </w:rPr>
              <w:t>Ιπποκράτους 88, Αθήνα ΤΚ 11472</w:t>
            </w:r>
            <w:r w:rsidR="002617BD" w:rsidRPr="00682AF4">
              <w:rPr>
                <w:rFonts w:ascii="Tahoma" w:hAnsi="Tahoma" w:cs="Tahoma"/>
                <w:b w:val="0"/>
                <w:sz w:val="20"/>
              </w:rPr>
              <w:t xml:space="preserve">   </w:t>
            </w:r>
          </w:p>
        </w:tc>
      </w:tr>
      <w:tr w:rsidR="002617BD" w:rsidRPr="00682AF4" w14:paraId="16EEB8EA" w14:textId="77777777" w:rsidTr="00724928">
        <w:tc>
          <w:tcPr>
            <w:tcW w:w="4679" w:type="dxa"/>
            <w:shd w:val="clear" w:color="auto" w:fill="auto"/>
          </w:tcPr>
          <w:p w14:paraId="16EEB8E8" w14:textId="77777777" w:rsidR="002617BD" w:rsidRPr="00682AF4" w:rsidRDefault="0079539F" w:rsidP="007A6F46">
            <w:pPr>
              <w:pStyle w:val="METKAPROTISEL"/>
              <w:spacing w:before="60" w:after="0" w:line="240" w:lineRule="auto"/>
              <w:jc w:val="left"/>
              <w:rPr>
                <w:rFonts w:ascii="Tahoma" w:hAnsi="Tahoma" w:cs="Tahoma"/>
                <w:sz w:val="20"/>
              </w:rPr>
            </w:pPr>
            <w:r w:rsidRPr="00682AF4">
              <w:rPr>
                <w:rFonts w:ascii="Tahoma" w:hAnsi="Tahoma" w:cs="Tahoma"/>
                <w:sz w:val="20"/>
              </w:rPr>
              <w:t>Αριθμός</w:t>
            </w:r>
            <w:r w:rsidR="002617BD" w:rsidRPr="00682AF4">
              <w:rPr>
                <w:rFonts w:ascii="Tahoma" w:hAnsi="Tahoma" w:cs="Tahoma"/>
                <w:sz w:val="20"/>
              </w:rPr>
              <w:t xml:space="preserve"> Μητρώου </w:t>
            </w:r>
            <w:r w:rsidRPr="00682AF4">
              <w:rPr>
                <w:rFonts w:ascii="Tahoma" w:hAnsi="Tahoma" w:cs="Tahoma"/>
                <w:sz w:val="20"/>
              </w:rPr>
              <w:t>Ανωνύμων</w:t>
            </w:r>
            <w:r w:rsidR="002617BD" w:rsidRPr="00682AF4">
              <w:rPr>
                <w:rFonts w:ascii="Tahoma" w:hAnsi="Tahoma" w:cs="Tahoma"/>
                <w:sz w:val="20"/>
              </w:rPr>
              <w:t xml:space="preserve"> Εταιριών:</w:t>
            </w:r>
          </w:p>
        </w:tc>
        <w:tc>
          <w:tcPr>
            <w:tcW w:w="4382" w:type="dxa"/>
            <w:shd w:val="clear" w:color="auto" w:fill="auto"/>
            <w:vAlign w:val="center"/>
          </w:tcPr>
          <w:p w14:paraId="16EEB8E9" w14:textId="77777777" w:rsidR="002617BD" w:rsidRPr="00682AF4" w:rsidRDefault="00D4659B" w:rsidP="007A6F46">
            <w:pPr>
              <w:pStyle w:val="METKAPROTISEL"/>
              <w:spacing w:before="60" w:after="0" w:line="240" w:lineRule="auto"/>
              <w:ind w:left="-108" w:right="-199"/>
              <w:jc w:val="left"/>
              <w:rPr>
                <w:rFonts w:ascii="Tahoma" w:hAnsi="Tahoma" w:cs="Tahoma"/>
                <w:b w:val="0"/>
                <w:sz w:val="20"/>
              </w:rPr>
            </w:pPr>
            <w:r w:rsidRPr="00682AF4">
              <w:rPr>
                <w:rFonts w:ascii="Tahoma" w:hAnsi="Tahoma" w:cs="Tahoma"/>
                <w:b w:val="0"/>
                <w:sz w:val="20"/>
              </w:rPr>
              <w:t>04006/001/Β/86/00544</w:t>
            </w:r>
          </w:p>
        </w:tc>
      </w:tr>
      <w:tr w:rsidR="002617BD" w:rsidRPr="00682AF4" w14:paraId="16EEB8EE" w14:textId="77777777" w:rsidTr="00724928">
        <w:tc>
          <w:tcPr>
            <w:tcW w:w="4679" w:type="dxa"/>
            <w:shd w:val="clear" w:color="auto" w:fill="auto"/>
          </w:tcPr>
          <w:p w14:paraId="16EEB8EB" w14:textId="77777777" w:rsidR="002617BD" w:rsidRPr="00682AF4" w:rsidRDefault="0079539F" w:rsidP="007A6F46">
            <w:pPr>
              <w:pStyle w:val="METKAPROTISEL"/>
              <w:spacing w:before="60" w:after="0" w:line="240" w:lineRule="auto"/>
              <w:jc w:val="left"/>
              <w:rPr>
                <w:rFonts w:ascii="Tahoma" w:hAnsi="Tahoma" w:cs="Tahoma"/>
                <w:sz w:val="20"/>
              </w:rPr>
            </w:pPr>
            <w:r w:rsidRPr="00682AF4">
              <w:rPr>
                <w:rFonts w:ascii="Tahoma" w:hAnsi="Tahoma" w:cs="Tahoma"/>
                <w:sz w:val="20"/>
              </w:rPr>
              <w:t>Αρμόδια</w:t>
            </w:r>
            <w:r w:rsidR="002617BD" w:rsidRPr="00682AF4">
              <w:rPr>
                <w:rFonts w:ascii="Tahoma" w:hAnsi="Tahoma" w:cs="Tahoma"/>
                <w:sz w:val="20"/>
              </w:rPr>
              <w:t xml:space="preserve"> Αρχή:</w:t>
            </w:r>
          </w:p>
        </w:tc>
        <w:tc>
          <w:tcPr>
            <w:tcW w:w="4382" w:type="dxa"/>
            <w:shd w:val="clear" w:color="auto" w:fill="auto"/>
            <w:vAlign w:val="center"/>
          </w:tcPr>
          <w:p w14:paraId="16EEB8EC" w14:textId="77777777" w:rsidR="0079539F" w:rsidRPr="00682AF4" w:rsidRDefault="002617BD" w:rsidP="007A6F46">
            <w:pPr>
              <w:pStyle w:val="METKAPROTISEL"/>
              <w:spacing w:before="60" w:after="0" w:line="240" w:lineRule="auto"/>
              <w:ind w:left="-108" w:right="-199"/>
              <w:jc w:val="left"/>
              <w:rPr>
                <w:rFonts w:ascii="Tahoma" w:hAnsi="Tahoma" w:cs="Tahoma"/>
                <w:b w:val="0"/>
                <w:sz w:val="20"/>
              </w:rPr>
            </w:pPr>
            <w:r w:rsidRPr="00682AF4">
              <w:rPr>
                <w:rFonts w:ascii="Tahoma" w:hAnsi="Tahoma" w:cs="Tahoma"/>
                <w:b w:val="0"/>
                <w:sz w:val="20"/>
              </w:rPr>
              <w:t xml:space="preserve">Υπουργείο </w:t>
            </w:r>
            <w:r w:rsidR="0079539F" w:rsidRPr="00682AF4">
              <w:rPr>
                <w:rFonts w:ascii="Tahoma" w:hAnsi="Tahoma" w:cs="Tahoma"/>
                <w:b w:val="0"/>
                <w:sz w:val="20"/>
              </w:rPr>
              <w:t>Ανάπτυξης Γενικής Γραμματείας Εμπορίου</w:t>
            </w:r>
          </w:p>
          <w:p w14:paraId="16EEB8ED" w14:textId="77777777" w:rsidR="002617BD" w:rsidRPr="00682AF4" w:rsidRDefault="0079539F" w:rsidP="0079539F">
            <w:pPr>
              <w:pStyle w:val="METKAPROTISEL"/>
              <w:spacing w:before="60" w:after="0" w:line="240" w:lineRule="auto"/>
              <w:ind w:left="-108" w:right="-199"/>
              <w:jc w:val="left"/>
              <w:rPr>
                <w:rFonts w:ascii="Tahoma" w:eastAsia="Calibri" w:hAnsi="Tahoma" w:cs="Tahoma"/>
                <w:b w:val="0"/>
                <w:sz w:val="20"/>
              </w:rPr>
            </w:pPr>
            <w:r w:rsidRPr="00682AF4">
              <w:rPr>
                <w:rFonts w:ascii="Tahoma" w:hAnsi="Tahoma" w:cs="Tahoma"/>
                <w:b w:val="0"/>
                <w:sz w:val="20"/>
              </w:rPr>
              <w:t>Διεύθυνση Ανων. Εταιρ. &amp; Πίστεως</w:t>
            </w:r>
            <w:r w:rsidR="002617BD" w:rsidRPr="00682AF4">
              <w:rPr>
                <w:rFonts w:ascii="Tahoma" w:hAnsi="Tahoma" w:cs="Tahoma"/>
                <w:b w:val="0"/>
                <w:sz w:val="20"/>
              </w:rPr>
              <w:t xml:space="preserve"> </w:t>
            </w:r>
          </w:p>
        </w:tc>
      </w:tr>
      <w:tr w:rsidR="002617BD" w:rsidRPr="00682AF4" w14:paraId="16EEB8F7" w14:textId="77777777" w:rsidTr="00724928">
        <w:trPr>
          <w:trHeight w:val="207"/>
        </w:trPr>
        <w:tc>
          <w:tcPr>
            <w:tcW w:w="4679" w:type="dxa"/>
            <w:shd w:val="clear" w:color="auto" w:fill="auto"/>
          </w:tcPr>
          <w:p w14:paraId="16EEB8EF" w14:textId="77777777" w:rsidR="002617BD" w:rsidRPr="00724928" w:rsidRDefault="002617BD" w:rsidP="0079539F">
            <w:pPr>
              <w:pStyle w:val="METKAPROTISEL"/>
              <w:spacing w:before="60" w:after="0" w:line="240" w:lineRule="auto"/>
              <w:jc w:val="left"/>
              <w:rPr>
                <w:rFonts w:ascii="Tahoma" w:hAnsi="Tahoma" w:cs="Tahoma"/>
                <w:sz w:val="20"/>
              </w:rPr>
            </w:pPr>
            <w:r w:rsidRPr="00724928">
              <w:rPr>
                <w:rFonts w:ascii="Tahoma" w:hAnsi="Tahoma" w:cs="Tahoma"/>
                <w:sz w:val="20"/>
              </w:rPr>
              <w:t>Σύνθεση ∆</w:t>
            </w:r>
            <w:r w:rsidR="0079539F" w:rsidRPr="00724928">
              <w:rPr>
                <w:rFonts w:ascii="Tahoma" w:hAnsi="Tahoma" w:cs="Tahoma"/>
                <w:sz w:val="20"/>
              </w:rPr>
              <w:t>ιοικητικού Συμβουλίου</w:t>
            </w:r>
            <w:r w:rsidRPr="00724928">
              <w:rPr>
                <w:rFonts w:ascii="Tahoma" w:hAnsi="Tahoma" w:cs="Tahoma"/>
                <w:sz w:val="20"/>
              </w:rPr>
              <w:t>:</w:t>
            </w:r>
          </w:p>
        </w:tc>
        <w:tc>
          <w:tcPr>
            <w:tcW w:w="4382" w:type="dxa"/>
            <w:shd w:val="clear" w:color="auto" w:fill="auto"/>
            <w:vAlign w:val="center"/>
          </w:tcPr>
          <w:p w14:paraId="16EEB8F0" w14:textId="35504653" w:rsidR="002617BD" w:rsidRPr="00724928" w:rsidRDefault="00724928" w:rsidP="007A6F46">
            <w:pPr>
              <w:pStyle w:val="METKAPROTISEL"/>
              <w:spacing w:before="60" w:after="0" w:line="240" w:lineRule="auto"/>
              <w:ind w:left="-108" w:right="-199"/>
              <w:jc w:val="left"/>
              <w:rPr>
                <w:rFonts w:ascii="Tahoma" w:hAnsi="Tahoma" w:cs="Tahoma"/>
                <w:b w:val="0"/>
                <w:sz w:val="20"/>
              </w:rPr>
            </w:pPr>
            <w:r w:rsidRPr="00724928">
              <w:rPr>
                <w:rFonts w:ascii="Tahoma" w:hAnsi="Tahoma" w:cs="Tahoma"/>
                <w:b w:val="0"/>
                <w:sz w:val="20"/>
              </w:rPr>
              <w:t>ΠΑΝΤΕΛΙΔΗΣ ΠΑΝΤΕΛΗΣ</w:t>
            </w:r>
            <w:r w:rsidR="008A6852" w:rsidRPr="00724928">
              <w:rPr>
                <w:rFonts w:ascii="Tahoma" w:hAnsi="Tahoma" w:cs="Tahoma"/>
                <w:b w:val="0"/>
                <w:sz w:val="20"/>
              </w:rPr>
              <w:t xml:space="preserve">  </w:t>
            </w:r>
            <w:r w:rsidR="002617BD" w:rsidRPr="00724928">
              <w:rPr>
                <w:rFonts w:ascii="Tahoma" w:hAnsi="Tahoma" w:cs="Tahoma"/>
                <w:b w:val="0"/>
                <w:sz w:val="20"/>
              </w:rPr>
              <w:t>(</w:t>
            </w:r>
            <w:r w:rsidR="0079539F" w:rsidRPr="00724928">
              <w:rPr>
                <w:rFonts w:ascii="Tahoma" w:hAnsi="Tahoma" w:cs="Tahoma"/>
                <w:b w:val="0"/>
                <w:sz w:val="20"/>
              </w:rPr>
              <w:t>Πρόεδρος</w:t>
            </w:r>
            <w:r w:rsidR="002617BD" w:rsidRPr="00724928">
              <w:rPr>
                <w:rFonts w:ascii="Tahoma" w:hAnsi="Tahoma" w:cs="Tahoma"/>
                <w:b w:val="0"/>
                <w:sz w:val="20"/>
              </w:rPr>
              <w:t>)</w:t>
            </w:r>
          </w:p>
          <w:p w14:paraId="16EEB8F1" w14:textId="77777777" w:rsidR="0079539F" w:rsidRPr="00724928" w:rsidRDefault="008A6852" w:rsidP="007A6F46">
            <w:pPr>
              <w:pStyle w:val="METKAPROTISEL"/>
              <w:spacing w:before="60" w:after="0" w:line="240" w:lineRule="auto"/>
              <w:ind w:left="-108" w:right="-199"/>
              <w:jc w:val="left"/>
              <w:rPr>
                <w:rFonts w:ascii="Tahoma" w:eastAsia="Calibri" w:hAnsi="Tahoma" w:cs="Tahoma"/>
                <w:b w:val="0"/>
                <w:sz w:val="20"/>
              </w:rPr>
            </w:pPr>
            <w:r w:rsidRPr="00724928">
              <w:rPr>
                <w:rFonts w:ascii="Tahoma" w:eastAsia="Calibri" w:hAnsi="Tahoma" w:cs="Tahoma"/>
                <w:b w:val="0"/>
                <w:sz w:val="20"/>
              </w:rPr>
              <w:t xml:space="preserve">ΣΑΚΙΣΛΗ ΕΛΕΝΗ   </w:t>
            </w:r>
            <w:r w:rsidR="0079539F" w:rsidRPr="00724928">
              <w:rPr>
                <w:rFonts w:ascii="Tahoma" w:eastAsia="Calibri" w:hAnsi="Tahoma" w:cs="Tahoma"/>
                <w:b w:val="0"/>
                <w:sz w:val="20"/>
              </w:rPr>
              <w:t>(Διευθύνων Σύμβουλος)</w:t>
            </w:r>
          </w:p>
          <w:p w14:paraId="16EEB8F2" w14:textId="165F562B" w:rsidR="002617BD" w:rsidRPr="00724928" w:rsidRDefault="00724928" w:rsidP="007A6F46">
            <w:pPr>
              <w:pStyle w:val="METKAPROTISEL"/>
              <w:spacing w:before="60" w:after="0" w:line="240" w:lineRule="auto"/>
              <w:ind w:left="-108" w:right="-199"/>
              <w:jc w:val="left"/>
              <w:rPr>
                <w:rFonts w:ascii="Tahoma" w:hAnsi="Tahoma" w:cs="Tahoma"/>
                <w:b w:val="0"/>
                <w:sz w:val="20"/>
              </w:rPr>
            </w:pPr>
            <w:r w:rsidRPr="00724928">
              <w:rPr>
                <w:rFonts w:ascii="Tahoma" w:hAnsi="Tahoma" w:cs="Tahoma"/>
                <w:b w:val="0"/>
                <w:sz w:val="20"/>
              </w:rPr>
              <w:t>ΚΟΝΤΩΣΗΣ ΑΝΑΣΤΑΣΙΟΣ</w:t>
            </w:r>
            <w:r w:rsidR="00C92C37" w:rsidRPr="00724928">
              <w:rPr>
                <w:rFonts w:ascii="Tahoma" w:hAnsi="Tahoma" w:cs="Tahoma"/>
                <w:b w:val="0"/>
                <w:sz w:val="20"/>
              </w:rPr>
              <w:t xml:space="preserve">   </w:t>
            </w:r>
            <w:r w:rsidR="002617BD" w:rsidRPr="00724928">
              <w:rPr>
                <w:rFonts w:ascii="Tahoma" w:hAnsi="Tahoma" w:cs="Tahoma"/>
                <w:b w:val="0"/>
                <w:sz w:val="20"/>
              </w:rPr>
              <w:t>(Μέλος)</w:t>
            </w:r>
          </w:p>
          <w:p w14:paraId="16EEB8F3" w14:textId="43733696" w:rsidR="0079539F" w:rsidRPr="00724928" w:rsidRDefault="00724928" w:rsidP="007A6F46">
            <w:pPr>
              <w:pStyle w:val="METKAPROTISEL"/>
              <w:spacing w:before="60" w:after="0" w:line="240" w:lineRule="auto"/>
              <w:ind w:left="-108" w:right="-199"/>
              <w:jc w:val="left"/>
              <w:rPr>
                <w:rFonts w:ascii="Tahoma" w:hAnsi="Tahoma" w:cs="Tahoma"/>
                <w:b w:val="0"/>
                <w:sz w:val="20"/>
              </w:rPr>
            </w:pPr>
            <w:r w:rsidRPr="00724928">
              <w:rPr>
                <w:rFonts w:ascii="Tahoma" w:hAnsi="Tahoma" w:cs="Tahoma"/>
                <w:b w:val="0"/>
                <w:sz w:val="20"/>
              </w:rPr>
              <w:t>ΚΟΛΟΒΙΝΟΣ ΓΕΩΡΓΙΟΣ</w:t>
            </w:r>
            <w:r w:rsidR="008A6852" w:rsidRPr="00724928">
              <w:rPr>
                <w:rFonts w:ascii="Tahoma" w:hAnsi="Tahoma" w:cs="Tahoma"/>
                <w:b w:val="0"/>
                <w:sz w:val="20"/>
              </w:rPr>
              <w:t xml:space="preserve">   </w:t>
            </w:r>
            <w:r w:rsidR="0079539F" w:rsidRPr="00724928">
              <w:rPr>
                <w:rFonts w:ascii="Tahoma" w:hAnsi="Tahoma" w:cs="Tahoma"/>
                <w:b w:val="0"/>
                <w:sz w:val="20"/>
              </w:rPr>
              <w:t>(Μέλος)</w:t>
            </w:r>
          </w:p>
          <w:p w14:paraId="16EEB8F4" w14:textId="77777777" w:rsidR="0079539F" w:rsidRPr="00724928" w:rsidRDefault="008A6852" w:rsidP="007A6F46">
            <w:pPr>
              <w:pStyle w:val="METKAPROTISEL"/>
              <w:spacing w:before="60" w:after="0" w:line="240" w:lineRule="auto"/>
              <w:ind w:left="-108" w:right="-199"/>
              <w:jc w:val="left"/>
              <w:rPr>
                <w:rFonts w:ascii="Tahoma" w:hAnsi="Tahoma" w:cs="Tahoma"/>
                <w:b w:val="0"/>
                <w:sz w:val="20"/>
              </w:rPr>
            </w:pPr>
            <w:r w:rsidRPr="00724928">
              <w:rPr>
                <w:rFonts w:ascii="Tahoma" w:hAnsi="Tahoma" w:cs="Tahoma"/>
                <w:b w:val="0"/>
                <w:sz w:val="20"/>
              </w:rPr>
              <w:t xml:space="preserve">ΔΡΙΤΣΑΣ ΕΥΘΥΜΙΟΣ   </w:t>
            </w:r>
            <w:r w:rsidR="0079539F" w:rsidRPr="00724928">
              <w:rPr>
                <w:rFonts w:ascii="Tahoma" w:hAnsi="Tahoma" w:cs="Tahoma"/>
                <w:b w:val="0"/>
                <w:sz w:val="20"/>
              </w:rPr>
              <w:t>(Μέλος)</w:t>
            </w:r>
          </w:p>
          <w:p w14:paraId="16EEB8F5" w14:textId="77777777" w:rsidR="002617BD" w:rsidRPr="00724928" w:rsidRDefault="008A6852" w:rsidP="007A6F46">
            <w:pPr>
              <w:pStyle w:val="METKAPROTISEL"/>
              <w:spacing w:before="60" w:after="0" w:line="240" w:lineRule="auto"/>
              <w:ind w:left="-108" w:right="-199"/>
              <w:jc w:val="left"/>
              <w:rPr>
                <w:rFonts w:ascii="Tahoma" w:hAnsi="Tahoma" w:cs="Tahoma"/>
                <w:b w:val="0"/>
                <w:sz w:val="20"/>
              </w:rPr>
            </w:pPr>
            <w:r w:rsidRPr="00724928">
              <w:rPr>
                <w:rFonts w:ascii="Tahoma" w:hAnsi="Tahoma" w:cs="Tahoma"/>
                <w:b w:val="0"/>
                <w:sz w:val="20"/>
              </w:rPr>
              <w:t xml:space="preserve">ΣΠΑΝΟΣ ΑΘΑΝΑΣΙΟΣ   </w:t>
            </w:r>
            <w:r w:rsidR="002617BD" w:rsidRPr="00724928">
              <w:rPr>
                <w:rFonts w:ascii="Tahoma" w:hAnsi="Tahoma" w:cs="Tahoma"/>
                <w:b w:val="0"/>
                <w:sz w:val="20"/>
              </w:rPr>
              <w:t>(Μέλος)</w:t>
            </w:r>
          </w:p>
          <w:p w14:paraId="16EEB8F6" w14:textId="52F51975" w:rsidR="002617BD" w:rsidRPr="00724928" w:rsidRDefault="002617BD" w:rsidP="008A6852">
            <w:pPr>
              <w:pStyle w:val="METKAPROTISEL"/>
              <w:spacing w:before="60" w:after="0" w:line="240" w:lineRule="auto"/>
              <w:ind w:left="-108" w:right="-199"/>
              <w:jc w:val="left"/>
              <w:rPr>
                <w:rFonts w:ascii="Tahoma" w:hAnsi="Tahoma" w:cs="Tahoma"/>
                <w:b w:val="0"/>
                <w:sz w:val="20"/>
              </w:rPr>
            </w:pPr>
          </w:p>
        </w:tc>
      </w:tr>
      <w:tr w:rsidR="002617BD" w:rsidRPr="00682AF4" w14:paraId="16EEB8FA" w14:textId="77777777" w:rsidTr="00724928">
        <w:tc>
          <w:tcPr>
            <w:tcW w:w="4679" w:type="dxa"/>
            <w:shd w:val="clear" w:color="auto" w:fill="auto"/>
          </w:tcPr>
          <w:p w14:paraId="16EEB8F8" w14:textId="77777777" w:rsidR="002617BD" w:rsidRPr="00682AF4" w:rsidRDefault="00FF40DE" w:rsidP="007A6F46">
            <w:pPr>
              <w:pStyle w:val="METKAPROTISEL"/>
              <w:spacing w:before="60" w:after="0" w:line="240" w:lineRule="auto"/>
              <w:jc w:val="left"/>
              <w:rPr>
                <w:rFonts w:ascii="Tahoma" w:hAnsi="Tahoma" w:cs="Tahoma"/>
                <w:sz w:val="20"/>
              </w:rPr>
            </w:pPr>
            <w:r w:rsidRPr="00682AF4">
              <w:rPr>
                <w:rFonts w:ascii="Tahoma" w:hAnsi="Tahoma" w:cs="Tahoma"/>
                <w:sz w:val="20"/>
              </w:rPr>
              <w:t>Ημερομηνία</w:t>
            </w:r>
            <w:r w:rsidR="002617BD" w:rsidRPr="00682AF4">
              <w:rPr>
                <w:rFonts w:ascii="Tahoma" w:hAnsi="Tahoma" w:cs="Tahoma"/>
                <w:sz w:val="20"/>
              </w:rPr>
              <w:t xml:space="preserve"> Έγκρισης των Ετήσιων </w:t>
            </w:r>
            <w:r w:rsidRPr="00682AF4">
              <w:rPr>
                <w:rFonts w:ascii="Tahoma" w:hAnsi="Tahoma" w:cs="Tahoma"/>
                <w:sz w:val="20"/>
              </w:rPr>
              <w:t>Οικονομικών</w:t>
            </w:r>
            <w:r w:rsidR="002617BD" w:rsidRPr="00682AF4">
              <w:rPr>
                <w:rFonts w:ascii="Tahoma" w:hAnsi="Tahoma" w:cs="Tahoma"/>
                <w:sz w:val="20"/>
              </w:rPr>
              <w:t xml:space="preserve"> Καταστάσεων:</w:t>
            </w:r>
          </w:p>
        </w:tc>
        <w:tc>
          <w:tcPr>
            <w:tcW w:w="4382" w:type="dxa"/>
            <w:shd w:val="clear" w:color="auto" w:fill="auto"/>
            <w:vAlign w:val="center"/>
          </w:tcPr>
          <w:p w14:paraId="16EEB8F9" w14:textId="5D5B22BB" w:rsidR="002617BD" w:rsidRPr="00682AF4" w:rsidRDefault="007D11FE" w:rsidP="00A13DC7">
            <w:pPr>
              <w:pStyle w:val="METKAPROTISEL"/>
              <w:spacing w:before="60" w:after="0" w:line="240" w:lineRule="auto"/>
              <w:ind w:left="-108" w:right="-199"/>
              <w:jc w:val="left"/>
              <w:rPr>
                <w:rFonts w:ascii="Tahoma" w:hAnsi="Tahoma" w:cs="Tahoma"/>
                <w:b w:val="0"/>
                <w:sz w:val="20"/>
              </w:rPr>
            </w:pPr>
            <w:r w:rsidRPr="00682AF4">
              <w:rPr>
                <w:rFonts w:ascii="Tahoma" w:hAnsi="Tahoma" w:cs="Tahoma"/>
                <w:b w:val="0"/>
                <w:sz w:val="20"/>
              </w:rPr>
              <w:t xml:space="preserve"> </w:t>
            </w:r>
            <w:r w:rsidR="00A13DC7" w:rsidRPr="00724928">
              <w:rPr>
                <w:rFonts w:ascii="Tahoma" w:hAnsi="Tahoma" w:cs="Tahoma"/>
                <w:b w:val="0"/>
                <w:sz w:val="20"/>
              </w:rPr>
              <w:t>14</w:t>
            </w:r>
            <w:r w:rsidR="008A6852" w:rsidRPr="00724928">
              <w:rPr>
                <w:rFonts w:ascii="Tahoma" w:hAnsi="Tahoma" w:cs="Tahoma"/>
                <w:b w:val="0"/>
                <w:sz w:val="20"/>
              </w:rPr>
              <w:t>/</w:t>
            </w:r>
            <w:r w:rsidR="00803004" w:rsidRPr="00724928">
              <w:rPr>
                <w:rFonts w:ascii="Tahoma" w:hAnsi="Tahoma" w:cs="Tahoma"/>
                <w:b w:val="0"/>
                <w:sz w:val="20"/>
              </w:rPr>
              <w:t>0</w:t>
            </w:r>
            <w:r w:rsidR="00A13DC7" w:rsidRPr="00724928">
              <w:rPr>
                <w:rFonts w:ascii="Tahoma" w:hAnsi="Tahoma" w:cs="Tahoma"/>
                <w:b w:val="0"/>
                <w:sz w:val="20"/>
              </w:rPr>
              <w:t>8</w:t>
            </w:r>
            <w:r w:rsidR="000709A4" w:rsidRPr="00724928">
              <w:rPr>
                <w:rFonts w:ascii="Tahoma" w:hAnsi="Tahoma" w:cs="Tahoma"/>
                <w:b w:val="0"/>
                <w:sz w:val="20"/>
              </w:rPr>
              <w:t>/201</w:t>
            </w:r>
            <w:r w:rsidR="00803004" w:rsidRPr="00724928">
              <w:rPr>
                <w:rFonts w:ascii="Tahoma" w:hAnsi="Tahoma" w:cs="Tahoma"/>
                <w:b w:val="0"/>
                <w:sz w:val="20"/>
              </w:rPr>
              <w:t>9</w:t>
            </w:r>
          </w:p>
        </w:tc>
      </w:tr>
      <w:tr w:rsidR="002617BD" w:rsidRPr="00682AF4" w14:paraId="16EEB8FD" w14:textId="77777777" w:rsidTr="00724928">
        <w:tc>
          <w:tcPr>
            <w:tcW w:w="4679" w:type="dxa"/>
            <w:shd w:val="clear" w:color="auto" w:fill="auto"/>
          </w:tcPr>
          <w:p w14:paraId="16EEB8FB" w14:textId="77777777" w:rsidR="002617BD" w:rsidRPr="00682AF4" w:rsidRDefault="002617BD" w:rsidP="007A6F46">
            <w:pPr>
              <w:pStyle w:val="METKAPROTISEL"/>
              <w:spacing w:before="60" w:after="0" w:line="240" w:lineRule="auto"/>
              <w:jc w:val="left"/>
              <w:rPr>
                <w:rFonts w:ascii="Tahoma" w:hAnsi="Tahoma" w:cs="Tahoma"/>
                <w:sz w:val="20"/>
              </w:rPr>
            </w:pPr>
            <w:r w:rsidRPr="00682AF4">
              <w:rPr>
                <w:rFonts w:ascii="Tahoma" w:hAnsi="Tahoma" w:cs="Tahoma"/>
                <w:sz w:val="20"/>
              </w:rPr>
              <w:t>Ορκωτός Ελεγκτής:</w:t>
            </w:r>
          </w:p>
        </w:tc>
        <w:tc>
          <w:tcPr>
            <w:tcW w:w="4382" w:type="dxa"/>
            <w:shd w:val="clear" w:color="auto" w:fill="auto"/>
            <w:vAlign w:val="center"/>
          </w:tcPr>
          <w:p w14:paraId="16EEB8FC" w14:textId="77777777" w:rsidR="002617BD" w:rsidRPr="00682AF4" w:rsidRDefault="00CF24E9" w:rsidP="00041A80">
            <w:pPr>
              <w:pStyle w:val="METKAPROTISEL"/>
              <w:spacing w:before="60" w:after="0" w:line="240" w:lineRule="auto"/>
              <w:ind w:left="-108" w:right="-199"/>
              <w:jc w:val="left"/>
              <w:rPr>
                <w:rFonts w:ascii="Tahoma" w:hAnsi="Tahoma" w:cs="Tahoma"/>
                <w:b w:val="0"/>
                <w:sz w:val="20"/>
              </w:rPr>
            </w:pPr>
            <w:r>
              <w:rPr>
                <w:rFonts w:ascii="Tahoma" w:hAnsi="Tahoma" w:cs="Tahoma"/>
                <w:b w:val="0"/>
                <w:sz w:val="20"/>
              </w:rPr>
              <w:t>Δ</w:t>
            </w:r>
            <w:r w:rsidR="00041A80">
              <w:rPr>
                <w:rFonts w:ascii="Tahoma" w:hAnsi="Tahoma" w:cs="Tahoma"/>
                <w:b w:val="0"/>
                <w:sz w:val="20"/>
              </w:rPr>
              <w:t>ΗΜΗΤΡΗΣ ΤΣΕΛΙΟΣ</w:t>
            </w:r>
          </w:p>
        </w:tc>
      </w:tr>
      <w:tr w:rsidR="002617BD" w:rsidRPr="00682AF4" w14:paraId="16EEB900" w14:textId="77777777" w:rsidTr="00724928">
        <w:tc>
          <w:tcPr>
            <w:tcW w:w="4679" w:type="dxa"/>
            <w:shd w:val="clear" w:color="auto" w:fill="auto"/>
          </w:tcPr>
          <w:p w14:paraId="16EEB8FE" w14:textId="77777777" w:rsidR="002617BD" w:rsidRPr="00682AF4" w:rsidRDefault="002617BD" w:rsidP="007A6F46">
            <w:pPr>
              <w:pStyle w:val="METKAPROTISEL"/>
              <w:spacing w:before="60" w:after="0" w:line="240" w:lineRule="auto"/>
              <w:jc w:val="left"/>
              <w:rPr>
                <w:rFonts w:ascii="Tahoma" w:hAnsi="Tahoma" w:cs="Tahoma"/>
                <w:sz w:val="20"/>
              </w:rPr>
            </w:pPr>
            <w:r w:rsidRPr="00682AF4">
              <w:rPr>
                <w:rFonts w:ascii="Tahoma" w:hAnsi="Tahoma" w:cs="Tahoma"/>
                <w:sz w:val="20"/>
              </w:rPr>
              <w:t>Ελεγκτική Εταιρεία:</w:t>
            </w:r>
          </w:p>
        </w:tc>
        <w:tc>
          <w:tcPr>
            <w:tcW w:w="4382" w:type="dxa"/>
            <w:shd w:val="clear" w:color="auto" w:fill="auto"/>
            <w:vAlign w:val="center"/>
          </w:tcPr>
          <w:p w14:paraId="16EEB8FF" w14:textId="77777777" w:rsidR="002617BD" w:rsidRPr="00682AF4" w:rsidRDefault="00803004" w:rsidP="00803004">
            <w:pPr>
              <w:pStyle w:val="METKAPROTISEL"/>
              <w:spacing w:before="60" w:after="0" w:line="240" w:lineRule="auto"/>
              <w:ind w:left="-108" w:right="-199"/>
              <w:jc w:val="left"/>
              <w:rPr>
                <w:rFonts w:ascii="Tahoma" w:hAnsi="Tahoma" w:cs="Tahoma"/>
                <w:b w:val="0"/>
                <w:sz w:val="20"/>
              </w:rPr>
            </w:pPr>
            <w:r w:rsidRPr="00682AF4">
              <w:rPr>
                <w:rFonts w:ascii="Tahoma" w:hAnsi="Tahoma" w:cs="Tahoma"/>
                <w:b w:val="0"/>
                <w:sz w:val="20"/>
                <w:lang w:val="en-US"/>
              </w:rPr>
              <w:t>GRANT</w:t>
            </w:r>
            <w:r w:rsidRPr="00682AF4">
              <w:rPr>
                <w:rFonts w:ascii="Tahoma" w:hAnsi="Tahoma" w:cs="Tahoma"/>
                <w:b w:val="0"/>
                <w:sz w:val="20"/>
              </w:rPr>
              <w:t xml:space="preserve"> </w:t>
            </w:r>
            <w:r w:rsidRPr="00682AF4">
              <w:rPr>
                <w:rFonts w:ascii="Tahoma" w:hAnsi="Tahoma" w:cs="Tahoma"/>
                <w:b w:val="0"/>
                <w:sz w:val="20"/>
                <w:lang w:val="en-US"/>
              </w:rPr>
              <w:t>THORNTON</w:t>
            </w:r>
            <w:r w:rsidRPr="00682AF4">
              <w:rPr>
                <w:rFonts w:ascii="Tahoma" w:hAnsi="Tahoma" w:cs="Tahoma"/>
                <w:b w:val="0"/>
                <w:sz w:val="20"/>
              </w:rPr>
              <w:t xml:space="preserve"> </w:t>
            </w:r>
            <w:r w:rsidR="002617BD" w:rsidRPr="00682AF4">
              <w:rPr>
                <w:rFonts w:ascii="Tahoma" w:hAnsi="Tahoma" w:cs="Tahoma"/>
                <w:b w:val="0"/>
                <w:sz w:val="20"/>
              </w:rPr>
              <w:t xml:space="preserve">Α.Ε. </w:t>
            </w:r>
          </w:p>
        </w:tc>
      </w:tr>
      <w:tr w:rsidR="002617BD" w:rsidRPr="00682AF4" w14:paraId="16EEB903" w14:textId="77777777" w:rsidTr="00724928">
        <w:tc>
          <w:tcPr>
            <w:tcW w:w="4679" w:type="dxa"/>
            <w:shd w:val="clear" w:color="auto" w:fill="auto"/>
          </w:tcPr>
          <w:p w14:paraId="16EEB901" w14:textId="77777777" w:rsidR="002617BD" w:rsidRPr="00682AF4" w:rsidRDefault="002617BD" w:rsidP="007A6F46">
            <w:pPr>
              <w:pStyle w:val="METKAPROTISEL"/>
              <w:spacing w:before="60" w:after="0" w:line="240" w:lineRule="auto"/>
              <w:jc w:val="left"/>
              <w:rPr>
                <w:rFonts w:ascii="Tahoma" w:hAnsi="Tahoma" w:cs="Tahoma"/>
                <w:sz w:val="20"/>
              </w:rPr>
            </w:pPr>
            <w:r w:rsidRPr="00682AF4">
              <w:rPr>
                <w:rFonts w:ascii="Tahoma" w:hAnsi="Tahoma" w:cs="Tahoma"/>
                <w:sz w:val="20"/>
              </w:rPr>
              <w:t xml:space="preserve">Τύπος έκθεσης ελέγχου </w:t>
            </w:r>
            <w:r w:rsidR="005C60BC" w:rsidRPr="00682AF4">
              <w:rPr>
                <w:rFonts w:ascii="Tahoma" w:hAnsi="Tahoma" w:cs="Tahoma"/>
                <w:sz w:val="20"/>
              </w:rPr>
              <w:t>ελεγκτή</w:t>
            </w:r>
            <w:r w:rsidRPr="00682AF4">
              <w:rPr>
                <w:rFonts w:ascii="Tahoma" w:hAnsi="Tahoma" w:cs="Tahoma"/>
                <w:sz w:val="20"/>
              </w:rPr>
              <w:t>:</w:t>
            </w:r>
          </w:p>
        </w:tc>
        <w:tc>
          <w:tcPr>
            <w:tcW w:w="4382" w:type="dxa"/>
            <w:shd w:val="clear" w:color="auto" w:fill="auto"/>
            <w:vAlign w:val="center"/>
          </w:tcPr>
          <w:p w14:paraId="16EEB902" w14:textId="26C23733" w:rsidR="002617BD" w:rsidRPr="00682AF4" w:rsidRDefault="003108B4" w:rsidP="0089427A">
            <w:pPr>
              <w:pStyle w:val="METKAPROTISEL"/>
              <w:spacing w:before="60" w:after="0" w:line="240" w:lineRule="auto"/>
              <w:ind w:left="-108" w:right="-199"/>
              <w:jc w:val="left"/>
              <w:rPr>
                <w:rFonts w:ascii="Tahoma" w:hAnsi="Tahoma" w:cs="Tahoma"/>
                <w:b w:val="0"/>
                <w:sz w:val="20"/>
              </w:rPr>
            </w:pPr>
            <w:r w:rsidRPr="0088397C">
              <w:rPr>
                <w:rFonts w:ascii="Tahoma" w:hAnsi="Tahoma" w:cs="Tahoma"/>
                <w:b w:val="0"/>
                <w:sz w:val="20"/>
              </w:rPr>
              <w:t>Γνώμη</w:t>
            </w:r>
            <w:r w:rsidR="00A13DC7" w:rsidRPr="0088397C">
              <w:rPr>
                <w:rFonts w:ascii="Tahoma" w:hAnsi="Tahoma" w:cs="Tahoma"/>
                <w:b w:val="0"/>
                <w:sz w:val="20"/>
              </w:rPr>
              <w:t xml:space="preserve"> με Επιφύλαξη</w:t>
            </w:r>
          </w:p>
        </w:tc>
      </w:tr>
    </w:tbl>
    <w:p w14:paraId="16EEB904" w14:textId="77777777" w:rsidR="000931E5" w:rsidRPr="00925FC2" w:rsidRDefault="000931E5" w:rsidP="00C344BD">
      <w:pPr>
        <w:pStyle w:val="METKAPROTISEL"/>
        <w:spacing w:after="0" w:line="240" w:lineRule="auto"/>
        <w:jc w:val="left"/>
        <w:rPr>
          <w:rFonts w:ascii="Arial" w:hAnsi="Arial" w:cs="Arial"/>
          <w:sz w:val="20"/>
          <w:highlight w:val="yellow"/>
        </w:rPr>
      </w:pPr>
    </w:p>
    <w:p w14:paraId="16EEB905" w14:textId="77777777" w:rsidR="000931E5" w:rsidRPr="0079539F" w:rsidRDefault="000931E5" w:rsidP="000931E5">
      <w:pPr>
        <w:tabs>
          <w:tab w:val="left" w:pos="6406"/>
        </w:tabs>
      </w:pPr>
      <w:r w:rsidRPr="0079539F">
        <w:tab/>
      </w:r>
    </w:p>
    <w:p w14:paraId="16EEB906" w14:textId="77777777" w:rsidR="000931E5" w:rsidRPr="00925FC2" w:rsidRDefault="000931E5" w:rsidP="000931E5">
      <w:pPr>
        <w:rPr>
          <w:highlight w:val="yellow"/>
        </w:rPr>
      </w:pPr>
    </w:p>
    <w:p w14:paraId="16EEB907" w14:textId="77777777" w:rsidR="00227E7C" w:rsidRDefault="00227E7C" w:rsidP="000931E5">
      <w:pPr>
        <w:rPr>
          <w:highlight w:val="yellow"/>
        </w:rPr>
      </w:pPr>
    </w:p>
    <w:p w14:paraId="16EEB908" w14:textId="77777777" w:rsidR="00637370" w:rsidRDefault="00637370" w:rsidP="004B0E23">
      <w:pPr>
        <w:pStyle w:val="BodyText"/>
        <w:jc w:val="center"/>
        <w:rPr>
          <w:rFonts w:ascii="Arial" w:hAnsi="Arial" w:cs="Arial"/>
          <w:b/>
          <w:noProof/>
          <w:sz w:val="20"/>
          <w:szCs w:val="20"/>
        </w:rPr>
      </w:pPr>
      <w:bookmarkStart w:id="4" w:name="_Toc293476422"/>
      <w:bookmarkStart w:id="5" w:name="_Toc293477044"/>
      <w:bookmarkStart w:id="6" w:name="_Toc293477137"/>
      <w:bookmarkStart w:id="7" w:name="_Toc294716642"/>
      <w:bookmarkStart w:id="8" w:name="_Toc324763869"/>
      <w:bookmarkStart w:id="9" w:name="_Toc324763934"/>
    </w:p>
    <w:p w14:paraId="16EEB909" w14:textId="77777777" w:rsidR="00637370" w:rsidRDefault="00637370" w:rsidP="004B0E23">
      <w:pPr>
        <w:pStyle w:val="BodyText"/>
        <w:jc w:val="center"/>
        <w:rPr>
          <w:rFonts w:ascii="Arial" w:hAnsi="Arial" w:cs="Arial"/>
          <w:b/>
          <w:noProof/>
          <w:sz w:val="20"/>
          <w:szCs w:val="20"/>
        </w:rPr>
      </w:pPr>
    </w:p>
    <w:p w14:paraId="16EEB90C" w14:textId="77777777" w:rsidR="004B0E23" w:rsidRPr="00AF6C9A" w:rsidRDefault="00B30905" w:rsidP="004B0E23">
      <w:pPr>
        <w:pStyle w:val="BodyText"/>
        <w:jc w:val="center"/>
        <w:rPr>
          <w:rFonts w:ascii="Arial" w:hAnsi="Arial" w:cs="Arial"/>
          <w:noProof/>
          <w:sz w:val="20"/>
          <w:szCs w:val="20"/>
        </w:rPr>
      </w:pPr>
      <w:r w:rsidRPr="00AF6C9A">
        <w:rPr>
          <w:rFonts w:ascii="Arial" w:hAnsi="Arial" w:cs="Arial"/>
          <w:b/>
          <w:noProof/>
          <w:sz w:val="20"/>
          <w:szCs w:val="20"/>
        </w:rPr>
        <w:lastRenderedPageBreak/>
        <w:t>ΠΕΡΙΕΧΟΜΕΝΑ</w:t>
      </w:r>
      <w:bookmarkEnd w:id="4"/>
      <w:bookmarkEnd w:id="5"/>
      <w:bookmarkEnd w:id="6"/>
      <w:bookmarkEnd w:id="7"/>
      <w:bookmarkEnd w:id="8"/>
      <w:bookmarkEnd w:id="9"/>
    </w:p>
    <w:p w14:paraId="353FAF07" w14:textId="3971044D" w:rsidR="00032EA8" w:rsidRPr="00032EA8" w:rsidRDefault="00443A78">
      <w:pPr>
        <w:pStyle w:val="TOC2"/>
        <w:rPr>
          <w:rFonts w:asciiTheme="minorHAnsi" w:eastAsiaTheme="minorEastAsia" w:hAnsiTheme="minorHAnsi" w:cstheme="minorBidi"/>
          <w:i w:val="0"/>
          <w:iCs w:val="0"/>
          <w:sz w:val="22"/>
          <w:szCs w:val="22"/>
        </w:rPr>
      </w:pPr>
      <w:r w:rsidRPr="00032EA8">
        <w:rPr>
          <w:i w:val="0"/>
        </w:rPr>
        <w:fldChar w:fldCharType="begin"/>
      </w:r>
      <w:r w:rsidR="00CB07B0" w:rsidRPr="00032EA8">
        <w:rPr>
          <w:i w:val="0"/>
        </w:rPr>
        <w:instrText xml:space="preserve"> TOC \o "1-3" \h \z \u </w:instrText>
      </w:r>
      <w:r w:rsidRPr="00032EA8">
        <w:rPr>
          <w:i w:val="0"/>
        </w:rPr>
        <w:fldChar w:fldCharType="separate"/>
      </w:r>
      <w:hyperlink w:anchor="_Toc17802366" w:history="1">
        <w:r w:rsidR="00032EA8" w:rsidRPr="00032EA8">
          <w:rPr>
            <w:rStyle w:val="Hyperlink"/>
            <w:rFonts w:ascii="Tahoma" w:hAnsi="Tahoma" w:cs="Tahoma"/>
            <w:i w:val="0"/>
          </w:rPr>
          <w:t>Έκθεση Διαχείρισης Διοικητικού Συμβουλίου</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_Toc17802366 \h </w:instrText>
        </w:r>
        <w:r w:rsidR="00032EA8" w:rsidRPr="00032EA8">
          <w:rPr>
            <w:i w:val="0"/>
            <w:webHidden/>
          </w:rPr>
        </w:r>
        <w:r w:rsidR="00032EA8" w:rsidRPr="00032EA8">
          <w:rPr>
            <w:i w:val="0"/>
            <w:webHidden/>
          </w:rPr>
          <w:fldChar w:fldCharType="separate"/>
        </w:r>
        <w:r w:rsidR="00032EA8" w:rsidRPr="00032EA8">
          <w:rPr>
            <w:i w:val="0"/>
            <w:webHidden/>
          </w:rPr>
          <w:t>1</w:t>
        </w:r>
        <w:r w:rsidR="00032EA8" w:rsidRPr="00032EA8">
          <w:rPr>
            <w:i w:val="0"/>
            <w:webHidden/>
          </w:rPr>
          <w:fldChar w:fldCharType="end"/>
        </w:r>
      </w:hyperlink>
    </w:p>
    <w:p w14:paraId="672A5D95" w14:textId="0019161A" w:rsidR="00032EA8" w:rsidRPr="00032EA8" w:rsidRDefault="00744E4A">
      <w:pPr>
        <w:pStyle w:val="TOC2"/>
        <w:rPr>
          <w:rFonts w:asciiTheme="minorHAnsi" w:eastAsiaTheme="minorEastAsia" w:hAnsiTheme="minorHAnsi" w:cstheme="minorBidi"/>
          <w:i w:val="0"/>
          <w:iCs w:val="0"/>
          <w:sz w:val="22"/>
          <w:szCs w:val="22"/>
        </w:rPr>
      </w:pPr>
      <w:hyperlink w:anchor="_Toc17802367" w:history="1">
        <w:r w:rsidR="00032EA8" w:rsidRPr="00032EA8">
          <w:rPr>
            <w:rStyle w:val="Hyperlink"/>
            <w:rFonts w:ascii="Tahoma" w:hAnsi="Tahoma" w:cs="Tahoma"/>
            <w:i w:val="0"/>
          </w:rPr>
          <w:t>Έκθεση Ανεξάρτητου Ορκωτού Ελεγκτή Λογιστή</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_Toc17802367 \h </w:instrText>
        </w:r>
        <w:r w:rsidR="00032EA8" w:rsidRPr="00032EA8">
          <w:rPr>
            <w:i w:val="0"/>
            <w:webHidden/>
          </w:rPr>
        </w:r>
        <w:r w:rsidR="00032EA8" w:rsidRPr="00032EA8">
          <w:rPr>
            <w:i w:val="0"/>
            <w:webHidden/>
          </w:rPr>
          <w:fldChar w:fldCharType="separate"/>
        </w:r>
        <w:r w:rsidR="00032EA8" w:rsidRPr="00032EA8">
          <w:rPr>
            <w:i w:val="0"/>
            <w:webHidden/>
          </w:rPr>
          <w:t>9</w:t>
        </w:r>
        <w:r w:rsidR="00032EA8" w:rsidRPr="00032EA8">
          <w:rPr>
            <w:i w:val="0"/>
            <w:webHidden/>
          </w:rPr>
          <w:fldChar w:fldCharType="end"/>
        </w:r>
      </w:hyperlink>
    </w:p>
    <w:p w14:paraId="5F550640" w14:textId="7BC59FD4" w:rsidR="00032EA8" w:rsidRPr="00032EA8" w:rsidRDefault="00744E4A">
      <w:pPr>
        <w:pStyle w:val="TOC2"/>
        <w:rPr>
          <w:rFonts w:asciiTheme="minorHAnsi" w:eastAsiaTheme="minorEastAsia" w:hAnsiTheme="minorHAnsi" w:cstheme="minorBidi"/>
          <w:i w:val="0"/>
          <w:iCs w:val="0"/>
          <w:sz w:val="22"/>
          <w:szCs w:val="22"/>
        </w:rPr>
      </w:pPr>
      <w:hyperlink w:anchor="_Toc17802368" w:history="1">
        <w:r w:rsidR="00032EA8" w:rsidRPr="00032EA8">
          <w:rPr>
            <w:rStyle w:val="Hyperlink"/>
            <w:rFonts w:ascii="Tahoma" w:hAnsi="Tahoma" w:cs="Tahoma"/>
            <w:i w:val="0"/>
          </w:rPr>
          <w:t>Κατάσταση Οικονομικής Θέσης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_Toc17802368 \h </w:instrText>
        </w:r>
        <w:r w:rsidR="00032EA8" w:rsidRPr="00032EA8">
          <w:rPr>
            <w:i w:val="0"/>
            <w:webHidden/>
          </w:rPr>
        </w:r>
        <w:r w:rsidR="00032EA8" w:rsidRPr="00032EA8">
          <w:rPr>
            <w:i w:val="0"/>
            <w:webHidden/>
          </w:rPr>
          <w:fldChar w:fldCharType="separate"/>
        </w:r>
        <w:r w:rsidR="00032EA8" w:rsidRPr="00032EA8">
          <w:rPr>
            <w:i w:val="0"/>
            <w:webHidden/>
          </w:rPr>
          <w:t>12</w:t>
        </w:r>
        <w:r w:rsidR="00032EA8" w:rsidRPr="00032EA8">
          <w:rPr>
            <w:i w:val="0"/>
            <w:webHidden/>
          </w:rPr>
          <w:fldChar w:fldCharType="end"/>
        </w:r>
      </w:hyperlink>
    </w:p>
    <w:p w14:paraId="5BDDBF62" w14:textId="5EA490B9" w:rsidR="00032EA8" w:rsidRPr="00032EA8" w:rsidRDefault="00744E4A">
      <w:pPr>
        <w:pStyle w:val="TOC2"/>
        <w:rPr>
          <w:rFonts w:asciiTheme="minorHAnsi" w:eastAsiaTheme="minorEastAsia" w:hAnsiTheme="minorHAnsi" w:cstheme="minorBidi"/>
          <w:i w:val="0"/>
          <w:iCs w:val="0"/>
          <w:sz w:val="22"/>
          <w:szCs w:val="22"/>
        </w:rPr>
      </w:pPr>
      <w:hyperlink w:anchor="_Toc17802369" w:history="1">
        <w:r w:rsidR="00032EA8" w:rsidRPr="00032EA8">
          <w:rPr>
            <w:rStyle w:val="Hyperlink"/>
            <w:rFonts w:ascii="Tahoma" w:hAnsi="Tahoma" w:cs="Tahoma"/>
            <w:i w:val="0"/>
          </w:rPr>
          <w:t>Κατάσταση Συνολικών Εσόδων</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_Toc17802369 \h </w:instrText>
        </w:r>
        <w:r w:rsidR="00032EA8" w:rsidRPr="00032EA8">
          <w:rPr>
            <w:i w:val="0"/>
            <w:webHidden/>
          </w:rPr>
        </w:r>
        <w:r w:rsidR="00032EA8" w:rsidRPr="00032EA8">
          <w:rPr>
            <w:i w:val="0"/>
            <w:webHidden/>
          </w:rPr>
          <w:fldChar w:fldCharType="separate"/>
        </w:r>
        <w:r w:rsidR="00032EA8" w:rsidRPr="00032EA8">
          <w:rPr>
            <w:i w:val="0"/>
            <w:webHidden/>
          </w:rPr>
          <w:t>13</w:t>
        </w:r>
        <w:r w:rsidR="00032EA8" w:rsidRPr="00032EA8">
          <w:rPr>
            <w:i w:val="0"/>
            <w:webHidden/>
          </w:rPr>
          <w:fldChar w:fldCharType="end"/>
        </w:r>
      </w:hyperlink>
    </w:p>
    <w:p w14:paraId="6503EF49" w14:textId="77D90657" w:rsidR="00032EA8" w:rsidRPr="00032EA8" w:rsidRDefault="00744E4A">
      <w:pPr>
        <w:pStyle w:val="TOC2"/>
        <w:rPr>
          <w:rFonts w:asciiTheme="minorHAnsi" w:eastAsiaTheme="minorEastAsia" w:hAnsiTheme="minorHAnsi" w:cstheme="minorBidi"/>
          <w:i w:val="0"/>
          <w:iCs w:val="0"/>
          <w:sz w:val="22"/>
          <w:szCs w:val="22"/>
        </w:rPr>
      </w:pPr>
      <w:hyperlink w:anchor="_Toc17802370" w:history="1">
        <w:r w:rsidR="00032EA8" w:rsidRPr="00032EA8">
          <w:rPr>
            <w:rStyle w:val="Hyperlink"/>
            <w:rFonts w:ascii="Tahoma" w:hAnsi="Tahoma" w:cs="Tahoma"/>
            <w:i w:val="0"/>
          </w:rPr>
          <w:t>Κατάσταση Μεταβολών Ιδίων Κεφαλαίων</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_Toc17802370 \h </w:instrText>
        </w:r>
        <w:r w:rsidR="00032EA8" w:rsidRPr="00032EA8">
          <w:rPr>
            <w:i w:val="0"/>
            <w:webHidden/>
          </w:rPr>
        </w:r>
        <w:r w:rsidR="00032EA8" w:rsidRPr="00032EA8">
          <w:rPr>
            <w:i w:val="0"/>
            <w:webHidden/>
          </w:rPr>
          <w:fldChar w:fldCharType="separate"/>
        </w:r>
        <w:r w:rsidR="00032EA8" w:rsidRPr="00032EA8">
          <w:rPr>
            <w:i w:val="0"/>
            <w:webHidden/>
          </w:rPr>
          <w:t>14</w:t>
        </w:r>
        <w:r w:rsidR="00032EA8" w:rsidRPr="00032EA8">
          <w:rPr>
            <w:i w:val="0"/>
            <w:webHidden/>
          </w:rPr>
          <w:fldChar w:fldCharType="end"/>
        </w:r>
      </w:hyperlink>
    </w:p>
    <w:p w14:paraId="62FFB7CE" w14:textId="40624D38" w:rsidR="00032EA8" w:rsidRPr="00032EA8" w:rsidRDefault="00744E4A">
      <w:pPr>
        <w:pStyle w:val="TOC2"/>
        <w:rPr>
          <w:rFonts w:asciiTheme="minorHAnsi" w:eastAsiaTheme="minorEastAsia" w:hAnsiTheme="minorHAnsi" w:cstheme="minorBidi"/>
          <w:i w:val="0"/>
          <w:iCs w:val="0"/>
          <w:sz w:val="22"/>
          <w:szCs w:val="22"/>
        </w:rPr>
      </w:pPr>
      <w:hyperlink w:anchor="_Toc17802371" w:history="1">
        <w:r w:rsidR="00032EA8" w:rsidRPr="00032EA8">
          <w:rPr>
            <w:rStyle w:val="Hyperlink"/>
            <w:rFonts w:ascii="Tahoma" w:hAnsi="Tahoma" w:cs="Tahoma"/>
            <w:i w:val="0"/>
            <w:lang w:eastAsia="en-US"/>
          </w:rPr>
          <w:t>Σημειώσεις επί των Οικονομικών Καταστάσεων της 31ης Δεκεμβρίου 2017</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_Toc17802371 \h </w:instrText>
        </w:r>
        <w:r w:rsidR="00032EA8" w:rsidRPr="00032EA8">
          <w:rPr>
            <w:i w:val="0"/>
            <w:webHidden/>
          </w:rPr>
        </w:r>
        <w:r w:rsidR="00032EA8" w:rsidRPr="00032EA8">
          <w:rPr>
            <w:i w:val="0"/>
            <w:webHidden/>
          </w:rPr>
          <w:fldChar w:fldCharType="separate"/>
        </w:r>
        <w:r w:rsidR="00032EA8" w:rsidRPr="00032EA8">
          <w:rPr>
            <w:i w:val="0"/>
            <w:webHidden/>
          </w:rPr>
          <w:t>16</w:t>
        </w:r>
        <w:r w:rsidR="00032EA8" w:rsidRPr="00032EA8">
          <w:rPr>
            <w:i w:val="0"/>
            <w:webHidden/>
          </w:rPr>
          <w:fldChar w:fldCharType="end"/>
        </w:r>
      </w:hyperlink>
    </w:p>
    <w:p w14:paraId="073B5672" w14:textId="467265F8" w:rsidR="00032EA8" w:rsidRPr="00032EA8" w:rsidRDefault="00744E4A">
      <w:pPr>
        <w:pStyle w:val="TOC1"/>
        <w:rPr>
          <w:rFonts w:asciiTheme="minorHAnsi" w:eastAsiaTheme="minorEastAsia" w:hAnsiTheme="minorHAnsi" w:cstheme="minorBidi"/>
          <w:bCs w:val="0"/>
          <w:sz w:val="22"/>
          <w:szCs w:val="22"/>
        </w:rPr>
      </w:pPr>
      <w:hyperlink w:anchor="_Toc17802372" w:history="1">
        <w:r w:rsidR="00032EA8" w:rsidRPr="00032EA8">
          <w:rPr>
            <w:rStyle w:val="Hyperlink"/>
            <w:rFonts w:ascii="Tahoma" w:hAnsi="Tahoma" w:cs="Tahoma"/>
          </w:rPr>
          <w:t>1.</w:t>
        </w:r>
        <w:r w:rsidR="00032EA8" w:rsidRPr="00032EA8">
          <w:rPr>
            <w:rFonts w:asciiTheme="minorHAnsi" w:eastAsiaTheme="minorEastAsia" w:hAnsiTheme="minorHAnsi" w:cstheme="minorBidi"/>
            <w:bCs w:val="0"/>
            <w:sz w:val="22"/>
            <w:szCs w:val="22"/>
          </w:rPr>
          <w:tab/>
        </w:r>
        <w:r w:rsidR="00032EA8" w:rsidRPr="00032EA8">
          <w:rPr>
            <w:rStyle w:val="Hyperlink"/>
            <w:rFonts w:ascii="Tahoma" w:hAnsi="Tahoma" w:cs="Tahoma"/>
          </w:rPr>
          <w:t>Γενικές πληροφορίες</w:t>
        </w:r>
        <w:r w:rsidR="00032EA8" w:rsidRPr="00032EA8">
          <w:rPr>
            <w:webHidden/>
          </w:rPr>
          <w:tab/>
        </w:r>
        <w:r w:rsidR="00032EA8" w:rsidRPr="00032EA8">
          <w:rPr>
            <w:webHidden/>
          </w:rPr>
          <w:fldChar w:fldCharType="begin"/>
        </w:r>
        <w:r w:rsidR="00032EA8" w:rsidRPr="00032EA8">
          <w:rPr>
            <w:webHidden/>
          </w:rPr>
          <w:instrText xml:space="preserve"> PAGEREF _Toc17802372 \h </w:instrText>
        </w:r>
        <w:r w:rsidR="00032EA8" w:rsidRPr="00032EA8">
          <w:rPr>
            <w:webHidden/>
          </w:rPr>
        </w:r>
        <w:r w:rsidR="00032EA8" w:rsidRPr="00032EA8">
          <w:rPr>
            <w:webHidden/>
          </w:rPr>
          <w:fldChar w:fldCharType="separate"/>
        </w:r>
        <w:r w:rsidR="00032EA8" w:rsidRPr="00032EA8">
          <w:rPr>
            <w:webHidden/>
          </w:rPr>
          <w:t>16</w:t>
        </w:r>
        <w:r w:rsidR="00032EA8" w:rsidRPr="00032EA8">
          <w:rPr>
            <w:webHidden/>
          </w:rPr>
          <w:fldChar w:fldCharType="end"/>
        </w:r>
      </w:hyperlink>
    </w:p>
    <w:p w14:paraId="0A700984" w14:textId="4293E589" w:rsidR="00032EA8" w:rsidRPr="00032EA8" w:rsidRDefault="00744E4A">
      <w:pPr>
        <w:pStyle w:val="TOC1"/>
        <w:rPr>
          <w:rFonts w:asciiTheme="minorHAnsi" w:eastAsiaTheme="minorEastAsia" w:hAnsiTheme="minorHAnsi" w:cstheme="minorBidi"/>
          <w:bCs w:val="0"/>
          <w:sz w:val="22"/>
          <w:szCs w:val="22"/>
        </w:rPr>
      </w:pPr>
      <w:hyperlink w:anchor="_Toc17802373" w:history="1">
        <w:r w:rsidR="00032EA8" w:rsidRPr="00032EA8">
          <w:rPr>
            <w:rStyle w:val="Hyperlink"/>
            <w:rFonts w:ascii="Tahoma" w:hAnsi="Tahoma" w:cs="Tahoma"/>
          </w:rPr>
          <w:t>2.</w:t>
        </w:r>
        <w:r w:rsidR="00032EA8" w:rsidRPr="00032EA8">
          <w:rPr>
            <w:rFonts w:asciiTheme="minorHAnsi" w:eastAsiaTheme="minorEastAsia" w:hAnsiTheme="minorHAnsi" w:cstheme="minorBidi"/>
            <w:bCs w:val="0"/>
            <w:sz w:val="22"/>
            <w:szCs w:val="22"/>
          </w:rPr>
          <w:tab/>
        </w:r>
        <w:r w:rsidR="00032EA8" w:rsidRPr="00032EA8">
          <w:rPr>
            <w:rStyle w:val="Hyperlink"/>
            <w:rFonts w:ascii="Tahoma" w:hAnsi="Tahoma" w:cs="Tahoma"/>
          </w:rPr>
          <w:t>Ακολουθούμενες Λογιστικές Αρχές</w:t>
        </w:r>
        <w:r w:rsidR="00032EA8" w:rsidRPr="00032EA8">
          <w:rPr>
            <w:webHidden/>
          </w:rPr>
          <w:tab/>
        </w:r>
        <w:r w:rsidR="00032EA8" w:rsidRPr="00032EA8">
          <w:rPr>
            <w:webHidden/>
          </w:rPr>
          <w:fldChar w:fldCharType="begin"/>
        </w:r>
        <w:r w:rsidR="00032EA8" w:rsidRPr="00032EA8">
          <w:rPr>
            <w:webHidden/>
          </w:rPr>
          <w:instrText xml:space="preserve"> PAGEREF _Toc17802373 \h </w:instrText>
        </w:r>
        <w:r w:rsidR="00032EA8" w:rsidRPr="00032EA8">
          <w:rPr>
            <w:webHidden/>
          </w:rPr>
        </w:r>
        <w:r w:rsidR="00032EA8" w:rsidRPr="00032EA8">
          <w:rPr>
            <w:webHidden/>
          </w:rPr>
          <w:fldChar w:fldCharType="separate"/>
        </w:r>
        <w:r w:rsidR="00032EA8" w:rsidRPr="00032EA8">
          <w:rPr>
            <w:webHidden/>
          </w:rPr>
          <w:t>17</w:t>
        </w:r>
        <w:r w:rsidR="00032EA8" w:rsidRPr="00032EA8">
          <w:rPr>
            <w:webHidden/>
          </w:rPr>
          <w:fldChar w:fldCharType="end"/>
        </w:r>
      </w:hyperlink>
    </w:p>
    <w:p w14:paraId="0729C5FA" w14:textId="6546D442" w:rsidR="00032EA8" w:rsidRPr="00032EA8" w:rsidRDefault="00744E4A">
      <w:pPr>
        <w:pStyle w:val="TOC1"/>
        <w:rPr>
          <w:rFonts w:asciiTheme="minorHAnsi" w:eastAsiaTheme="minorEastAsia" w:hAnsiTheme="minorHAnsi" w:cstheme="minorBidi"/>
          <w:bCs w:val="0"/>
          <w:sz w:val="22"/>
          <w:szCs w:val="22"/>
        </w:rPr>
      </w:pPr>
      <w:hyperlink w:anchor="_Toc17802374" w:history="1">
        <w:r w:rsidR="00032EA8" w:rsidRPr="00032EA8">
          <w:rPr>
            <w:rStyle w:val="Hyperlink"/>
            <w:rFonts w:ascii="Tahoma" w:hAnsi="Tahoma" w:cs="Tahoma"/>
          </w:rPr>
          <w:t>2.1.</w:t>
        </w:r>
        <w:r w:rsidR="00032EA8" w:rsidRPr="00032EA8">
          <w:rPr>
            <w:rFonts w:asciiTheme="minorHAnsi" w:eastAsiaTheme="minorEastAsia" w:hAnsiTheme="minorHAnsi" w:cstheme="minorBidi"/>
            <w:bCs w:val="0"/>
            <w:sz w:val="22"/>
            <w:szCs w:val="22"/>
          </w:rPr>
          <w:tab/>
        </w:r>
        <w:r w:rsidR="00032EA8" w:rsidRPr="00032EA8">
          <w:rPr>
            <w:rStyle w:val="Hyperlink"/>
            <w:rFonts w:ascii="Tahoma" w:hAnsi="Tahoma" w:cs="Tahoma"/>
          </w:rPr>
          <w:t>Βάση παρουσίασης</w:t>
        </w:r>
        <w:r w:rsidR="00032EA8" w:rsidRPr="00032EA8">
          <w:rPr>
            <w:webHidden/>
          </w:rPr>
          <w:tab/>
        </w:r>
        <w:r w:rsidR="00032EA8" w:rsidRPr="00032EA8">
          <w:rPr>
            <w:webHidden/>
          </w:rPr>
          <w:fldChar w:fldCharType="begin"/>
        </w:r>
        <w:r w:rsidR="00032EA8" w:rsidRPr="00032EA8">
          <w:rPr>
            <w:webHidden/>
          </w:rPr>
          <w:instrText xml:space="preserve"> PAGEREF _Toc17802374 \h </w:instrText>
        </w:r>
        <w:r w:rsidR="00032EA8" w:rsidRPr="00032EA8">
          <w:rPr>
            <w:webHidden/>
          </w:rPr>
        </w:r>
        <w:r w:rsidR="00032EA8" w:rsidRPr="00032EA8">
          <w:rPr>
            <w:webHidden/>
          </w:rPr>
          <w:fldChar w:fldCharType="separate"/>
        </w:r>
        <w:r w:rsidR="00032EA8" w:rsidRPr="00032EA8">
          <w:rPr>
            <w:webHidden/>
          </w:rPr>
          <w:t>17</w:t>
        </w:r>
        <w:r w:rsidR="00032EA8" w:rsidRPr="00032EA8">
          <w:rPr>
            <w:webHidden/>
          </w:rPr>
          <w:fldChar w:fldCharType="end"/>
        </w:r>
      </w:hyperlink>
    </w:p>
    <w:p w14:paraId="689CC40F" w14:textId="38F228AB" w:rsidR="00032EA8" w:rsidRPr="00032EA8" w:rsidRDefault="00744E4A">
      <w:pPr>
        <w:pStyle w:val="TOC2"/>
        <w:rPr>
          <w:rFonts w:asciiTheme="minorHAnsi" w:eastAsiaTheme="minorEastAsia" w:hAnsiTheme="minorHAnsi" w:cstheme="minorBidi"/>
          <w:i w:val="0"/>
          <w:iCs w:val="0"/>
          <w:sz w:val="22"/>
          <w:szCs w:val="22"/>
        </w:rPr>
      </w:pPr>
      <w:hyperlink w:anchor="_Toc17802375" w:history="1">
        <w:r w:rsidR="00032EA8" w:rsidRPr="00032EA8">
          <w:rPr>
            <w:rStyle w:val="Hyperlink"/>
            <w:rFonts w:ascii="Tahoma" w:hAnsi="Tahoma" w:cs="Tahoma"/>
            <w:i w:val="0"/>
          </w:rPr>
          <w:t>2.2.</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rPr>
          <w:t>Νέα πρότυπα, διερμηνείες και τροποποίηση υφιστάμενων προτύπων</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_Toc17802375 \h </w:instrText>
        </w:r>
        <w:r w:rsidR="00032EA8" w:rsidRPr="00032EA8">
          <w:rPr>
            <w:i w:val="0"/>
            <w:webHidden/>
          </w:rPr>
        </w:r>
        <w:r w:rsidR="00032EA8" w:rsidRPr="00032EA8">
          <w:rPr>
            <w:i w:val="0"/>
            <w:webHidden/>
          </w:rPr>
          <w:fldChar w:fldCharType="separate"/>
        </w:r>
        <w:r w:rsidR="00032EA8" w:rsidRPr="00032EA8">
          <w:rPr>
            <w:i w:val="0"/>
            <w:webHidden/>
          </w:rPr>
          <w:t>17</w:t>
        </w:r>
        <w:r w:rsidR="00032EA8" w:rsidRPr="00032EA8">
          <w:rPr>
            <w:i w:val="0"/>
            <w:webHidden/>
          </w:rPr>
          <w:fldChar w:fldCharType="end"/>
        </w:r>
      </w:hyperlink>
    </w:p>
    <w:p w14:paraId="611A7526" w14:textId="26F925E9" w:rsidR="00032EA8" w:rsidRPr="00032EA8" w:rsidRDefault="00744E4A">
      <w:pPr>
        <w:pStyle w:val="TOC2"/>
        <w:rPr>
          <w:rFonts w:asciiTheme="minorHAnsi" w:eastAsiaTheme="minorEastAsia" w:hAnsiTheme="minorHAnsi" w:cstheme="minorBidi"/>
          <w:i w:val="0"/>
          <w:iCs w:val="0"/>
          <w:sz w:val="22"/>
          <w:szCs w:val="22"/>
        </w:rPr>
      </w:pPr>
      <w:hyperlink w:anchor="_Toc17802376" w:history="1">
        <w:r w:rsidR="00032EA8" w:rsidRPr="00032EA8">
          <w:rPr>
            <w:rStyle w:val="Hyperlink"/>
            <w:rFonts w:ascii="Tahoma" w:hAnsi="Tahoma" w:cs="Tahoma"/>
            <w:i w:val="0"/>
            <w:spacing w:val="-3"/>
            <w:lang w:eastAsia="en-US"/>
          </w:rPr>
          <w:t>2.3.</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Βασικές Λογιστικές Αρχές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_Toc17802376 \h </w:instrText>
        </w:r>
        <w:r w:rsidR="00032EA8" w:rsidRPr="00032EA8">
          <w:rPr>
            <w:i w:val="0"/>
            <w:webHidden/>
          </w:rPr>
        </w:r>
        <w:r w:rsidR="00032EA8" w:rsidRPr="00032EA8">
          <w:rPr>
            <w:i w:val="0"/>
            <w:webHidden/>
          </w:rPr>
          <w:fldChar w:fldCharType="separate"/>
        </w:r>
        <w:r w:rsidR="00032EA8" w:rsidRPr="00032EA8">
          <w:rPr>
            <w:i w:val="0"/>
            <w:webHidden/>
          </w:rPr>
          <w:t>21</w:t>
        </w:r>
        <w:r w:rsidR="00032EA8" w:rsidRPr="00032EA8">
          <w:rPr>
            <w:i w:val="0"/>
            <w:webHidden/>
          </w:rPr>
          <w:fldChar w:fldCharType="end"/>
        </w:r>
      </w:hyperlink>
    </w:p>
    <w:p w14:paraId="4F0D1CC1" w14:textId="6E0D4AAF" w:rsidR="00032EA8" w:rsidRPr="00032EA8" w:rsidRDefault="00744E4A">
      <w:pPr>
        <w:pStyle w:val="TOC2"/>
        <w:rPr>
          <w:rFonts w:asciiTheme="minorHAnsi" w:eastAsiaTheme="minorEastAsia" w:hAnsiTheme="minorHAnsi" w:cstheme="minorBidi"/>
          <w:i w:val="0"/>
          <w:iCs w:val="0"/>
          <w:sz w:val="22"/>
          <w:szCs w:val="22"/>
        </w:rPr>
      </w:pPr>
      <w:hyperlink w:anchor="_Toc17802377" w:history="1">
        <w:r w:rsidR="00032EA8" w:rsidRPr="00032EA8">
          <w:rPr>
            <w:rStyle w:val="Hyperlink"/>
            <w:rFonts w:ascii="Tahoma" w:hAnsi="Tahoma" w:cs="Tahoma"/>
            <w:i w:val="0"/>
            <w:spacing w:val="-3"/>
            <w:lang w:eastAsia="en-US"/>
          </w:rPr>
          <w:t>2.3.1.</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Ιδιοχρησιμοποιούμενα ενσώματα πάγια περιουσιακά στοιχεία</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_Toc17802377 \h </w:instrText>
        </w:r>
        <w:r w:rsidR="00032EA8" w:rsidRPr="00032EA8">
          <w:rPr>
            <w:i w:val="0"/>
            <w:webHidden/>
          </w:rPr>
        </w:r>
        <w:r w:rsidR="00032EA8" w:rsidRPr="00032EA8">
          <w:rPr>
            <w:i w:val="0"/>
            <w:webHidden/>
          </w:rPr>
          <w:fldChar w:fldCharType="separate"/>
        </w:r>
        <w:r w:rsidR="00032EA8" w:rsidRPr="00032EA8">
          <w:rPr>
            <w:i w:val="0"/>
            <w:webHidden/>
          </w:rPr>
          <w:t>21</w:t>
        </w:r>
        <w:r w:rsidR="00032EA8" w:rsidRPr="00032EA8">
          <w:rPr>
            <w:i w:val="0"/>
            <w:webHidden/>
          </w:rPr>
          <w:fldChar w:fldCharType="end"/>
        </w:r>
      </w:hyperlink>
    </w:p>
    <w:p w14:paraId="4514EBCF" w14:textId="3A02C542" w:rsidR="00032EA8" w:rsidRPr="00032EA8" w:rsidRDefault="00744E4A">
      <w:pPr>
        <w:pStyle w:val="TOC2"/>
        <w:rPr>
          <w:rFonts w:asciiTheme="minorHAnsi" w:eastAsiaTheme="minorEastAsia" w:hAnsiTheme="minorHAnsi" w:cstheme="minorBidi"/>
          <w:i w:val="0"/>
          <w:iCs w:val="0"/>
          <w:sz w:val="22"/>
          <w:szCs w:val="22"/>
        </w:rPr>
      </w:pPr>
      <w:hyperlink w:anchor="_Toc17802378" w:history="1">
        <w:r w:rsidR="00032EA8" w:rsidRPr="00032EA8">
          <w:rPr>
            <w:rStyle w:val="Hyperlink"/>
            <w:rFonts w:ascii="Tahoma" w:hAnsi="Tahoma" w:cs="Tahoma"/>
            <w:i w:val="0"/>
            <w:spacing w:val="-3"/>
            <w:lang w:eastAsia="en-US"/>
          </w:rPr>
          <w:t>2.3.2.</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Επενδύσεις σε Ακίνητα</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_Toc17802378 \h </w:instrText>
        </w:r>
        <w:r w:rsidR="00032EA8" w:rsidRPr="00032EA8">
          <w:rPr>
            <w:i w:val="0"/>
            <w:webHidden/>
          </w:rPr>
        </w:r>
        <w:r w:rsidR="00032EA8" w:rsidRPr="00032EA8">
          <w:rPr>
            <w:i w:val="0"/>
            <w:webHidden/>
          </w:rPr>
          <w:fldChar w:fldCharType="separate"/>
        </w:r>
        <w:r w:rsidR="00032EA8" w:rsidRPr="00032EA8">
          <w:rPr>
            <w:i w:val="0"/>
            <w:webHidden/>
          </w:rPr>
          <w:t>21</w:t>
        </w:r>
        <w:r w:rsidR="00032EA8" w:rsidRPr="00032EA8">
          <w:rPr>
            <w:i w:val="0"/>
            <w:webHidden/>
          </w:rPr>
          <w:fldChar w:fldCharType="end"/>
        </w:r>
      </w:hyperlink>
    </w:p>
    <w:p w14:paraId="4EA739EB" w14:textId="70D3784A" w:rsidR="00032EA8" w:rsidRPr="00032EA8" w:rsidRDefault="00744E4A">
      <w:pPr>
        <w:pStyle w:val="TOC2"/>
        <w:rPr>
          <w:rFonts w:asciiTheme="minorHAnsi" w:eastAsiaTheme="minorEastAsia" w:hAnsiTheme="minorHAnsi" w:cstheme="minorBidi"/>
          <w:i w:val="0"/>
          <w:iCs w:val="0"/>
          <w:sz w:val="22"/>
          <w:szCs w:val="22"/>
        </w:rPr>
      </w:pPr>
      <w:hyperlink w:anchor="_Toc17802379" w:history="1">
        <w:r w:rsidR="00032EA8" w:rsidRPr="00032EA8">
          <w:rPr>
            <w:rStyle w:val="Hyperlink"/>
            <w:rFonts w:ascii="Tahoma" w:hAnsi="Tahoma" w:cs="Tahoma"/>
            <w:i w:val="0"/>
            <w:spacing w:val="-3"/>
            <w:lang w:eastAsia="en-US"/>
          </w:rPr>
          <w:t>2.3.3.</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Ασώματα πάγια περιουσιακά στοιχεία</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_Toc17802379 \h </w:instrText>
        </w:r>
        <w:r w:rsidR="00032EA8" w:rsidRPr="00032EA8">
          <w:rPr>
            <w:i w:val="0"/>
            <w:webHidden/>
          </w:rPr>
        </w:r>
        <w:r w:rsidR="00032EA8" w:rsidRPr="00032EA8">
          <w:rPr>
            <w:i w:val="0"/>
            <w:webHidden/>
          </w:rPr>
          <w:fldChar w:fldCharType="separate"/>
        </w:r>
        <w:r w:rsidR="00032EA8" w:rsidRPr="00032EA8">
          <w:rPr>
            <w:i w:val="0"/>
            <w:webHidden/>
          </w:rPr>
          <w:t>22</w:t>
        </w:r>
        <w:r w:rsidR="00032EA8" w:rsidRPr="00032EA8">
          <w:rPr>
            <w:i w:val="0"/>
            <w:webHidden/>
          </w:rPr>
          <w:fldChar w:fldCharType="end"/>
        </w:r>
      </w:hyperlink>
    </w:p>
    <w:p w14:paraId="0065BE6C" w14:textId="222A0F06" w:rsidR="00032EA8" w:rsidRPr="00032EA8" w:rsidRDefault="00744E4A">
      <w:pPr>
        <w:pStyle w:val="TOC2"/>
        <w:rPr>
          <w:rFonts w:asciiTheme="minorHAnsi" w:eastAsiaTheme="minorEastAsia" w:hAnsiTheme="minorHAnsi" w:cstheme="minorBidi"/>
          <w:i w:val="0"/>
          <w:iCs w:val="0"/>
          <w:sz w:val="22"/>
          <w:szCs w:val="22"/>
        </w:rPr>
      </w:pPr>
      <w:hyperlink w:anchor="_Toc17802380" w:history="1">
        <w:r w:rsidR="00032EA8" w:rsidRPr="00032EA8">
          <w:rPr>
            <w:rStyle w:val="Hyperlink"/>
            <w:rFonts w:ascii="Tahoma" w:hAnsi="Tahoma" w:cs="Tahoma"/>
            <w:i w:val="0"/>
            <w:spacing w:val="-3"/>
            <w:lang w:eastAsia="en-US"/>
          </w:rPr>
          <w:t>2.3.4.</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Απομείωση ενσώματων περιουσιακών στοιχείων</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_Toc17802380 \h </w:instrText>
        </w:r>
        <w:r w:rsidR="00032EA8" w:rsidRPr="00032EA8">
          <w:rPr>
            <w:i w:val="0"/>
            <w:webHidden/>
          </w:rPr>
        </w:r>
        <w:r w:rsidR="00032EA8" w:rsidRPr="00032EA8">
          <w:rPr>
            <w:i w:val="0"/>
            <w:webHidden/>
          </w:rPr>
          <w:fldChar w:fldCharType="separate"/>
        </w:r>
        <w:r w:rsidR="00032EA8" w:rsidRPr="00032EA8">
          <w:rPr>
            <w:i w:val="0"/>
            <w:webHidden/>
          </w:rPr>
          <w:t>23</w:t>
        </w:r>
        <w:r w:rsidR="00032EA8" w:rsidRPr="00032EA8">
          <w:rPr>
            <w:i w:val="0"/>
            <w:webHidden/>
          </w:rPr>
          <w:fldChar w:fldCharType="end"/>
        </w:r>
      </w:hyperlink>
    </w:p>
    <w:p w14:paraId="5A46E4BD" w14:textId="2AA9F44D" w:rsidR="00032EA8" w:rsidRPr="00032EA8" w:rsidRDefault="00744E4A">
      <w:pPr>
        <w:pStyle w:val="TOC2"/>
        <w:rPr>
          <w:rFonts w:asciiTheme="minorHAnsi" w:eastAsiaTheme="minorEastAsia" w:hAnsiTheme="minorHAnsi" w:cstheme="minorBidi"/>
          <w:i w:val="0"/>
          <w:iCs w:val="0"/>
          <w:sz w:val="22"/>
          <w:szCs w:val="22"/>
        </w:rPr>
      </w:pPr>
      <w:hyperlink w:anchor="_Toc17802381" w:history="1">
        <w:r w:rsidR="00032EA8" w:rsidRPr="00032EA8">
          <w:rPr>
            <w:rStyle w:val="Hyperlink"/>
            <w:rFonts w:ascii="Tahoma" w:hAnsi="Tahoma" w:cs="Tahoma"/>
            <w:i w:val="0"/>
            <w:spacing w:val="-3"/>
            <w:lang w:eastAsia="en-US"/>
          </w:rPr>
          <w:t>2.3.5.</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Επιμέτρηση της εύλογης αξίας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_Toc17802381 \h </w:instrText>
        </w:r>
        <w:r w:rsidR="00032EA8" w:rsidRPr="00032EA8">
          <w:rPr>
            <w:i w:val="0"/>
            <w:webHidden/>
          </w:rPr>
        </w:r>
        <w:r w:rsidR="00032EA8" w:rsidRPr="00032EA8">
          <w:rPr>
            <w:i w:val="0"/>
            <w:webHidden/>
          </w:rPr>
          <w:fldChar w:fldCharType="separate"/>
        </w:r>
        <w:r w:rsidR="00032EA8" w:rsidRPr="00032EA8">
          <w:rPr>
            <w:i w:val="0"/>
            <w:webHidden/>
          </w:rPr>
          <w:t>23</w:t>
        </w:r>
        <w:r w:rsidR="00032EA8" w:rsidRPr="00032EA8">
          <w:rPr>
            <w:i w:val="0"/>
            <w:webHidden/>
          </w:rPr>
          <w:fldChar w:fldCharType="end"/>
        </w:r>
      </w:hyperlink>
    </w:p>
    <w:p w14:paraId="6CC206A4" w14:textId="496DBF3F" w:rsidR="00032EA8" w:rsidRPr="00032EA8" w:rsidRDefault="00744E4A">
      <w:pPr>
        <w:pStyle w:val="TOC2"/>
        <w:rPr>
          <w:rFonts w:asciiTheme="minorHAnsi" w:eastAsiaTheme="minorEastAsia" w:hAnsiTheme="minorHAnsi" w:cstheme="minorBidi"/>
          <w:i w:val="0"/>
          <w:iCs w:val="0"/>
          <w:sz w:val="22"/>
          <w:szCs w:val="22"/>
        </w:rPr>
      </w:pPr>
      <w:hyperlink w:anchor="_Toc17802382" w:history="1">
        <w:r w:rsidR="00032EA8" w:rsidRPr="00032EA8">
          <w:rPr>
            <w:rStyle w:val="Hyperlink"/>
            <w:rFonts w:ascii="Tahoma" w:hAnsi="Tahoma" w:cs="Tahoma"/>
            <w:i w:val="0"/>
            <w:spacing w:val="-3"/>
            <w:lang w:eastAsia="en-US"/>
          </w:rPr>
          <w:t>2.3.6.</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Αποθέματα</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_Toc17802382 \h </w:instrText>
        </w:r>
        <w:r w:rsidR="00032EA8" w:rsidRPr="00032EA8">
          <w:rPr>
            <w:i w:val="0"/>
            <w:webHidden/>
          </w:rPr>
        </w:r>
        <w:r w:rsidR="00032EA8" w:rsidRPr="00032EA8">
          <w:rPr>
            <w:i w:val="0"/>
            <w:webHidden/>
          </w:rPr>
          <w:fldChar w:fldCharType="separate"/>
        </w:r>
        <w:r w:rsidR="00032EA8" w:rsidRPr="00032EA8">
          <w:rPr>
            <w:i w:val="0"/>
            <w:webHidden/>
          </w:rPr>
          <w:t>24</w:t>
        </w:r>
        <w:r w:rsidR="00032EA8" w:rsidRPr="00032EA8">
          <w:rPr>
            <w:i w:val="0"/>
            <w:webHidden/>
          </w:rPr>
          <w:fldChar w:fldCharType="end"/>
        </w:r>
      </w:hyperlink>
    </w:p>
    <w:p w14:paraId="6A85C3F3" w14:textId="2D076C74" w:rsidR="00032EA8" w:rsidRPr="00032EA8" w:rsidRDefault="00744E4A">
      <w:pPr>
        <w:pStyle w:val="TOC2"/>
        <w:rPr>
          <w:rFonts w:asciiTheme="minorHAnsi" w:eastAsiaTheme="minorEastAsia" w:hAnsiTheme="minorHAnsi" w:cstheme="minorBidi"/>
          <w:i w:val="0"/>
          <w:iCs w:val="0"/>
          <w:sz w:val="22"/>
          <w:szCs w:val="22"/>
        </w:rPr>
      </w:pPr>
      <w:hyperlink w:anchor="_Toc17802383" w:history="1">
        <w:r w:rsidR="00032EA8" w:rsidRPr="00032EA8">
          <w:rPr>
            <w:rStyle w:val="Hyperlink"/>
            <w:rFonts w:ascii="Tahoma" w:hAnsi="Tahoma" w:cs="Tahoma"/>
            <w:i w:val="0"/>
            <w:spacing w:val="-3"/>
            <w:lang w:eastAsia="en-US"/>
          </w:rPr>
          <w:t>2.3.7.</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Πελάτες και λοιπές εμπορικές απαιτήσεις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_Toc17802383 \h </w:instrText>
        </w:r>
        <w:r w:rsidR="00032EA8" w:rsidRPr="00032EA8">
          <w:rPr>
            <w:i w:val="0"/>
            <w:webHidden/>
          </w:rPr>
        </w:r>
        <w:r w:rsidR="00032EA8" w:rsidRPr="00032EA8">
          <w:rPr>
            <w:i w:val="0"/>
            <w:webHidden/>
          </w:rPr>
          <w:fldChar w:fldCharType="separate"/>
        </w:r>
        <w:r w:rsidR="00032EA8" w:rsidRPr="00032EA8">
          <w:rPr>
            <w:i w:val="0"/>
            <w:webHidden/>
          </w:rPr>
          <w:t>24</w:t>
        </w:r>
        <w:r w:rsidR="00032EA8" w:rsidRPr="00032EA8">
          <w:rPr>
            <w:i w:val="0"/>
            <w:webHidden/>
          </w:rPr>
          <w:fldChar w:fldCharType="end"/>
        </w:r>
      </w:hyperlink>
    </w:p>
    <w:p w14:paraId="28BB4394" w14:textId="3597D517" w:rsidR="00032EA8" w:rsidRPr="00032EA8" w:rsidRDefault="00744E4A">
      <w:pPr>
        <w:pStyle w:val="TOC2"/>
        <w:rPr>
          <w:rFonts w:asciiTheme="minorHAnsi" w:eastAsiaTheme="minorEastAsia" w:hAnsiTheme="minorHAnsi" w:cstheme="minorBidi"/>
          <w:i w:val="0"/>
          <w:iCs w:val="0"/>
          <w:sz w:val="22"/>
          <w:szCs w:val="22"/>
        </w:rPr>
      </w:pPr>
      <w:hyperlink w:anchor="_Toc17802384" w:history="1">
        <w:r w:rsidR="00032EA8" w:rsidRPr="00032EA8">
          <w:rPr>
            <w:rStyle w:val="Hyperlink"/>
            <w:rFonts w:ascii="Tahoma" w:hAnsi="Tahoma" w:cs="Tahoma"/>
            <w:i w:val="0"/>
            <w:spacing w:val="-3"/>
            <w:lang w:eastAsia="en-US"/>
          </w:rPr>
          <w:t>2.3.8.</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Ταμειακά διαθέσιμα και ισοδύναμα</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_Toc17802384 \h </w:instrText>
        </w:r>
        <w:r w:rsidR="00032EA8" w:rsidRPr="00032EA8">
          <w:rPr>
            <w:i w:val="0"/>
            <w:webHidden/>
          </w:rPr>
        </w:r>
        <w:r w:rsidR="00032EA8" w:rsidRPr="00032EA8">
          <w:rPr>
            <w:i w:val="0"/>
            <w:webHidden/>
          </w:rPr>
          <w:fldChar w:fldCharType="separate"/>
        </w:r>
        <w:r w:rsidR="00032EA8" w:rsidRPr="00032EA8">
          <w:rPr>
            <w:i w:val="0"/>
            <w:webHidden/>
          </w:rPr>
          <w:t>24</w:t>
        </w:r>
        <w:r w:rsidR="00032EA8" w:rsidRPr="00032EA8">
          <w:rPr>
            <w:i w:val="0"/>
            <w:webHidden/>
          </w:rPr>
          <w:fldChar w:fldCharType="end"/>
        </w:r>
      </w:hyperlink>
    </w:p>
    <w:p w14:paraId="331C59BC" w14:textId="53F03390" w:rsidR="00032EA8" w:rsidRPr="00032EA8" w:rsidRDefault="00744E4A">
      <w:pPr>
        <w:pStyle w:val="TOC2"/>
        <w:rPr>
          <w:rFonts w:asciiTheme="minorHAnsi" w:eastAsiaTheme="minorEastAsia" w:hAnsiTheme="minorHAnsi" w:cstheme="minorBidi"/>
          <w:i w:val="0"/>
          <w:iCs w:val="0"/>
          <w:sz w:val="22"/>
          <w:szCs w:val="22"/>
        </w:rPr>
      </w:pPr>
      <w:hyperlink w:anchor="_Toc17802385" w:history="1">
        <w:r w:rsidR="00032EA8" w:rsidRPr="00032EA8">
          <w:rPr>
            <w:rStyle w:val="Hyperlink"/>
            <w:rFonts w:ascii="Tahoma" w:hAnsi="Tahoma" w:cs="Tahoma"/>
            <w:i w:val="0"/>
            <w:spacing w:val="-3"/>
            <w:lang w:eastAsia="en-US"/>
          </w:rPr>
          <w:t>2.3.9.</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Μετοχικό κεφάλαιο</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_Toc17802385 \h </w:instrText>
        </w:r>
        <w:r w:rsidR="00032EA8" w:rsidRPr="00032EA8">
          <w:rPr>
            <w:i w:val="0"/>
            <w:webHidden/>
          </w:rPr>
        </w:r>
        <w:r w:rsidR="00032EA8" w:rsidRPr="00032EA8">
          <w:rPr>
            <w:i w:val="0"/>
            <w:webHidden/>
          </w:rPr>
          <w:fldChar w:fldCharType="separate"/>
        </w:r>
        <w:r w:rsidR="00032EA8" w:rsidRPr="00032EA8">
          <w:rPr>
            <w:i w:val="0"/>
            <w:webHidden/>
          </w:rPr>
          <w:t>24</w:t>
        </w:r>
        <w:r w:rsidR="00032EA8" w:rsidRPr="00032EA8">
          <w:rPr>
            <w:i w:val="0"/>
            <w:webHidden/>
          </w:rPr>
          <w:fldChar w:fldCharType="end"/>
        </w:r>
      </w:hyperlink>
    </w:p>
    <w:p w14:paraId="61AB5A63" w14:textId="3AC339F7" w:rsidR="00032EA8" w:rsidRPr="00032EA8" w:rsidRDefault="00744E4A">
      <w:pPr>
        <w:pStyle w:val="TOC2"/>
        <w:rPr>
          <w:rFonts w:asciiTheme="minorHAnsi" w:eastAsiaTheme="minorEastAsia" w:hAnsiTheme="minorHAnsi" w:cstheme="minorBidi"/>
          <w:i w:val="0"/>
          <w:iCs w:val="0"/>
          <w:sz w:val="22"/>
          <w:szCs w:val="22"/>
        </w:rPr>
      </w:pPr>
      <w:hyperlink w:anchor="_Toc17802386" w:history="1">
        <w:r w:rsidR="00032EA8" w:rsidRPr="00032EA8">
          <w:rPr>
            <w:rStyle w:val="Hyperlink"/>
            <w:rFonts w:ascii="Tahoma" w:hAnsi="Tahoma" w:cs="Tahoma"/>
            <w:i w:val="0"/>
            <w:spacing w:val="-3"/>
            <w:lang w:eastAsia="en-US"/>
          </w:rPr>
          <w:t>2.3.10.</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Εμπορικές και λοιπές υποχρεώσεις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_Toc17802386 \h </w:instrText>
        </w:r>
        <w:r w:rsidR="00032EA8" w:rsidRPr="00032EA8">
          <w:rPr>
            <w:i w:val="0"/>
            <w:webHidden/>
          </w:rPr>
        </w:r>
        <w:r w:rsidR="00032EA8" w:rsidRPr="00032EA8">
          <w:rPr>
            <w:i w:val="0"/>
            <w:webHidden/>
          </w:rPr>
          <w:fldChar w:fldCharType="separate"/>
        </w:r>
        <w:r w:rsidR="00032EA8" w:rsidRPr="00032EA8">
          <w:rPr>
            <w:i w:val="0"/>
            <w:webHidden/>
          </w:rPr>
          <w:t>24</w:t>
        </w:r>
        <w:r w:rsidR="00032EA8" w:rsidRPr="00032EA8">
          <w:rPr>
            <w:i w:val="0"/>
            <w:webHidden/>
          </w:rPr>
          <w:fldChar w:fldCharType="end"/>
        </w:r>
      </w:hyperlink>
    </w:p>
    <w:p w14:paraId="05B760AF" w14:textId="412B3B43" w:rsidR="00032EA8" w:rsidRPr="00032EA8" w:rsidRDefault="00744E4A">
      <w:pPr>
        <w:pStyle w:val="TOC2"/>
        <w:rPr>
          <w:rFonts w:asciiTheme="minorHAnsi" w:eastAsiaTheme="minorEastAsia" w:hAnsiTheme="minorHAnsi" w:cstheme="minorBidi"/>
          <w:i w:val="0"/>
          <w:iCs w:val="0"/>
          <w:sz w:val="22"/>
          <w:szCs w:val="22"/>
        </w:rPr>
      </w:pPr>
      <w:hyperlink w:anchor="_Toc17802387" w:history="1">
        <w:r w:rsidR="00032EA8" w:rsidRPr="00032EA8">
          <w:rPr>
            <w:rStyle w:val="Hyperlink"/>
            <w:rFonts w:ascii="Tahoma" w:hAnsi="Tahoma" w:cs="Tahoma"/>
            <w:i w:val="0"/>
            <w:spacing w:val="-3"/>
            <w:lang w:eastAsia="en-US"/>
          </w:rPr>
          <w:t>2.3.11.</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Φόρος εισοδήματος και αναβαλλόμενος φόρος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_Toc17802387 \h </w:instrText>
        </w:r>
        <w:r w:rsidR="00032EA8" w:rsidRPr="00032EA8">
          <w:rPr>
            <w:i w:val="0"/>
            <w:webHidden/>
          </w:rPr>
        </w:r>
        <w:r w:rsidR="00032EA8" w:rsidRPr="00032EA8">
          <w:rPr>
            <w:i w:val="0"/>
            <w:webHidden/>
          </w:rPr>
          <w:fldChar w:fldCharType="separate"/>
        </w:r>
        <w:r w:rsidR="00032EA8" w:rsidRPr="00032EA8">
          <w:rPr>
            <w:i w:val="0"/>
            <w:webHidden/>
          </w:rPr>
          <w:t>25</w:t>
        </w:r>
        <w:r w:rsidR="00032EA8" w:rsidRPr="00032EA8">
          <w:rPr>
            <w:i w:val="0"/>
            <w:webHidden/>
          </w:rPr>
          <w:fldChar w:fldCharType="end"/>
        </w:r>
      </w:hyperlink>
    </w:p>
    <w:p w14:paraId="6704CF72" w14:textId="794CC547" w:rsidR="00032EA8" w:rsidRPr="00032EA8" w:rsidRDefault="00744E4A">
      <w:pPr>
        <w:pStyle w:val="TOC2"/>
        <w:rPr>
          <w:rFonts w:asciiTheme="minorHAnsi" w:eastAsiaTheme="minorEastAsia" w:hAnsiTheme="minorHAnsi" w:cstheme="minorBidi"/>
          <w:i w:val="0"/>
          <w:iCs w:val="0"/>
          <w:sz w:val="22"/>
          <w:szCs w:val="22"/>
        </w:rPr>
      </w:pPr>
      <w:hyperlink w:anchor="_Toc17802388" w:history="1">
        <w:r w:rsidR="00032EA8" w:rsidRPr="00032EA8">
          <w:rPr>
            <w:rStyle w:val="Hyperlink"/>
            <w:rFonts w:ascii="Tahoma" w:hAnsi="Tahoma" w:cs="Tahoma"/>
            <w:i w:val="0"/>
            <w:spacing w:val="-3"/>
            <w:lang w:eastAsia="en-US"/>
          </w:rPr>
          <w:t>2.3.12.</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Προβλέψεις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_Toc17802388 \h </w:instrText>
        </w:r>
        <w:r w:rsidR="00032EA8" w:rsidRPr="00032EA8">
          <w:rPr>
            <w:i w:val="0"/>
            <w:webHidden/>
          </w:rPr>
        </w:r>
        <w:r w:rsidR="00032EA8" w:rsidRPr="00032EA8">
          <w:rPr>
            <w:i w:val="0"/>
            <w:webHidden/>
          </w:rPr>
          <w:fldChar w:fldCharType="separate"/>
        </w:r>
        <w:r w:rsidR="00032EA8" w:rsidRPr="00032EA8">
          <w:rPr>
            <w:i w:val="0"/>
            <w:webHidden/>
          </w:rPr>
          <w:t>25</w:t>
        </w:r>
        <w:r w:rsidR="00032EA8" w:rsidRPr="00032EA8">
          <w:rPr>
            <w:i w:val="0"/>
            <w:webHidden/>
          </w:rPr>
          <w:fldChar w:fldCharType="end"/>
        </w:r>
      </w:hyperlink>
    </w:p>
    <w:p w14:paraId="3E973942" w14:textId="15F00DAB" w:rsidR="00032EA8" w:rsidRPr="00032EA8" w:rsidRDefault="00744E4A">
      <w:pPr>
        <w:pStyle w:val="TOC2"/>
        <w:rPr>
          <w:rFonts w:asciiTheme="minorHAnsi" w:eastAsiaTheme="minorEastAsia" w:hAnsiTheme="minorHAnsi" w:cstheme="minorBidi"/>
          <w:i w:val="0"/>
          <w:iCs w:val="0"/>
          <w:sz w:val="22"/>
          <w:szCs w:val="22"/>
        </w:rPr>
      </w:pPr>
      <w:hyperlink w:anchor="_Toc17802389" w:history="1">
        <w:r w:rsidR="00032EA8" w:rsidRPr="00032EA8">
          <w:rPr>
            <w:rStyle w:val="Hyperlink"/>
            <w:rFonts w:ascii="Tahoma" w:hAnsi="Tahoma" w:cs="Tahoma"/>
            <w:i w:val="0"/>
            <w:spacing w:val="-3"/>
            <w:lang w:eastAsia="en-US"/>
          </w:rPr>
          <w:t>2.3.13.</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Παροχές στο προσωπικό</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_Toc17802389 \h </w:instrText>
        </w:r>
        <w:r w:rsidR="00032EA8" w:rsidRPr="00032EA8">
          <w:rPr>
            <w:i w:val="0"/>
            <w:webHidden/>
          </w:rPr>
        </w:r>
        <w:r w:rsidR="00032EA8" w:rsidRPr="00032EA8">
          <w:rPr>
            <w:i w:val="0"/>
            <w:webHidden/>
          </w:rPr>
          <w:fldChar w:fldCharType="separate"/>
        </w:r>
        <w:r w:rsidR="00032EA8" w:rsidRPr="00032EA8">
          <w:rPr>
            <w:i w:val="0"/>
            <w:webHidden/>
          </w:rPr>
          <w:t>26</w:t>
        </w:r>
        <w:r w:rsidR="00032EA8" w:rsidRPr="00032EA8">
          <w:rPr>
            <w:i w:val="0"/>
            <w:webHidden/>
          </w:rPr>
          <w:fldChar w:fldCharType="end"/>
        </w:r>
      </w:hyperlink>
    </w:p>
    <w:p w14:paraId="4A7C6195" w14:textId="3D8ABD69" w:rsidR="00032EA8" w:rsidRPr="00032EA8" w:rsidRDefault="00744E4A">
      <w:pPr>
        <w:pStyle w:val="TOC2"/>
        <w:rPr>
          <w:rFonts w:asciiTheme="minorHAnsi" w:eastAsiaTheme="minorEastAsia" w:hAnsiTheme="minorHAnsi" w:cstheme="minorBidi"/>
          <w:i w:val="0"/>
          <w:iCs w:val="0"/>
          <w:sz w:val="22"/>
          <w:szCs w:val="22"/>
        </w:rPr>
      </w:pPr>
      <w:hyperlink w:anchor="_Toc17802390" w:history="1">
        <w:r w:rsidR="00032EA8" w:rsidRPr="00032EA8">
          <w:rPr>
            <w:rStyle w:val="Hyperlink"/>
            <w:rFonts w:ascii="Tahoma" w:hAnsi="Tahoma" w:cs="Tahoma"/>
            <w:i w:val="0"/>
            <w:spacing w:val="-3"/>
            <w:lang w:eastAsia="en-US"/>
          </w:rPr>
          <w:t>2.3.14.</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Αναγνώριση εσόδων</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_Toc17802390 \h </w:instrText>
        </w:r>
        <w:r w:rsidR="00032EA8" w:rsidRPr="00032EA8">
          <w:rPr>
            <w:i w:val="0"/>
            <w:webHidden/>
          </w:rPr>
        </w:r>
        <w:r w:rsidR="00032EA8" w:rsidRPr="00032EA8">
          <w:rPr>
            <w:i w:val="0"/>
            <w:webHidden/>
          </w:rPr>
          <w:fldChar w:fldCharType="separate"/>
        </w:r>
        <w:r w:rsidR="00032EA8" w:rsidRPr="00032EA8">
          <w:rPr>
            <w:i w:val="0"/>
            <w:webHidden/>
          </w:rPr>
          <w:t>26</w:t>
        </w:r>
        <w:r w:rsidR="00032EA8" w:rsidRPr="00032EA8">
          <w:rPr>
            <w:i w:val="0"/>
            <w:webHidden/>
          </w:rPr>
          <w:fldChar w:fldCharType="end"/>
        </w:r>
      </w:hyperlink>
    </w:p>
    <w:p w14:paraId="20B86B58" w14:textId="66D3B1C5" w:rsidR="00032EA8" w:rsidRPr="00032EA8" w:rsidRDefault="00744E4A">
      <w:pPr>
        <w:pStyle w:val="TOC2"/>
        <w:rPr>
          <w:rFonts w:asciiTheme="minorHAnsi" w:eastAsiaTheme="minorEastAsia" w:hAnsiTheme="minorHAnsi" w:cstheme="minorBidi"/>
          <w:i w:val="0"/>
          <w:iCs w:val="0"/>
          <w:sz w:val="22"/>
          <w:szCs w:val="22"/>
        </w:rPr>
      </w:pPr>
      <w:hyperlink w:anchor="_Toc17802391" w:history="1">
        <w:r w:rsidR="00032EA8" w:rsidRPr="00032EA8">
          <w:rPr>
            <w:rStyle w:val="Hyperlink"/>
            <w:rFonts w:ascii="Tahoma" w:hAnsi="Tahoma" w:cs="Tahoma"/>
            <w:i w:val="0"/>
            <w:spacing w:val="-3"/>
            <w:lang w:eastAsia="en-US"/>
          </w:rPr>
          <w:t>2.3.15.</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Έξοδα</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_Toc17802391 \h </w:instrText>
        </w:r>
        <w:r w:rsidR="00032EA8" w:rsidRPr="00032EA8">
          <w:rPr>
            <w:i w:val="0"/>
            <w:webHidden/>
          </w:rPr>
        </w:r>
        <w:r w:rsidR="00032EA8" w:rsidRPr="00032EA8">
          <w:rPr>
            <w:i w:val="0"/>
            <w:webHidden/>
          </w:rPr>
          <w:fldChar w:fldCharType="separate"/>
        </w:r>
        <w:r w:rsidR="00032EA8" w:rsidRPr="00032EA8">
          <w:rPr>
            <w:i w:val="0"/>
            <w:webHidden/>
          </w:rPr>
          <w:t>27</w:t>
        </w:r>
        <w:r w:rsidR="00032EA8" w:rsidRPr="00032EA8">
          <w:rPr>
            <w:i w:val="0"/>
            <w:webHidden/>
          </w:rPr>
          <w:fldChar w:fldCharType="end"/>
        </w:r>
      </w:hyperlink>
    </w:p>
    <w:p w14:paraId="5DFADD1E" w14:textId="49D764EF" w:rsidR="00032EA8" w:rsidRPr="00032EA8" w:rsidRDefault="00744E4A">
      <w:pPr>
        <w:pStyle w:val="TOC2"/>
        <w:rPr>
          <w:rFonts w:asciiTheme="minorHAnsi" w:eastAsiaTheme="minorEastAsia" w:hAnsiTheme="minorHAnsi" w:cstheme="minorBidi"/>
          <w:i w:val="0"/>
          <w:iCs w:val="0"/>
          <w:sz w:val="22"/>
          <w:szCs w:val="22"/>
        </w:rPr>
      </w:pPr>
      <w:hyperlink w:anchor="_Toc17802392" w:history="1">
        <w:r w:rsidR="00032EA8" w:rsidRPr="00032EA8">
          <w:rPr>
            <w:rStyle w:val="Hyperlink"/>
            <w:rFonts w:ascii="Tahoma" w:hAnsi="Tahoma" w:cs="Tahoma"/>
            <w:i w:val="0"/>
            <w:spacing w:val="-3"/>
            <w:lang w:eastAsia="en-US"/>
          </w:rPr>
          <w:t>2.3.16.</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Διανομή μερισμάτων</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_Toc17802392 \h </w:instrText>
        </w:r>
        <w:r w:rsidR="00032EA8" w:rsidRPr="00032EA8">
          <w:rPr>
            <w:i w:val="0"/>
            <w:webHidden/>
          </w:rPr>
        </w:r>
        <w:r w:rsidR="00032EA8" w:rsidRPr="00032EA8">
          <w:rPr>
            <w:i w:val="0"/>
            <w:webHidden/>
          </w:rPr>
          <w:fldChar w:fldCharType="separate"/>
        </w:r>
        <w:r w:rsidR="00032EA8" w:rsidRPr="00032EA8">
          <w:rPr>
            <w:i w:val="0"/>
            <w:webHidden/>
          </w:rPr>
          <w:t>27</w:t>
        </w:r>
        <w:r w:rsidR="00032EA8" w:rsidRPr="00032EA8">
          <w:rPr>
            <w:i w:val="0"/>
            <w:webHidden/>
          </w:rPr>
          <w:fldChar w:fldCharType="end"/>
        </w:r>
      </w:hyperlink>
    </w:p>
    <w:p w14:paraId="7C01B30B" w14:textId="67FBDDCE" w:rsidR="00032EA8" w:rsidRPr="00032EA8" w:rsidRDefault="00744E4A">
      <w:pPr>
        <w:pStyle w:val="TOC2"/>
        <w:rPr>
          <w:rFonts w:asciiTheme="minorHAnsi" w:eastAsiaTheme="minorEastAsia" w:hAnsiTheme="minorHAnsi" w:cstheme="minorBidi"/>
          <w:i w:val="0"/>
          <w:iCs w:val="0"/>
          <w:sz w:val="22"/>
          <w:szCs w:val="22"/>
        </w:rPr>
      </w:pPr>
      <w:hyperlink w:anchor="_Toc17802393" w:history="1">
        <w:r w:rsidR="00032EA8" w:rsidRPr="00032EA8">
          <w:rPr>
            <w:rStyle w:val="Hyperlink"/>
            <w:rFonts w:ascii="Tahoma" w:hAnsi="Tahoma" w:cs="Tahoma"/>
            <w:i w:val="0"/>
            <w:spacing w:val="-3"/>
            <w:lang w:eastAsia="en-US"/>
          </w:rPr>
          <w:t>2.3.17.</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Κέρδη ανά μετοχή</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_Toc17802393 \h </w:instrText>
        </w:r>
        <w:r w:rsidR="00032EA8" w:rsidRPr="00032EA8">
          <w:rPr>
            <w:i w:val="0"/>
            <w:webHidden/>
          </w:rPr>
        </w:r>
        <w:r w:rsidR="00032EA8" w:rsidRPr="00032EA8">
          <w:rPr>
            <w:i w:val="0"/>
            <w:webHidden/>
          </w:rPr>
          <w:fldChar w:fldCharType="separate"/>
        </w:r>
        <w:r w:rsidR="00032EA8" w:rsidRPr="00032EA8">
          <w:rPr>
            <w:i w:val="0"/>
            <w:webHidden/>
          </w:rPr>
          <w:t>27</w:t>
        </w:r>
        <w:r w:rsidR="00032EA8" w:rsidRPr="00032EA8">
          <w:rPr>
            <w:i w:val="0"/>
            <w:webHidden/>
          </w:rPr>
          <w:fldChar w:fldCharType="end"/>
        </w:r>
      </w:hyperlink>
    </w:p>
    <w:p w14:paraId="683EA375" w14:textId="377A30CE" w:rsidR="00032EA8" w:rsidRPr="00032EA8" w:rsidRDefault="00744E4A">
      <w:pPr>
        <w:pStyle w:val="TOC1"/>
        <w:rPr>
          <w:rFonts w:asciiTheme="minorHAnsi" w:eastAsiaTheme="minorEastAsia" w:hAnsiTheme="minorHAnsi" w:cstheme="minorBidi"/>
          <w:bCs w:val="0"/>
          <w:sz w:val="22"/>
          <w:szCs w:val="22"/>
        </w:rPr>
      </w:pPr>
      <w:hyperlink w:anchor="_Toc17802394" w:history="1">
        <w:r w:rsidR="00032EA8" w:rsidRPr="00032EA8">
          <w:rPr>
            <w:rStyle w:val="Hyperlink"/>
            <w:rFonts w:ascii="Tahoma" w:hAnsi="Tahoma" w:cs="Tahoma"/>
          </w:rPr>
          <w:t>3.</w:t>
        </w:r>
        <w:r w:rsidR="00032EA8" w:rsidRPr="00032EA8">
          <w:rPr>
            <w:rFonts w:asciiTheme="minorHAnsi" w:eastAsiaTheme="minorEastAsia" w:hAnsiTheme="minorHAnsi" w:cstheme="minorBidi"/>
            <w:bCs w:val="0"/>
            <w:sz w:val="22"/>
            <w:szCs w:val="22"/>
          </w:rPr>
          <w:tab/>
        </w:r>
        <w:r w:rsidR="00032EA8" w:rsidRPr="00032EA8">
          <w:rPr>
            <w:rStyle w:val="Hyperlink"/>
            <w:rFonts w:ascii="Tahoma" w:hAnsi="Tahoma" w:cs="Tahoma"/>
          </w:rPr>
          <w:t>Σημαντικές λογιστικές εκτιμήσεις και κρίσεις</w:t>
        </w:r>
        <w:r w:rsidR="00032EA8" w:rsidRPr="00032EA8">
          <w:rPr>
            <w:webHidden/>
          </w:rPr>
          <w:tab/>
        </w:r>
        <w:r w:rsidR="00032EA8" w:rsidRPr="00032EA8">
          <w:rPr>
            <w:webHidden/>
          </w:rPr>
          <w:fldChar w:fldCharType="begin"/>
        </w:r>
        <w:r w:rsidR="00032EA8" w:rsidRPr="00032EA8">
          <w:rPr>
            <w:webHidden/>
          </w:rPr>
          <w:instrText xml:space="preserve"> PAGEREF _Toc17802394 \h </w:instrText>
        </w:r>
        <w:r w:rsidR="00032EA8" w:rsidRPr="00032EA8">
          <w:rPr>
            <w:webHidden/>
          </w:rPr>
        </w:r>
        <w:r w:rsidR="00032EA8" w:rsidRPr="00032EA8">
          <w:rPr>
            <w:webHidden/>
          </w:rPr>
          <w:fldChar w:fldCharType="separate"/>
        </w:r>
        <w:r w:rsidR="00032EA8" w:rsidRPr="00032EA8">
          <w:rPr>
            <w:webHidden/>
          </w:rPr>
          <w:t>27</w:t>
        </w:r>
        <w:r w:rsidR="00032EA8" w:rsidRPr="00032EA8">
          <w:rPr>
            <w:webHidden/>
          </w:rPr>
          <w:fldChar w:fldCharType="end"/>
        </w:r>
      </w:hyperlink>
    </w:p>
    <w:p w14:paraId="4611A016" w14:textId="47DE35E2" w:rsidR="00032EA8" w:rsidRPr="00032EA8" w:rsidRDefault="00744E4A">
      <w:pPr>
        <w:pStyle w:val="TOC1"/>
        <w:rPr>
          <w:rFonts w:asciiTheme="minorHAnsi" w:eastAsiaTheme="minorEastAsia" w:hAnsiTheme="minorHAnsi" w:cstheme="minorBidi"/>
          <w:bCs w:val="0"/>
          <w:sz w:val="22"/>
          <w:szCs w:val="22"/>
        </w:rPr>
      </w:pPr>
      <w:hyperlink w:anchor="_Toc17802395" w:history="1">
        <w:r w:rsidR="00032EA8" w:rsidRPr="00032EA8">
          <w:rPr>
            <w:rStyle w:val="Hyperlink"/>
            <w:rFonts w:ascii="Tahoma" w:hAnsi="Tahoma" w:cs="Tahoma"/>
          </w:rPr>
          <w:t>4.</w:t>
        </w:r>
        <w:r w:rsidR="00032EA8" w:rsidRPr="00032EA8">
          <w:rPr>
            <w:rFonts w:asciiTheme="minorHAnsi" w:eastAsiaTheme="minorEastAsia" w:hAnsiTheme="minorHAnsi" w:cstheme="minorBidi"/>
            <w:bCs w:val="0"/>
            <w:sz w:val="22"/>
            <w:szCs w:val="22"/>
          </w:rPr>
          <w:tab/>
        </w:r>
        <w:r w:rsidR="00032EA8" w:rsidRPr="00032EA8">
          <w:rPr>
            <w:rStyle w:val="Hyperlink"/>
            <w:rFonts w:ascii="Tahoma" w:hAnsi="Tahoma" w:cs="Tahoma"/>
          </w:rPr>
          <w:t>Σημειώσεις επί των Οικονομικών Καταστάσεων</w:t>
        </w:r>
        <w:r w:rsidR="00032EA8" w:rsidRPr="00032EA8">
          <w:rPr>
            <w:webHidden/>
          </w:rPr>
          <w:tab/>
        </w:r>
        <w:r w:rsidR="00032EA8" w:rsidRPr="00032EA8">
          <w:rPr>
            <w:webHidden/>
          </w:rPr>
          <w:fldChar w:fldCharType="begin"/>
        </w:r>
        <w:r w:rsidR="00032EA8" w:rsidRPr="00032EA8">
          <w:rPr>
            <w:webHidden/>
          </w:rPr>
          <w:instrText xml:space="preserve"> PAGEREF _Toc17802395 \h </w:instrText>
        </w:r>
        <w:r w:rsidR="00032EA8" w:rsidRPr="00032EA8">
          <w:rPr>
            <w:webHidden/>
          </w:rPr>
        </w:r>
        <w:r w:rsidR="00032EA8" w:rsidRPr="00032EA8">
          <w:rPr>
            <w:webHidden/>
          </w:rPr>
          <w:fldChar w:fldCharType="separate"/>
        </w:r>
        <w:r w:rsidR="00032EA8" w:rsidRPr="00032EA8">
          <w:rPr>
            <w:webHidden/>
          </w:rPr>
          <w:t>29</w:t>
        </w:r>
        <w:r w:rsidR="00032EA8" w:rsidRPr="00032EA8">
          <w:rPr>
            <w:webHidden/>
          </w:rPr>
          <w:fldChar w:fldCharType="end"/>
        </w:r>
      </w:hyperlink>
    </w:p>
    <w:p w14:paraId="2D374B01" w14:textId="56C252F7" w:rsidR="00032EA8" w:rsidRPr="00032EA8" w:rsidRDefault="00744E4A">
      <w:pPr>
        <w:pStyle w:val="TOC2"/>
        <w:rPr>
          <w:rFonts w:asciiTheme="minorHAnsi" w:eastAsiaTheme="minorEastAsia" w:hAnsiTheme="minorHAnsi" w:cstheme="minorBidi"/>
          <w:i w:val="0"/>
          <w:iCs w:val="0"/>
          <w:sz w:val="22"/>
          <w:szCs w:val="22"/>
        </w:rPr>
      </w:pPr>
      <w:hyperlink w:anchor="_Toc17802400" w:history="1">
        <w:r w:rsidR="00032EA8" w:rsidRPr="00032EA8">
          <w:rPr>
            <w:rStyle w:val="Hyperlink"/>
            <w:rFonts w:ascii="Tahoma" w:hAnsi="Tahoma" w:cs="Tahoma"/>
            <w:i w:val="0"/>
            <w:spacing w:val="-3"/>
            <w:lang w:eastAsia="en-US"/>
          </w:rPr>
          <w:t>4.1.</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Ιδιοχρησιμοποιούμενα ενσώματα πάγια περιουσιακά στοιχεία</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_Toc17802400 \h </w:instrText>
        </w:r>
        <w:r w:rsidR="00032EA8" w:rsidRPr="00032EA8">
          <w:rPr>
            <w:i w:val="0"/>
            <w:webHidden/>
          </w:rPr>
        </w:r>
        <w:r w:rsidR="00032EA8" w:rsidRPr="00032EA8">
          <w:rPr>
            <w:i w:val="0"/>
            <w:webHidden/>
          </w:rPr>
          <w:fldChar w:fldCharType="separate"/>
        </w:r>
        <w:r w:rsidR="00032EA8" w:rsidRPr="00032EA8">
          <w:rPr>
            <w:i w:val="0"/>
            <w:webHidden/>
          </w:rPr>
          <w:t>29</w:t>
        </w:r>
        <w:r w:rsidR="00032EA8" w:rsidRPr="00032EA8">
          <w:rPr>
            <w:i w:val="0"/>
            <w:webHidden/>
          </w:rPr>
          <w:fldChar w:fldCharType="end"/>
        </w:r>
      </w:hyperlink>
    </w:p>
    <w:p w14:paraId="3D452521" w14:textId="0A75AA71" w:rsidR="00032EA8" w:rsidRPr="00032EA8" w:rsidRDefault="00744E4A">
      <w:pPr>
        <w:pStyle w:val="TOC2"/>
        <w:rPr>
          <w:rFonts w:asciiTheme="minorHAnsi" w:eastAsiaTheme="minorEastAsia" w:hAnsiTheme="minorHAnsi" w:cstheme="minorBidi"/>
          <w:i w:val="0"/>
          <w:iCs w:val="0"/>
          <w:sz w:val="22"/>
          <w:szCs w:val="22"/>
        </w:rPr>
      </w:pPr>
      <w:hyperlink w:anchor="_Toc17802401" w:history="1">
        <w:r w:rsidR="00032EA8" w:rsidRPr="00032EA8">
          <w:rPr>
            <w:rStyle w:val="Hyperlink"/>
            <w:rFonts w:ascii="Tahoma" w:hAnsi="Tahoma" w:cs="Tahoma"/>
            <w:i w:val="0"/>
            <w:spacing w:val="-3"/>
            <w:lang w:eastAsia="en-US"/>
          </w:rPr>
          <w:t>4.2.</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Επενδύσεις σε ακίνητα</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_Toc17802401 \h </w:instrText>
        </w:r>
        <w:r w:rsidR="00032EA8" w:rsidRPr="00032EA8">
          <w:rPr>
            <w:i w:val="0"/>
            <w:webHidden/>
          </w:rPr>
        </w:r>
        <w:r w:rsidR="00032EA8" w:rsidRPr="00032EA8">
          <w:rPr>
            <w:i w:val="0"/>
            <w:webHidden/>
          </w:rPr>
          <w:fldChar w:fldCharType="separate"/>
        </w:r>
        <w:r w:rsidR="00032EA8" w:rsidRPr="00032EA8">
          <w:rPr>
            <w:i w:val="0"/>
            <w:webHidden/>
          </w:rPr>
          <w:t>30</w:t>
        </w:r>
        <w:r w:rsidR="00032EA8" w:rsidRPr="00032EA8">
          <w:rPr>
            <w:i w:val="0"/>
            <w:webHidden/>
          </w:rPr>
          <w:fldChar w:fldCharType="end"/>
        </w:r>
      </w:hyperlink>
    </w:p>
    <w:p w14:paraId="20AE2C92" w14:textId="724EE342" w:rsidR="00032EA8" w:rsidRPr="00032EA8" w:rsidRDefault="00744E4A">
      <w:pPr>
        <w:pStyle w:val="TOC2"/>
        <w:rPr>
          <w:rFonts w:asciiTheme="minorHAnsi" w:eastAsiaTheme="minorEastAsia" w:hAnsiTheme="minorHAnsi" w:cstheme="minorBidi"/>
          <w:i w:val="0"/>
          <w:iCs w:val="0"/>
          <w:sz w:val="22"/>
          <w:szCs w:val="22"/>
        </w:rPr>
      </w:pPr>
      <w:hyperlink w:anchor="_Toc17802402" w:history="1">
        <w:r w:rsidR="00032EA8" w:rsidRPr="00032EA8">
          <w:rPr>
            <w:rStyle w:val="Hyperlink"/>
            <w:rFonts w:ascii="Tahoma" w:hAnsi="Tahoma" w:cs="Tahoma"/>
            <w:i w:val="0"/>
            <w:spacing w:val="-3"/>
            <w:lang w:eastAsia="en-US"/>
          </w:rPr>
          <w:t>4.3.</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Ασώματα πάγια περιουσιακά στοιχεία</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_Toc17802402 \h </w:instrText>
        </w:r>
        <w:r w:rsidR="00032EA8" w:rsidRPr="00032EA8">
          <w:rPr>
            <w:i w:val="0"/>
            <w:webHidden/>
          </w:rPr>
        </w:r>
        <w:r w:rsidR="00032EA8" w:rsidRPr="00032EA8">
          <w:rPr>
            <w:i w:val="0"/>
            <w:webHidden/>
          </w:rPr>
          <w:fldChar w:fldCharType="separate"/>
        </w:r>
        <w:r w:rsidR="00032EA8" w:rsidRPr="00032EA8">
          <w:rPr>
            <w:i w:val="0"/>
            <w:webHidden/>
          </w:rPr>
          <w:t>31</w:t>
        </w:r>
        <w:r w:rsidR="00032EA8" w:rsidRPr="00032EA8">
          <w:rPr>
            <w:i w:val="0"/>
            <w:webHidden/>
          </w:rPr>
          <w:fldChar w:fldCharType="end"/>
        </w:r>
      </w:hyperlink>
    </w:p>
    <w:p w14:paraId="54F09EC0" w14:textId="618E61E7" w:rsidR="00032EA8" w:rsidRPr="00032EA8" w:rsidRDefault="00744E4A">
      <w:pPr>
        <w:pStyle w:val="TOC2"/>
        <w:rPr>
          <w:rFonts w:asciiTheme="minorHAnsi" w:eastAsiaTheme="minorEastAsia" w:hAnsiTheme="minorHAnsi" w:cstheme="minorBidi"/>
          <w:i w:val="0"/>
          <w:iCs w:val="0"/>
          <w:sz w:val="22"/>
          <w:szCs w:val="22"/>
        </w:rPr>
      </w:pPr>
      <w:hyperlink w:anchor="_Toc17802403" w:history="1">
        <w:r w:rsidR="00032EA8" w:rsidRPr="00032EA8">
          <w:rPr>
            <w:rStyle w:val="Hyperlink"/>
            <w:i w:val="0"/>
            <w:spacing w:val="-3"/>
            <w:lang w:eastAsia="en-US"/>
          </w:rPr>
          <w:t>4.4.</w:t>
        </w:r>
        <w:r w:rsidR="00032EA8" w:rsidRPr="00032EA8">
          <w:rPr>
            <w:rFonts w:asciiTheme="minorHAnsi" w:eastAsiaTheme="minorEastAsia" w:hAnsiTheme="minorHAnsi" w:cstheme="minorBidi"/>
            <w:i w:val="0"/>
            <w:iCs w:val="0"/>
            <w:sz w:val="22"/>
            <w:szCs w:val="22"/>
          </w:rPr>
          <w:tab/>
        </w:r>
        <w:r w:rsidR="00032EA8" w:rsidRPr="00032EA8">
          <w:rPr>
            <w:rStyle w:val="Hyperlink"/>
            <w:i w:val="0"/>
            <w:spacing w:val="-3"/>
            <w:lang w:eastAsia="en-US"/>
          </w:rPr>
          <w:t>Αποθέματα</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_Toc17802403 \h </w:instrText>
        </w:r>
        <w:r w:rsidR="00032EA8" w:rsidRPr="00032EA8">
          <w:rPr>
            <w:i w:val="0"/>
            <w:webHidden/>
          </w:rPr>
        </w:r>
        <w:r w:rsidR="00032EA8" w:rsidRPr="00032EA8">
          <w:rPr>
            <w:i w:val="0"/>
            <w:webHidden/>
          </w:rPr>
          <w:fldChar w:fldCharType="separate"/>
        </w:r>
        <w:r w:rsidR="00032EA8" w:rsidRPr="00032EA8">
          <w:rPr>
            <w:i w:val="0"/>
            <w:webHidden/>
          </w:rPr>
          <w:t>32</w:t>
        </w:r>
        <w:r w:rsidR="00032EA8" w:rsidRPr="00032EA8">
          <w:rPr>
            <w:i w:val="0"/>
            <w:webHidden/>
          </w:rPr>
          <w:fldChar w:fldCharType="end"/>
        </w:r>
      </w:hyperlink>
    </w:p>
    <w:p w14:paraId="2E07110E" w14:textId="68D9B7BA" w:rsidR="00032EA8" w:rsidRPr="00032EA8" w:rsidRDefault="00744E4A">
      <w:pPr>
        <w:pStyle w:val="TOC2"/>
        <w:rPr>
          <w:rFonts w:asciiTheme="minorHAnsi" w:eastAsiaTheme="minorEastAsia" w:hAnsiTheme="minorHAnsi" w:cstheme="minorBidi"/>
          <w:i w:val="0"/>
          <w:iCs w:val="0"/>
          <w:sz w:val="22"/>
          <w:szCs w:val="22"/>
        </w:rPr>
      </w:pPr>
      <w:hyperlink w:anchor="_Toc17802404" w:history="1">
        <w:r w:rsidR="00032EA8" w:rsidRPr="00032EA8">
          <w:rPr>
            <w:rStyle w:val="Hyperlink"/>
            <w:i w:val="0"/>
            <w:spacing w:val="-3"/>
            <w:lang w:eastAsia="en-US"/>
          </w:rPr>
          <w:t>4.5.</w:t>
        </w:r>
        <w:r w:rsidR="00032EA8" w:rsidRPr="00032EA8">
          <w:rPr>
            <w:rFonts w:asciiTheme="minorHAnsi" w:eastAsiaTheme="minorEastAsia" w:hAnsiTheme="minorHAnsi" w:cstheme="minorBidi"/>
            <w:i w:val="0"/>
            <w:iCs w:val="0"/>
            <w:sz w:val="22"/>
            <w:szCs w:val="22"/>
          </w:rPr>
          <w:tab/>
        </w:r>
        <w:r w:rsidR="00032EA8" w:rsidRPr="00032EA8">
          <w:rPr>
            <w:rStyle w:val="Hyperlink"/>
            <w:i w:val="0"/>
            <w:spacing w:val="-3"/>
            <w:lang w:eastAsia="en-US"/>
          </w:rPr>
          <w:t>Απαιτήσεις από Πελάτες και Λοιπές Απαιτήσεις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_Toc17802404 \h </w:instrText>
        </w:r>
        <w:r w:rsidR="00032EA8" w:rsidRPr="00032EA8">
          <w:rPr>
            <w:i w:val="0"/>
            <w:webHidden/>
          </w:rPr>
        </w:r>
        <w:r w:rsidR="00032EA8" w:rsidRPr="00032EA8">
          <w:rPr>
            <w:i w:val="0"/>
            <w:webHidden/>
          </w:rPr>
          <w:fldChar w:fldCharType="separate"/>
        </w:r>
        <w:r w:rsidR="00032EA8" w:rsidRPr="00032EA8">
          <w:rPr>
            <w:i w:val="0"/>
            <w:webHidden/>
          </w:rPr>
          <w:t>33</w:t>
        </w:r>
        <w:r w:rsidR="00032EA8" w:rsidRPr="00032EA8">
          <w:rPr>
            <w:i w:val="0"/>
            <w:webHidden/>
          </w:rPr>
          <w:fldChar w:fldCharType="end"/>
        </w:r>
      </w:hyperlink>
    </w:p>
    <w:p w14:paraId="60260FBD" w14:textId="7646E1C3" w:rsidR="00032EA8" w:rsidRPr="00032EA8" w:rsidRDefault="00744E4A">
      <w:pPr>
        <w:pStyle w:val="TOC2"/>
        <w:rPr>
          <w:rFonts w:asciiTheme="minorHAnsi" w:eastAsiaTheme="minorEastAsia" w:hAnsiTheme="minorHAnsi" w:cstheme="minorBidi"/>
          <w:i w:val="0"/>
          <w:iCs w:val="0"/>
          <w:sz w:val="22"/>
          <w:szCs w:val="22"/>
        </w:rPr>
      </w:pPr>
      <w:hyperlink w:anchor="_Toc17802405" w:history="1">
        <w:r w:rsidR="00032EA8" w:rsidRPr="00032EA8">
          <w:rPr>
            <w:rStyle w:val="Hyperlink"/>
            <w:i w:val="0"/>
            <w:spacing w:val="-3"/>
            <w:lang w:eastAsia="en-US"/>
          </w:rPr>
          <w:t>4.6.</w:t>
        </w:r>
        <w:r w:rsidR="00032EA8" w:rsidRPr="00032EA8">
          <w:rPr>
            <w:rFonts w:asciiTheme="minorHAnsi" w:eastAsiaTheme="minorEastAsia" w:hAnsiTheme="minorHAnsi" w:cstheme="minorBidi"/>
            <w:i w:val="0"/>
            <w:iCs w:val="0"/>
            <w:sz w:val="22"/>
            <w:szCs w:val="22"/>
          </w:rPr>
          <w:tab/>
        </w:r>
        <w:r w:rsidR="00032EA8" w:rsidRPr="00032EA8">
          <w:rPr>
            <w:rStyle w:val="Hyperlink"/>
            <w:i w:val="0"/>
            <w:spacing w:val="-3"/>
            <w:lang w:eastAsia="en-US"/>
          </w:rPr>
          <w:t>Ταμειακά διαθέσιμα και ισοδύναμα</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_Toc17802405 \h </w:instrText>
        </w:r>
        <w:r w:rsidR="00032EA8" w:rsidRPr="00032EA8">
          <w:rPr>
            <w:i w:val="0"/>
            <w:webHidden/>
          </w:rPr>
        </w:r>
        <w:r w:rsidR="00032EA8" w:rsidRPr="00032EA8">
          <w:rPr>
            <w:i w:val="0"/>
            <w:webHidden/>
          </w:rPr>
          <w:fldChar w:fldCharType="separate"/>
        </w:r>
        <w:r w:rsidR="00032EA8" w:rsidRPr="00032EA8">
          <w:rPr>
            <w:i w:val="0"/>
            <w:webHidden/>
          </w:rPr>
          <w:t>34</w:t>
        </w:r>
        <w:r w:rsidR="00032EA8" w:rsidRPr="00032EA8">
          <w:rPr>
            <w:i w:val="0"/>
            <w:webHidden/>
          </w:rPr>
          <w:fldChar w:fldCharType="end"/>
        </w:r>
      </w:hyperlink>
    </w:p>
    <w:p w14:paraId="2F36B4B5" w14:textId="71021E7D" w:rsidR="00032EA8" w:rsidRPr="00032EA8" w:rsidRDefault="00744E4A">
      <w:pPr>
        <w:pStyle w:val="TOC2"/>
        <w:rPr>
          <w:rFonts w:asciiTheme="minorHAnsi" w:eastAsiaTheme="minorEastAsia" w:hAnsiTheme="minorHAnsi" w:cstheme="minorBidi"/>
          <w:i w:val="0"/>
          <w:iCs w:val="0"/>
          <w:sz w:val="22"/>
          <w:szCs w:val="22"/>
        </w:rPr>
      </w:pPr>
      <w:hyperlink w:anchor="_Toc17802406" w:history="1">
        <w:r w:rsidR="00032EA8" w:rsidRPr="00032EA8">
          <w:rPr>
            <w:rStyle w:val="Hyperlink"/>
            <w:i w:val="0"/>
            <w:spacing w:val="-3"/>
            <w:lang w:eastAsia="en-US"/>
          </w:rPr>
          <w:t>4.7.</w:t>
        </w:r>
        <w:r w:rsidR="00032EA8" w:rsidRPr="00032EA8">
          <w:rPr>
            <w:rFonts w:asciiTheme="minorHAnsi" w:eastAsiaTheme="minorEastAsia" w:hAnsiTheme="minorHAnsi" w:cstheme="minorBidi"/>
            <w:i w:val="0"/>
            <w:iCs w:val="0"/>
            <w:sz w:val="22"/>
            <w:szCs w:val="22"/>
          </w:rPr>
          <w:tab/>
        </w:r>
        <w:r w:rsidR="00032EA8" w:rsidRPr="00032EA8">
          <w:rPr>
            <w:rStyle w:val="Hyperlink"/>
            <w:i w:val="0"/>
            <w:spacing w:val="-3"/>
            <w:lang w:eastAsia="en-US"/>
          </w:rPr>
          <w:t>Μετοχικό Κεφάλαιο</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_Toc17802406 \h </w:instrText>
        </w:r>
        <w:r w:rsidR="00032EA8" w:rsidRPr="00032EA8">
          <w:rPr>
            <w:i w:val="0"/>
            <w:webHidden/>
          </w:rPr>
        </w:r>
        <w:r w:rsidR="00032EA8" w:rsidRPr="00032EA8">
          <w:rPr>
            <w:i w:val="0"/>
            <w:webHidden/>
          </w:rPr>
          <w:fldChar w:fldCharType="separate"/>
        </w:r>
        <w:r w:rsidR="00032EA8" w:rsidRPr="00032EA8">
          <w:rPr>
            <w:i w:val="0"/>
            <w:webHidden/>
          </w:rPr>
          <w:t>34</w:t>
        </w:r>
        <w:r w:rsidR="00032EA8" w:rsidRPr="00032EA8">
          <w:rPr>
            <w:i w:val="0"/>
            <w:webHidden/>
          </w:rPr>
          <w:fldChar w:fldCharType="end"/>
        </w:r>
      </w:hyperlink>
    </w:p>
    <w:p w14:paraId="60BF3E92" w14:textId="32BF0490" w:rsidR="00032EA8" w:rsidRPr="00032EA8" w:rsidRDefault="00744E4A">
      <w:pPr>
        <w:pStyle w:val="TOC2"/>
        <w:rPr>
          <w:rFonts w:asciiTheme="minorHAnsi" w:eastAsiaTheme="minorEastAsia" w:hAnsiTheme="minorHAnsi" w:cstheme="minorBidi"/>
          <w:i w:val="0"/>
          <w:iCs w:val="0"/>
          <w:sz w:val="22"/>
          <w:szCs w:val="22"/>
        </w:rPr>
      </w:pPr>
      <w:hyperlink w:anchor="_Toc17802407" w:history="1">
        <w:r w:rsidR="00032EA8" w:rsidRPr="00032EA8">
          <w:rPr>
            <w:rStyle w:val="Hyperlink"/>
            <w:i w:val="0"/>
            <w:spacing w:val="-3"/>
            <w:lang w:eastAsia="en-US"/>
          </w:rPr>
          <w:t>4.8.</w:t>
        </w:r>
        <w:r w:rsidR="00032EA8" w:rsidRPr="00032EA8">
          <w:rPr>
            <w:rFonts w:asciiTheme="minorHAnsi" w:eastAsiaTheme="minorEastAsia" w:hAnsiTheme="minorHAnsi" w:cstheme="minorBidi"/>
            <w:i w:val="0"/>
            <w:iCs w:val="0"/>
            <w:sz w:val="22"/>
            <w:szCs w:val="22"/>
          </w:rPr>
          <w:tab/>
        </w:r>
        <w:r w:rsidR="00032EA8" w:rsidRPr="00032EA8">
          <w:rPr>
            <w:rStyle w:val="Hyperlink"/>
            <w:i w:val="0"/>
            <w:spacing w:val="-3"/>
            <w:lang w:eastAsia="en-US"/>
          </w:rPr>
          <w:t>Πρόβλεψη αποζημίωσης προσωπικού</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_Toc17802407 \h </w:instrText>
        </w:r>
        <w:r w:rsidR="00032EA8" w:rsidRPr="00032EA8">
          <w:rPr>
            <w:i w:val="0"/>
            <w:webHidden/>
          </w:rPr>
        </w:r>
        <w:r w:rsidR="00032EA8" w:rsidRPr="00032EA8">
          <w:rPr>
            <w:i w:val="0"/>
            <w:webHidden/>
          </w:rPr>
          <w:fldChar w:fldCharType="separate"/>
        </w:r>
        <w:r w:rsidR="00032EA8" w:rsidRPr="00032EA8">
          <w:rPr>
            <w:i w:val="0"/>
            <w:webHidden/>
          </w:rPr>
          <w:t>35</w:t>
        </w:r>
        <w:r w:rsidR="00032EA8" w:rsidRPr="00032EA8">
          <w:rPr>
            <w:i w:val="0"/>
            <w:webHidden/>
          </w:rPr>
          <w:fldChar w:fldCharType="end"/>
        </w:r>
      </w:hyperlink>
    </w:p>
    <w:p w14:paraId="23D0576F" w14:textId="3298CD7E" w:rsidR="00032EA8" w:rsidRPr="00032EA8" w:rsidRDefault="00744E4A">
      <w:pPr>
        <w:pStyle w:val="TOC2"/>
        <w:rPr>
          <w:rFonts w:asciiTheme="minorHAnsi" w:eastAsiaTheme="minorEastAsia" w:hAnsiTheme="minorHAnsi" w:cstheme="minorBidi"/>
          <w:i w:val="0"/>
          <w:iCs w:val="0"/>
          <w:sz w:val="22"/>
          <w:szCs w:val="22"/>
        </w:rPr>
      </w:pPr>
      <w:hyperlink w:anchor="_Toc17802408" w:history="1">
        <w:r w:rsidR="00032EA8" w:rsidRPr="00032EA8">
          <w:rPr>
            <w:rStyle w:val="Hyperlink"/>
            <w:i w:val="0"/>
            <w:spacing w:val="-3"/>
            <w:lang w:eastAsia="en-US"/>
          </w:rPr>
          <w:t>4.9.</w:t>
        </w:r>
        <w:r w:rsidR="00032EA8" w:rsidRPr="00032EA8">
          <w:rPr>
            <w:rFonts w:asciiTheme="minorHAnsi" w:eastAsiaTheme="minorEastAsia" w:hAnsiTheme="minorHAnsi" w:cstheme="minorBidi"/>
            <w:i w:val="0"/>
            <w:iCs w:val="0"/>
            <w:sz w:val="22"/>
            <w:szCs w:val="22"/>
          </w:rPr>
          <w:tab/>
        </w:r>
        <w:r w:rsidR="00032EA8" w:rsidRPr="00032EA8">
          <w:rPr>
            <w:rStyle w:val="Hyperlink"/>
            <w:i w:val="0"/>
            <w:spacing w:val="-3"/>
            <w:lang w:eastAsia="en-US"/>
          </w:rPr>
          <w:t>Αναβαλλόμενοι Φόροι</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_Toc17802408 \h </w:instrText>
        </w:r>
        <w:r w:rsidR="00032EA8" w:rsidRPr="00032EA8">
          <w:rPr>
            <w:i w:val="0"/>
            <w:webHidden/>
          </w:rPr>
        </w:r>
        <w:r w:rsidR="00032EA8" w:rsidRPr="00032EA8">
          <w:rPr>
            <w:i w:val="0"/>
            <w:webHidden/>
          </w:rPr>
          <w:fldChar w:fldCharType="separate"/>
        </w:r>
        <w:r w:rsidR="00032EA8" w:rsidRPr="00032EA8">
          <w:rPr>
            <w:i w:val="0"/>
            <w:webHidden/>
          </w:rPr>
          <w:t>38</w:t>
        </w:r>
        <w:r w:rsidR="00032EA8" w:rsidRPr="00032EA8">
          <w:rPr>
            <w:i w:val="0"/>
            <w:webHidden/>
          </w:rPr>
          <w:fldChar w:fldCharType="end"/>
        </w:r>
      </w:hyperlink>
    </w:p>
    <w:p w14:paraId="0AB7027D" w14:textId="70FC14A1" w:rsidR="00032EA8" w:rsidRPr="00032EA8" w:rsidRDefault="00744E4A">
      <w:pPr>
        <w:pStyle w:val="TOC2"/>
        <w:rPr>
          <w:rFonts w:asciiTheme="minorHAnsi" w:eastAsiaTheme="minorEastAsia" w:hAnsiTheme="minorHAnsi" w:cstheme="minorBidi"/>
          <w:i w:val="0"/>
          <w:iCs w:val="0"/>
          <w:sz w:val="22"/>
          <w:szCs w:val="22"/>
        </w:rPr>
      </w:pPr>
      <w:hyperlink w:anchor="_Toc17802409" w:history="1">
        <w:r w:rsidR="00032EA8" w:rsidRPr="00032EA8">
          <w:rPr>
            <w:rStyle w:val="Hyperlink"/>
            <w:i w:val="0"/>
            <w:spacing w:val="-3"/>
            <w:lang w:eastAsia="en-US"/>
          </w:rPr>
          <w:t>4.10.</w:t>
        </w:r>
        <w:r w:rsidR="00032EA8" w:rsidRPr="00032EA8">
          <w:rPr>
            <w:rFonts w:asciiTheme="minorHAnsi" w:eastAsiaTheme="minorEastAsia" w:hAnsiTheme="minorHAnsi" w:cstheme="minorBidi"/>
            <w:i w:val="0"/>
            <w:iCs w:val="0"/>
            <w:sz w:val="22"/>
            <w:szCs w:val="22"/>
          </w:rPr>
          <w:tab/>
        </w:r>
        <w:r w:rsidR="00032EA8" w:rsidRPr="00032EA8">
          <w:rPr>
            <w:rStyle w:val="Hyperlink"/>
            <w:i w:val="0"/>
            <w:spacing w:val="-3"/>
            <w:lang w:eastAsia="en-US"/>
          </w:rPr>
          <w:t>Προμηθευτές και Λοιπές Εμπορικές Υποχρεώσεις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_Toc17802409 \h </w:instrText>
        </w:r>
        <w:r w:rsidR="00032EA8" w:rsidRPr="00032EA8">
          <w:rPr>
            <w:i w:val="0"/>
            <w:webHidden/>
          </w:rPr>
        </w:r>
        <w:r w:rsidR="00032EA8" w:rsidRPr="00032EA8">
          <w:rPr>
            <w:i w:val="0"/>
            <w:webHidden/>
          </w:rPr>
          <w:fldChar w:fldCharType="separate"/>
        </w:r>
        <w:r w:rsidR="00032EA8" w:rsidRPr="00032EA8">
          <w:rPr>
            <w:i w:val="0"/>
            <w:webHidden/>
          </w:rPr>
          <w:t>39</w:t>
        </w:r>
        <w:r w:rsidR="00032EA8" w:rsidRPr="00032EA8">
          <w:rPr>
            <w:i w:val="0"/>
            <w:webHidden/>
          </w:rPr>
          <w:fldChar w:fldCharType="end"/>
        </w:r>
      </w:hyperlink>
    </w:p>
    <w:p w14:paraId="29E71BA0" w14:textId="22B4D0C3" w:rsidR="00032EA8" w:rsidRPr="00032EA8" w:rsidRDefault="00744E4A">
      <w:pPr>
        <w:pStyle w:val="TOC2"/>
        <w:rPr>
          <w:rFonts w:asciiTheme="minorHAnsi" w:eastAsiaTheme="minorEastAsia" w:hAnsiTheme="minorHAnsi" w:cstheme="minorBidi"/>
          <w:i w:val="0"/>
          <w:iCs w:val="0"/>
          <w:sz w:val="22"/>
          <w:szCs w:val="22"/>
        </w:rPr>
      </w:pPr>
      <w:hyperlink w:anchor="_Toc17802410" w:history="1">
        <w:r w:rsidR="00032EA8" w:rsidRPr="00032EA8">
          <w:rPr>
            <w:rStyle w:val="Hyperlink"/>
            <w:i w:val="0"/>
            <w:spacing w:val="-3"/>
            <w:lang w:eastAsia="en-US"/>
          </w:rPr>
          <w:t>4.11.</w:t>
        </w:r>
        <w:r w:rsidR="00032EA8" w:rsidRPr="00032EA8">
          <w:rPr>
            <w:rFonts w:asciiTheme="minorHAnsi" w:eastAsiaTheme="minorEastAsia" w:hAnsiTheme="minorHAnsi" w:cstheme="minorBidi"/>
            <w:i w:val="0"/>
            <w:iCs w:val="0"/>
            <w:sz w:val="22"/>
            <w:szCs w:val="22"/>
          </w:rPr>
          <w:tab/>
        </w:r>
        <w:r w:rsidR="00032EA8" w:rsidRPr="00032EA8">
          <w:rPr>
            <w:rStyle w:val="Hyperlink"/>
            <w:i w:val="0"/>
            <w:spacing w:val="-3"/>
            <w:lang w:eastAsia="en-US"/>
          </w:rPr>
          <w:t>Λοιπές Βραχυπρόθεσμες Υποχρεώσεις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_Toc17802410 \h </w:instrText>
        </w:r>
        <w:r w:rsidR="00032EA8" w:rsidRPr="00032EA8">
          <w:rPr>
            <w:i w:val="0"/>
            <w:webHidden/>
          </w:rPr>
        </w:r>
        <w:r w:rsidR="00032EA8" w:rsidRPr="00032EA8">
          <w:rPr>
            <w:i w:val="0"/>
            <w:webHidden/>
          </w:rPr>
          <w:fldChar w:fldCharType="separate"/>
        </w:r>
        <w:r w:rsidR="00032EA8" w:rsidRPr="00032EA8">
          <w:rPr>
            <w:i w:val="0"/>
            <w:webHidden/>
          </w:rPr>
          <w:t>39</w:t>
        </w:r>
        <w:r w:rsidR="00032EA8" w:rsidRPr="00032EA8">
          <w:rPr>
            <w:i w:val="0"/>
            <w:webHidden/>
          </w:rPr>
          <w:fldChar w:fldCharType="end"/>
        </w:r>
      </w:hyperlink>
    </w:p>
    <w:p w14:paraId="221B9508" w14:textId="0FF17C42" w:rsidR="00032EA8" w:rsidRPr="00032EA8" w:rsidRDefault="00744E4A">
      <w:pPr>
        <w:pStyle w:val="TOC2"/>
        <w:rPr>
          <w:rFonts w:asciiTheme="minorHAnsi" w:eastAsiaTheme="minorEastAsia" w:hAnsiTheme="minorHAnsi" w:cstheme="minorBidi"/>
          <w:i w:val="0"/>
          <w:iCs w:val="0"/>
          <w:sz w:val="22"/>
          <w:szCs w:val="22"/>
        </w:rPr>
      </w:pPr>
      <w:hyperlink w:anchor="_Toc17802411" w:history="1">
        <w:r w:rsidR="00032EA8" w:rsidRPr="00032EA8">
          <w:rPr>
            <w:rStyle w:val="Hyperlink"/>
            <w:i w:val="0"/>
            <w:spacing w:val="-3"/>
            <w:lang w:eastAsia="en-US"/>
          </w:rPr>
          <w:t>4.12.</w:t>
        </w:r>
        <w:r w:rsidR="00032EA8" w:rsidRPr="00032EA8">
          <w:rPr>
            <w:rFonts w:asciiTheme="minorHAnsi" w:eastAsiaTheme="minorEastAsia" w:hAnsiTheme="minorHAnsi" w:cstheme="minorBidi"/>
            <w:i w:val="0"/>
            <w:iCs w:val="0"/>
            <w:sz w:val="22"/>
            <w:szCs w:val="22"/>
          </w:rPr>
          <w:tab/>
        </w:r>
        <w:r w:rsidR="00032EA8" w:rsidRPr="00032EA8">
          <w:rPr>
            <w:rStyle w:val="Hyperlink"/>
            <w:i w:val="0"/>
            <w:spacing w:val="-3"/>
            <w:lang w:eastAsia="en-US"/>
          </w:rPr>
          <w:t>Ανάλυση Κύκλου Εργασιών</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_Toc17802411 \h </w:instrText>
        </w:r>
        <w:r w:rsidR="00032EA8" w:rsidRPr="00032EA8">
          <w:rPr>
            <w:i w:val="0"/>
            <w:webHidden/>
          </w:rPr>
        </w:r>
        <w:r w:rsidR="00032EA8" w:rsidRPr="00032EA8">
          <w:rPr>
            <w:i w:val="0"/>
            <w:webHidden/>
          </w:rPr>
          <w:fldChar w:fldCharType="separate"/>
        </w:r>
        <w:r w:rsidR="00032EA8" w:rsidRPr="00032EA8">
          <w:rPr>
            <w:i w:val="0"/>
            <w:webHidden/>
          </w:rPr>
          <w:t>39</w:t>
        </w:r>
        <w:r w:rsidR="00032EA8" w:rsidRPr="00032EA8">
          <w:rPr>
            <w:i w:val="0"/>
            <w:webHidden/>
          </w:rPr>
          <w:fldChar w:fldCharType="end"/>
        </w:r>
      </w:hyperlink>
    </w:p>
    <w:p w14:paraId="17310776" w14:textId="55A98D4D" w:rsidR="00032EA8" w:rsidRPr="00032EA8" w:rsidRDefault="00744E4A">
      <w:pPr>
        <w:pStyle w:val="TOC2"/>
        <w:rPr>
          <w:rFonts w:asciiTheme="minorHAnsi" w:eastAsiaTheme="minorEastAsia" w:hAnsiTheme="minorHAnsi" w:cstheme="minorBidi"/>
          <w:i w:val="0"/>
          <w:iCs w:val="0"/>
          <w:sz w:val="22"/>
          <w:szCs w:val="22"/>
        </w:rPr>
      </w:pPr>
      <w:hyperlink w:anchor="_Toc17802412" w:history="1">
        <w:r w:rsidR="00032EA8" w:rsidRPr="00032EA8">
          <w:rPr>
            <w:rStyle w:val="Hyperlink"/>
            <w:rFonts w:ascii="Tahoma" w:hAnsi="Tahoma" w:cs="Tahoma"/>
            <w:i w:val="0"/>
            <w:spacing w:val="-3"/>
            <w:lang w:eastAsia="en-US"/>
          </w:rPr>
          <w:t>4.13.</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Ανάλυση Εξόδων</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_Toc17802412 \h </w:instrText>
        </w:r>
        <w:r w:rsidR="00032EA8" w:rsidRPr="00032EA8">
          <w:rPr>
            <w:i w:val="0"/>
            <w:webHidden/>
          </w:rPr>
        </w:r>
        <w:r w:rsidR="00032EA8" w:rsidRPr="00032EA8">
          <w:rPr>
            <w:i w:val="0"/>
            <w:webHidden/>
          </w:rPr>
          <w:fldChar w:fldCharType="separate"/>
        </w:r>
        <w:r w:rsidR="00032EA8" w:rsidRPr="00032EA8">
          <w:rPr>
            <w:i w:val="0"/>
            <w:webHidden/>
          </w:rPr>
          <w:t>40</w:t>
        </w:r>
        <w:r w:rsidR="00032EA8" w:rsidRPr="00032EA8">
          <w:rPr>
            <w:i w:val="0"/>
            <w:webHidden/>
          </w:rPr>
          <w:fldChar w:fldCharType="end"/>
        </w:r>
      </w:hyperlink>
    </w:p>
    <w:p w14:paraId="4EF7EC25" w14:textId="23AAE3DC" w:rsidR="00032EA8" w:rsidRPr="00032EA8" w:rsidRDefault="00744E4A">
      <w:pPr>
        <w:pStyle w:val="TOC2"/>
        <w:rPr>
          <w:rFonts w:asciiTheme="minorHAnsi" w:eastAsiaTheme="minorEastAsia" w:hAnsiTheme="minorHAnsi" w:cstheme="minorBidi"/>
          <w:i w:val="0"/>
          <w:iCs w:val="0"/>
          <w:sz w:val="22"/>
          <w:szCs w:val="22"/>
        </w:rPr>
      </w:pPr>
      <w:hyperlink w:anchor="_Toc17802413" w:history="1">
        <w:r w:rsidR="00032EA8" w:rsidRPr="00032EA8">
          <w:rPr>
            <w:rStyle w:val="Hyperlink"/>
            <w:rFonts w:ascii="Tahoma" w:hAnsi="Tahoma" w:cs="Tahoma"/>
            <w:i w:val="0"/>
            <w:spacing w:val="-3"/>
            <w:lang w:eastAsia="en-US"/>
          </w:rPr>
          <w:t>4.14.</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Άλλα Έσοδα / Έξοδα εκμετάλλευσης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_Toc17802413 \h </w:instrText>
        </w:r>
        <w:r w:rsidR="00032EA8" w:rsidRPr="00032EA8">
          <w:rPr>
            <w:i w:val="0"/>
            <w:webHidden/>
          </w:rPr>
        </w:r>
        <w:r w:rsidR="00032EA8" w:rsidRPr="00032EA8">
          <w:rPr>
            <w:i w:val="0"/>
            <w:webHidden/>
          </w:rPr>
          <w:fldChar w:fldCharType="separate"/>
        </w:r>
        <w:r w:rsidR="00032EA8" w:rsidRPr="00032EA8">
          <w:rPr>
            <w:i w:val="0"/>
            <w:webHidden/>
          </w:rPr>
          <w:t>41</w:t>
        </w:r>
        <w:r w:rsidR="00032EA8" w:rsidRPr="00032EA8">
          <w:rPr>
            <w:i w:val="0"/>
            <w:webHidden/>
          </w:rPr>
          <w:fldChar w:fldCharType="end"/>
        </w:r>
      </w:hyperlink>
    </w:p>
    <w:p w14:paraId="182B1CB6" w14:textId="76D7D8CC" w:rsidR="00032EA8" w:rsidRPr="00032EA8" w:rsidRDefault="00744E4A">
      <w:pPr>
        <w:pStyle w:val="TOC2"/>
        <w:rPr>
          <w:rFonts w:asciiTheme="minorHAnsi" w:eastAsiaTheme="minorEastAsia" w:hAnsiTheme="minorHAnsi" w:cstheme="minorBidi"/>
          <w:i w:val="0"/>
          <w:iCs w:val="0"/>
          <w:sz w:val="22"/>
          <w:szCs w:val="22"/>
        </w:rPr>
      </w:pPr>
      <w:hyperlink w:anchor="_Toc17802414" w:history="1">
        <w:r w:rsidR="00032EA8" w:rsidRPr="00032EA8">
          <w:rPr>
            <w:rStyle w:val="Hyperlink"/>
            <w:rFonts w:ascii="Tahoma" w:hAnsi="Tahoma" w:cs="Tahoma"/>
            <w:i w:val="0"/>
            <w:spacing w:val="-3"/>
            <w:lang w:eastAsia="en-US"/>
          </w:rPr>
          <w:t>4.15.</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Χρηματοοικονομικά έσοδα-έξοδα</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_Toc17802414 \h </w:instrText>
        </w:r>
        <w:r w:rsidR="00032EA8" w:rsidRPr="00032EA8">
          <w:rPr>
            <w:i w:val="0"/>
            <w:webHidden/>
          </w:rPr>
        </w:r>
        <w:r w:rsidR="00032EA8" w:rsidRPr="00032EA8">
          <w:rPr>
            <w:i w:val="0"/>
            <w:webHidden/>
          </w:rPr>
          <w:fldChar w:fldCharType="separate"/>
        </w:r>
        <w:r w:rsidR="00032EA8" w:rsidRPr="00032EA8">
          <w:rPr>
            <w:i w:val="0"/>
            <w:webHidden/>
          </w:rPr>
          <w:t>41</w:t>
        </w:r>
        <w:r w:rsidR="00032EA8" w:rsidRPr="00032EA8">
          <w:rPr>
            <w:i w:val="0"/>
            <w:webHidden/>
          </w:rPr>
          <w:fldChar w:fldCharType="end"/>
        </w:r>
      </w:hyperlink>
    </w:p>
    <w:p w14:paraId="48F940B7" w14:textId="19FA1B42" w:rsidR="00032EA8" w:rsidRPr="00032EA8" w:rsidRDefault="00744E4A">
      <w:pPr>
        <w:pStyle w:val="TOC2"/>
        <w:rPr>
          <w:rFonts w:asciiTheme="minorHAnsi" w:eastAsiaTheme="minorEastAsia" w:hAnsiTheme="minorHAnsi" w:cstheme="minorBidi"/>
          <w:i w:val="0"/>
          <w:iCs w:val="0"/>
          <w:sz w:val="22"/>
          <w:szCs w:val="22"/>
        </w:rPr>
      </w:pPr>
      <w:hyperlink w:anchor="_Toc17802415" w:history="1">
        <w:r w:rsidR="00032EA8" w:rsidRPr="00032EA8">
          <w:rPr>
            <w:rStyle w:val="Hyperlink"/>
            <w:rFonts w:ascii="Tahoma" w:hAnsi="Tahoma" w:cs="Tahoma"/>
            <w:i w:val="0"/>
            <w:spacing w:val="-3"/>
            <w:lang w:eastAsia="en-US"/>
          </w:rPr>
          <w:t>4.16.</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Φόρος Εισοδήματος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_Toc17802415 \h </w:instrText>
        </w:r>
        <w:r w:rsidR="00032EA8" w:rsidRPr="00032EA8">
          <w:rPr>
            <w:i w:val="0"/>
            <w:webHidden/>
          </w:rPr>
        </w:r>
        <w:r w:rsidR="00032EA8" w:rsidRPr="00032EA8">
          <w:rPr>
            <w:i w:val="0"/>
            <w:webHidden/>
          </w:rPr>
          <w:fldChar w:fldCharType="separate"/>
        </w:r>
        <w:r w:rsidR="00032EA8" w:rsidRPr="00032EA8">
          <w:rPr>
            <w:i w:val="0"/>
            <w:webHidden/>
          </w:rPr>
          <w:t>41</w:t>
        </w:r>
        <w:r w:rsidR="00032EA8" w:rsidRPr="00032EA8">
          <w:rPr>
            <w:i w:val="0"/>
            <w:webHidden/>
          </w:rPr>
          <w:fldChar w:fldCharType="end"/>
        </w:r>
      </w:hyperlink>
    </w:p>
    <w:p w14:paraId="1D349B14" w14:textId="082BF960" w:rsidR="00032EA8" w:rsidRPr="00032EA8" w:rsidRDefault="00744E4A">
      <w:pPr>
        <w:pStyle w:val="TOC1"/>
        <w:rPr>
          <w:rFonts w:asciiTheme="minorHAnsi" w:eastAsiaTheme="minorEastAsia" w:hAnsiTheme="minorHAnsi" w:cstheme="minorBidi"/>
          <w:bCs w:val="0"/>
          <w:sz w:val="22"/>
          <w:szCs w:val="22"/>
        </w:rPr>
      </w:pPr>
      <w:hyperlink w:anchor="_Toc17802416" w:history="1">
        <w:r w:rsidR="00032EA8" w:rsidRPr="00032EA8">
          <w:rPr>
            <w:rStyle w:val="Hyperlink"/>
            <w:rFonts w:ascii="Tahoma" w:hAnsi="Tahoma" w:cs="Tahoma"/>
          </w:rPr>
          <w:t>5.</w:t>
        </w:r>
        <w:r w:rsidR="00032EA8" w:rsidRPr="00032EA8">
          <w:rPr>
            <w:rFonts w:asciiTheme="minorHAnsi" w:eastAsiaTheme="minorEastAsia" w:hAnsiTheme="minorHAnsi" w:cstheme="minorBidi"/>
            <w:bCs w:val="0"/>
            <w:sz w:val="22"/>
            <w:szCs w:val="22"/>
          </w:rPr>
          <w:tab/>
        </w:r>
        <w:r w:rsidR="00032EA8" w:rsidRPr="00032EA8">
          <w:rPr>
            <w:rStyle w:val="Hyperlink"/>
            <w:rFonts w:ascii="Tahoma" w:hAnsi="Tahoma" w:cs="Tahoma"/>
          </w:rPr>
          <w:t>Συναλλαγές με συνδεμένα μέρη</w:t>
        </w:r>
        <w:r w:rsidR="00032EA8" w:rsidRPr="00032EA8">
          <w:rPr>
            <w:webHidden/>
          </w:rPr>
          <w:tab/>
        </w:r>
        <w:r w:rsidR="00032EA8" w:rsidRPr="00032EA8">
          <w:rPr>
            <w:webHidden/>
          </w:rPr>
          <w:fldChar w:fldCharType="begin"/>
        </w:r>
        <w:r w:rsidR="00032EA8" w:rsidRPr="00032EA8">
          <w:rPr>
            <w:webHidden/>
          </w:rPr>
          <w:instrText xml:space="preserve"> PAGEREF _Toc17802416 \h </w:instrText>
        </w:r>
        <w:r w:rsidR="00032EA8" w:rsidRPr="00032EA8">
          <w:rPr>
            <w:webHidden/>
          </w:rPr>
        </w:r>
        <w:r w:rsidR="00032EA8" w:rsidRPr="00032EA8">
          <w:rPr>
            <w:webHidden/>
          </w:rPr>
          <w:fldChar w:fldCharType="separate"/>
        </w:r>
        <w:r w:rsidR="00032EA8" w:rsidRPr="00032EA8">
          <w:rPr>
            <w:webHidden/>
          </w:rPr>
          <w:t>42</w:t>
        </w:r>
        <w:r w:rsidR="00032EA8" w:rsidRPr="00032EA8">
          <w:rPr>
            <w:webHidden/>
          </w:rPr>
          <w:fldChar w:fldCharType="end"/>
        </w:r>
      </w:hyperlink>
    </w:p>
    <w:p w14:paraId="062E05A4" w14:textId="1C7065D7" w:rsidR="00032EA8" w:rsidRPr="00032EA8" w:rsidRDefault="00744E4A">
      <w:pPr>
        <w:pStyle w:val="TOC1"/>
        <w:rPr>
          <w:rFonts w:asciiTheme="minorHAnsi" w:eastAsiaTheme="minorEastAsia" w:hAnsiTheme="minorHAnsi" w:cstheme="minorBidi"/>
          <w:bCs w:val="0"/>
          <w:sz w:val="22"/>
          <w:szCs w:val="22"/>
        </w:rPr>
      </w:pPr>
      <w:hyperlink w:anchor="_Toc17802417" w:history="1">
        <w:r w:rsidR="00032EA8" w:rsidRPr="00032EA8">
          <w:rPr>
            <w:rStyle w:val="Hyperlink"/>
            <w:rFonts w:ascii="Tahoma" w:hAnsi="Tahoma" w:cs="Tahoma"/>
          </w:rPr>
          <w:t>6.</w:t>
        </w:r>
        <w:r w:rsidR="00032EA8" w:rsidRPr="00032EA8">
          <w:rPr>
            <w:rFonts w:asciiTheme="minorHAnsi" w:eastAsiaTheme="minorEastAsia" w:hAnsiTheme="minorHAnsi" w:cstheme="minorBidi"/>
            <w:bCs w:val="0"/>
            <w:sz w:val="22"/>
            <w:szCs w:val="22"/>
          </w:rPr>
          <w:tab/>
        </w:r>
        <w:r w:rsidR="00032EA8" w:rsidRPr="00032EA8">
          <w:rPr>
            <w:rStyle w:val="Hyperlink"/>
            <w:rFonts w:ascii="Tahoma" w:hAnsi="Tahoma" w:cs="Tahoma"/>
          </w:rPr>
          <w:t>Αναμορφώσεις σε σχέση με τις δημοσιευθείσες οικονομικές καταστάσεις</w:t>
        </w:r>
        <w:r w:rsidR="00032EA8" w:rsidRPr="00032EA8">
          <w:rPr>
            <w:webHidden/>
          </w:rPr>
          <w:tab/>
        </w:r>
        <w:r w:rsidR="00032EA8" w:rsidRPr="00032EA8">
          <w:rPr>
            <w:webHidden/>
          </w:rPr>
          <w:fldChar w:fldCharType="begin"/>
        </w:r>
        <w:r w:rsidR="00032EA8" w:rsidRPr="00032EA8">
          <w:rPr>
            <w:webHidden/>
          </w:rPr>
          <w:instrText xml:space="preserve"> PAGEREF _Toc17802417 \h </w:instrText>
        </w:r>
        <w:r w:rsidR="00032EA8" w:rsidRPr="00032EA8">
          <w:rPr>
            <w:webHidden/>
          </w:rPr>
        </w:r>
        <w:r w:rsidR="00032EA8" w:rsidRPr="00032EA8">
          <w:rPr>
            <w:webHidden/>
          </w:rPr>
          <w:fldChar w:fldCharType="separate"/>
        </w:r>
        <w:r w:rsidR="00032EA8" w:rsidRPr="00032EA8">
          <w:rPr>
            <w:webHidden/>
          </w:rPr>
          <w:t>42</w:t>
        </w:r>
        <w:r w:rsidR="00032EA8" w:rsidRPr="00032EA8">
          <w:rPr>
            <w:webHidden/>
          </w:rPr>
          <w:fldChar w:fldCharType="end"/>
        </w:r>
      </w:hyperlink>
    </w:p>
    <w:p w14:paraId="2E9B20F9" w14:textId="0A748A3F" w:rsidR="00032EA8" w:rsidRPr="00032EA8" w:rsidRDefault="00744E4A">
      <w:pPr>
        <w:pStyle w:val="TOC1"/>
        <w:rPr>
          <w:rFonts w:asciiTheme="minorHAnsi" w:eastAsiaTheme="minorEastAsia" w:hAnsiTheme="minorHAnsi" w:cstheme="minorBidi"/>
          <w:bCs w:val="0"/>
          <w:sz w:val="22"/>
          <w:szCs w:val="22"/>
        </w:rPr>
      </w:pPr>
      <w:hyperlink w:anchor="_Toc17802418" w:history="1">
        <w:r w:rsidR="00032EA8" w:rsidRPr="00032EA8">
          <w:rPr>
            <w:rStyle w:val="Hyperlink"/>
            <w:rFonts w:ascii="Tahoma" w:hAnsi="Tahoma" w:cs="Tahoma"/>
          </w:rPr>
          <w:t>7.</w:t>
        </w:r>
        <w:r w:rsidR="00032EA8" w:rsidRPr="00032EA8">
          <w:rPr>
            <w:rFonts w:asciiTheme="minorHAnsi" w:eastAsiaTheme="minorEastAsia" w:hAnsiTheme="minorHAnsi" w:cstheme="minorBidi"/>
            <w:bCs w:val="0"/>
            <w:sz w:val="22"/>
            <w:szCs w:val="22"/>
          </w:rPr>
          <w:tab/>
        </w:r>
        <w:r w:rsidR="00032EA8" w:rsidRPr="00032EA8">
          <w:rPr>
            <w:rStyle w:val="Hyperlink"/>
            <w:rFonts w:ascii="Tahoma" w:hAnsi="Tahoma" w:cs="Tahoma"/>
          </w:rPr>
          <w:t>Δεσμεύσεις και ενδεχόμενες υποχρεώσεις</w:t>
        </w:r>
        <w:r w:rsidR="00032EA8" w:rsidRPr="00032EA8">
          <w:rPr>
            <w:webHidden/>
          </w:rPr>
          <w:tab/>
        </w:r>
        <w:r w:rsidR="00032EA8" w:rsidRPr="00032EA8">
          <w:rPr>
            <w:webHidden/>
          </w:rPr>
          <w:fldChar w:fldCharType="begin"/>
        </w:r>
        <w:r w:rsidR="00032EA8" w:rsidRPr="00032EA8">
          <w:rPr>
            <w:webHidden/>
          </w:rPr>
          <w:instrText xml:space="preserve"> PAGEREF _Toc17802418 \h </w:instrText>
        </w:r>
        <w:r w:rsidR="00032EA8" w:rsidRPr="00032EA8">
          <w:rPr>
            <w:webHidden/>
          </w:rPr>
        </w:r>
        <w:r w:rsidR="00032EA8" w:rsidRPr="00032EA8">
          <w:rPr>
            <w:webHidden/>
          </w:rPr>
          <w:fldChar w:fldCharType="separate"/>
        </w:r>
        <w:r w:rsidR="00032EA8" w:rsidRPr="00032EA8">
          <w:rPr>
            <w:webHidden/>
          </w:rPr>
          <w:t>46</w:t>
        </w:r>
        <w:r w:rsidR="00032EA8" w:rsidRPr="00032EA8">
          <w:rPr>
            <w:webHidden/>
          </w:rPr>
          <w:fldChar w:fldCharType="end"/>
        </w:r>
      </w:hyperlink>
    </w:p>
    <w:p w14:paraId="104CB35F" w14:textId="207A5DBF" w:rsidR="00032EA8" w:rsidRPr="00032EA8" w:rsidRDefault="00744E4A">
      <w:pPr>
        <w:pStyle w:val="TOC2"/>
        <w:rPr>
          <w:rFonts w:asciiTheme="minorHAnsi" w:eastAsiaTheme="minorEastAsia" w:hAnsiTheme="minorHAnsi" w:cstheme="minorBidi"/>
          <w:i w:val="0"/>
          <w:iCs w:val="0"/>
          <w:sz w:val="22"/>
          <w:szCs w:val="22"/>
        </w:rPr>
      </w:pPr>
      <w:hyperlink w:anchor="_Toc17802421" w:history="1">
        <w:r w:rsidR="00032EA8" w:rsidRPr="00032EA8">
          <w:rPr>
            <w:rStyle w:val="Hyperlink"/>
            <w:rFonts w:ascii="Tahoma" w:hAnsi="Tahoma" w:cs="Tahoma"/>
            <w:i w:val="0"/>
            <w:spacing w:val="-3"/>
            <w:lang w:eastAsia="en-US"/>
          </w:rPr>
          <w:t>7.1</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Ενδεχόμενες υποχρεώσεις από επίδικες ή υπό διαιτησία διαφορές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_Toc17802421 \h </w:instrText>
        </w:r>
        <w:r w:rsidR="00032EA8" w:rsidRPr="00032EA8">
          <w:rPr>
            <w:i w:val="0"/>
            <w:webHidden/>
          </w:rPr>
        </w:r>
        <w:r w:rsidR="00032EA8" w:rsidRPr="00032EA8">
          <w:rPr>
            <w:i w:val="0"/>
            <w:webHidden/>
          </w:rPr>
          <w:fldChar w:fldCharType="separate"/>
        </w:r>
        <w:r w:rsidR="00032EA8" w:rsidRPr="00032EA8">
          <w:rPr>
            <w:i w:val="0"/>
            <w:webHidden/>
          </w:rPr>
          <w:t>46</w:t>
        </w:r>
        <w:r w:rsidR="00032EA8" w:rsidRPr="00032EA8">
          <w:rPr>
            <w:i w:val="0"/>
            <w:webHidden/>
          </w:rPr>
          <w:fldChar w:fldCharType="end"/>
        </w:r>
      </w:hyperlink>
    </w:p>
    <w:p w14:paraId="6989FEDA" w14:textId="70C95717" w:rsidR="00032EA8" w:rsidRPr="00032EA8" w:rsidRDefault="00744E4A">
      <w:pPr>
        <w:pStyle w:val="TOC2"/>
        <w:rPr>
          <w:rFonts w:asciiTheme="minorHAnsi" w:eastAsiaTheme="minorEastAsia" w:hAnsiTheme="minorHAnsi" w:cstheme="minorBidi"/>
          <w:i w:val="0"/>
          <w:iCs w:val="0"/>
          <w:sz w:val="22"/>
          <w:szCs w:val="22"/>
        </w:rPr>
      </w:pPr>
      <w:hyperlink w:anchor="_Toc17802422" w:history="1">
        <w:r w:rsidR="00032EA8" w:rsidRPr="00032EA8">
          <w:rPr>
            <w:rStyle w:val="Hyperlink"/>
            <w:rFonts w:ascii="Tahoma" w:hAnsi="Tahoma" w:cs="Tahoma"/>
            <w:i w:val="0"/>
            <w:spacing w:val="-3"/>
            <w:lang w:eastAsia="en-US"/>
          </w:rPr>
          <w:t>7.2</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Προβλέψεις και Λοιπές Ενδεχόμενες Υποχρεώσεις</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_Toc17802422 \h </w:instrText>
        </w:r>
        <w:r w:rsidR="00032EA8" w:rsidRPr="00032EA8">
          <w:rPr>
            <w:i w:val="0"/>
            <w:webHidden/>
          </w:rPr>
        </w:r>
        <w:r w:rsidR="00032EA8" w:rsidRPr="00032EA8">
          <w:rPr>
            <w:i w:val="0"/>
            <w:webHidden/>
          </w:rPr>
          <w:fldChar w:fldCharType="separate"/>
        </w:r>
        <w:r w:rsidR="00032EA8" w:rsidRPr="00032EA8">
          <w:rPr>
            <w:i w:val="0"/>
            <w:webHidden/>
          </w:rPr>
          <w:t>46</w:t>
        </w:r>
        <w:r w:rsidR="00032EA8" w:rsidRPr="00032EA8">
          <w:rPr>
            <w:i w:val="0"/>
            <w:webHidden/>
          </w:rPr>
          <w:fldChar w:fldCharType="end"/>
        </w:r>
      </w:hyperlink>
    </w:p>
    <w:p w14:paraId="6E02EC00" w14:textId="391C4727" w:rsidR="00032EA8" w:rsidRPr="00032EA8" w:rsidRDefault="00744E4A">
      <w:pPr>
        <w:pStyle w:val="TOC1"/>
        <w:rPr>
          <w:rFonts w:asciiTheme="minorHAnsi" w:eastAsiaTheme="minorEastAsia" w:hAnsiTheme="minorHAnsi" w:cstheme="minorBidi"/>
          <w:bCs w:val="0"/>
          <w:sz w:val="22"/>
          <w:szCs w:val="22"/>
        </w:rPr>
      </w:pPr>
      <w:hyperlink w:anchor="_Toc17802423" w:history="1">
        <w:r w:rsidR="00032EA8" w:rsidRPr="00032EA8">
          <w:rPr>
            <w:rStyle w:val="Hyperlink"/>
            <w:rFonts w:ascii="Tahoma" w:hAnsi="Tahoma" w:cs="Tahoma"/>
          </w:rPr>
          <w:t>8.</w:t>
        </w:r>
        <w:r w:rsidR="00032EA8" w:rsidRPr="00032EA8">
          <w:rPr>
            <w:rFonts w:asciiTheme="minorHAnsi" w:eastAsiaTheme="minorEastAsia" w:hAnsiTheme="minorHAnsi" w:cstheme="minorBidi"/>
            <w:bCs w:val="0"/>
            <w:sz w:val="22"/>
            <w:szCs w:val="22"/>
          </w:rPr>
          <w:tab/>
        </w:r>
        <w:r w:rsidR="00032EA8" w:rsidRPr="00032EA8">
          <w:rPr>
            <w:rStyle w:val="Hyperlink"/>
            <w:rFonts w:ascii="Tahoma" w:hAnsi="Tahoma" w:cs="Tahoma"/>
          </w:rPr>
          <w:t>Χρηματοοικονομικά μέσα και διαχείριση χρηματοοικονομικού κινδύνου</w:t>
        </w:r>
        <w:r w:rsidR="00032EA8" w:rsidRPr="00032EA8">
          <w:rPr>
            <w:webHidden/>
          </w:rPr>
          <w:tab/>
        </w:r>
        <w:r w:rsidR="00032EA8" w:rsidRPr="00032EA8">
          <w:rPr>
            <w:webHidden/>
          </w:rPr>
          <w:fldChar w:fldCharType="begin"/>
        </w:r>
        <w:r w:rsidR="00032EA8" w:rsidRPr="00032EA8">
          <w:rPr>
            <w:webHidden/>
          </w:rPr>
          <w:instrText xml:space="preserve"> PAGEREF _Toc17802423 \h </w:instrText>
        </w:r>
        <w:r w:rsidR="00032EA8" w:rsidRPr="00032EA8">
          <w:rPr>
            <w:webHidden/>
          </w:rPr>
        </w:r>
        <w:r w:rsidR="00032EA8" w:rsidRPr="00032EA8">
          <w:rPr>
            <w:webHidden/>
          </w:rPr>
          <w:fldChar w:fldCharType="separate"/>
        </w:r>
        <w:r w:rsidR="00032EA8" w:rsidRPr="00032EA8">
          <w:rPr>
            <w:webHidden/>
          </w:rPr>
          <w:t>46</w:t>
        </w:r>
        <w:r w:rsidR="00032EA8" w:rsidRPr="00032EA8">
          <w:rPr>
            <w:webHidden/>
          </w:rPr>
          <w:fldChar w:fldCharType="end"/>
        </w:r>
      </w:hyperlink>
    </w:p>
    <w:p w14:paraId="0124B10B" w14:textId="574D676A" w:rsidR="00032EA8" w:rsidRPr="00032EA8" w:rsidRDefault="00744E4A">
      <w:pPr>
        <w:pStyle w:val="TOC2"/>
        <w:rPr>
          <w:rFonts w:asciiTheme="minorHAnsi" w:eastAsiaTheme="minorEastAsia" w:hAnsiTheme="minorHAnsi" w:cstheme="minorBidi"/>
          <w:i w:val="0"/>
          <w:iCs w:val="0"/>
          <w:sz w:val="22"/>
          <w:szCs w:val="22"/>
        </w:rPr>
      </w:pPr>
      <w:hyperlink w:anchor="_Toc17802427" w:history="1">
        <w:r w:rsidR="00032EA8" w:rsidRPr="00032EA8">
          <w:rPr>
            <w:rStyle w:val="Hyperlink"/>
            <w:rFonts w:ascii="Tahoma" w:hAnsi="Tahoma" w:cs="Tahoma"/>
            <w:i w:val="0"/>
            <w:spacing w:val="-3"/>
            <w:lang w:eastAsia="en-US"/>
          </w:rPr>
          <w:t>8.3</w:t>
        </w:r>
        <w:r w:rsidR="00032EA8" w:rsidRPr="00032EA8">
          <w:rPr>
            <w:rFonts w:asciiTheme="minorHAnsi" w:eastAsiaTheme="minorEastAsia" w:hAnsiTheme="minorHAnsi" w:cstheme="minorBidi"/>
            <w:i w:val="0"/>
            <w:iCs w:val="0"/>
            <w:sz w:val="22"/>
            <w:szCs w:val="22"/>
          </w:rPr>
          <w:tab/>
        </w:r>
        <w:r w:rsidR="00032EA8" w:rsidRPr="00032EA8">
          <w:rPr>
            <w:rStyle w:val="Hyperlink"/>
            <w:rFonts w:ascii="Tahoma" w:hAnsi="Tahoma" w:cs="Tahoma"/>
            <w:i w:val="0"/>
            <w:spacing w:val="-3"/>
            <w:lang w:eastAsia="en-US"/>
          </w:rPr>
          <w:t>Παράγοντες χρηματοοικονομικού κινδύνου</w:t>
        </w:r>
        <w:r w:rsidR="00032EA8" w:rsidRPr="00032EA8">
          <w:rPr>
            <w:i w:val="0"/>
            <w:webHidden/>
          </w:rPr>
          <w:tab/>
        </w:r>
        <w:r w:rsidR="00032EA8" w:rsidRPr="00032EA8">
          <w:rPr>
            <w:i w:val="0"/>
            <w:webHidden/>
          </w:rPr>
          <w:fldChar w:fldCharType="begin"/>
        </w:r>
        <w:r w:rsidR="00032EA8" w:rsidRPr="00032EA8">
          <w:rPr>
            <w:i w:val="0"/>
            <w:webHidden/>
          </w:rPr>
          <w:instrText xml:space="preserve"> PAGEREF _Toc17802427 \h </w:instrText>
        </w:r>
        <w:r w:rsidR="00032EA8" w:rsidRPr="00032EA8">
          <w:rPr>
            <w:i w:val="0"/>
            <w:webHidden/>
          </w:rPr>
        </w:r>
        <w:r w:rsidR="00032EA8" w:rsidRPr="00032EA8">
          <w:rPr>
            <w:i w:val="0"/>
            <w:webHidden/>
          </w:rPr>
          <w:fldChar w:fldCharType="separate"/>
        </w:r>
        <w:r w:rsidR="00032EA8" w:rsidRPr="00032EA8">
          <w:rPr>
            <w:i w:val="0"/>
            <w:webHidden/>
          </w:rPr>
          <w:t>46</w:t>
        </w:r>
        <w:r w:rsidR="00032EA8" w:rsidRPr="00032EA8">
          <w:rPr>
            <w:i w:val="0"/>
            <w:webHidden/>
          </w:rPr>
          <w:fldChar w:fldCharType="end"/>
        </w:r>
      </w:hyperlink>
    </w:p>
    <w:p w14:paraId="77A89BFB" w14:textId="6CE93D1C" w:rsidR="00032EA8" w:rsidRPr="00032EA8" w:rsidRDefault="00744E4A">
      <w:pPr>
        <w:pStyle w:val="TOC1"/>
        <w:rPr>
          <w:rFonts w:asciiTheme="minorHAnsi" w:eastAsiaTheme="minorEastAsia" w:hAnsiTheme="minorHAnsi" w:cstheme="minorBidi"/>
          <w:bCs w:val="0"/>
          <w:sz w:val="22"/>
          <w:szCs w:val="22"/>
        </w:rPr>
      </w:pPr>
      <w:hyperlink w:anchor="_Toc17802428" w:history="1">
        <w:r w:rsidR="00032EA8" w:rsidRPr="00032EA8">
          <w:rPr>
            <w:rStyle w:val="Hyperlink"/>
            <w:rFonts w:ascii="Tahoma" w:hAnsi="Tahoma" w:cs="Tahoma"/>
          </w:rPr>
          <w:t>9.</w:t>
        </w:r>
        <w:r w:rsidR="00032EA8" w:rsidRPr="00032EA8">
          <w:rPr>
            <w:rFonts w:asciiTheme="minorHAnsi" w:eastAsiaTheme="minorEastAsia" w:hAnsiTheme="minorHAnsi" w:cstheme="minorBidi"/>
            <w:bCs w:val="0"/>
            <w:sz w:val="22"/>
            <w:szCs w:val="22"/>
          </w:rPr>
          <w:tab/>
        </w:r>
        <w:r w:rsidR="00032EA8" w:rsidRPr="00032EA8">
          <w:rPr>
            <w:rStyle w:val="Hyperlink"/>
            <w:rFonts w:ascii="Tahoma" w:hAnsi="Tahoma" w:cs="Tahoma"/>
          </w:rPr>
          <w:t>Αριθμός απασχολούμενου προσωπικού</w:t>
        </w:r>
        <w:r w:rsidR="00032EA8" w:rsidRPr="00032EA8">
          <w:rPr>
            <w:webHidden/>
          </w:rPr>
          <w:tab/>
        </w:r>
        <w:r w:rsidR="00032EA8" w:rsidRPr="00032EA8">
          <w:rPr>
            <w:webHidden/>
          </w:rPr>
          <w:fldChar w:fldCharType="begin"/>
        </w:r>
        <w:r w:rsidR="00032EA8" w:rsidRPr="00032EA8">
          <w:rPr>
            <w:webHidden/>
          </w:rPr>
          <w:instrText xml:space="preserve"> PAGEREF _Toc17802428 \h </w:instrText>
        </w:r>
        <w:r w:rsidR="00032EA8" w:rsidRPr="00032EA8">
          <w:rPr>
            <w:webHidden/>
          </w:rPr>
        </w:r>
        <w:r w:rsidR="00032EA8" w:rsidRPr="00032EA8">
          <w:rPr>
            <w:webHidden/>
          </w:rPr>
          <w:fldChar w:fldCharType="separate"/>
        </w:r>
        <w:r w:rsidR="00032EA8" w:rsidRPr="00032EA8">
          <w:rPr>
            <w:webHidden/>
          </w:rPr>
          <w:t>48</w:t>
        </w:r>
        <w:r w:rsidR="00032EA8" w:rsidRPr="00032EA8">
          <w:rPr>
            <w:webHidden/>
          </w:rPr>
          <w:fldChar w:fldCharType="end"/>
        </w:r>
      </w:hyperlink>
    </w:p>
    <w:p w14:paraId="1A74D3BD" w14:textId="46476176" w:rsidR="00032EA8" w:rsidRPr="00032EA8" w:rsidRDefault="00744E4A">
      <w:pPr>
        <w:pStyle w:val="TOC1"/>
        <w:rPr>
          <w:rFonts w:asciiTheme="minorHAnsi" w:eastAsiaTheme="minorEastAsia" w:hAnsiTheme="minorHAnsi" w:cstheme="minorBidi"/>
          <w:bCs w:val="0"/>
          <w:sz w:val="22"/>
          <w:szCs w:val="22"/>
        </w:rPr>
      </w:pPr>
      <w:hyperlink w:anchor="_Toc17802429" w:history="1">
        <w:r w:rsidR="00032EA8" w:rsidRPr="00032EA8">
          <w:rPr>
            <w:rStyle w:val="Hyperlink"/>
            <w:rFonts w:ascii="Tahoma" w:hAnsi="Tahoma" w:cs="Tahoma"/>
          </w:rPr>
          <w:t>10.</w:t>
        </w:r>
        <w:r w:rsidR="00032EA8" w:rsidRPr="00032EA8">
          <w:rPr>
            <w:rFonts w:asciiTheme="minorHAnsi" w:eastAsiaTheme="minorEastAsia" w:hAnsiTheme="minorHAnsi" w:cstheme="minorBidi"/>
            <w:bCs w:val="0"/>
            <w:sz w:val="22"/>
            <w:szCs w:val="22"/>
          </w:rPr>
          <w:tab/>
        </w:r>
        <w:r w:rsidR="00032EA8" w:rsidRPr="00032EA8">
          <w:rPr>
            <w:rStyle w:val="Hyperlink"/>
            <w:rFonts w:ascii="Tahoma" w:hAnsi="Tahoma" w:cs="Tahoma"/>
          </w:rPr>
          <w:t>Γεγονότα μετά την ημερομηνία του ισολογισμού.</w:t>
        </w:r>
        <w:r w:rsidR="00032EA8" w:rsidRPr="00032EA8">
          <w:rPr>
            <w:webHidden/>
          </w:rPr>
          <w:tab/>
        </w:r>
        <w:r w:rsidR="00032EA8" w:rsidRPr="00032EA8">
          <w:rPr>
            <w:webHidden/>
          </w:rPr>
          <w:fldChar w:fldCharType="begin"/>
        </w:r>
        <w:r w:rsidR="00032EA8" w:rsidRPr="00032EA8">
          <w:rPr>
            <w:webHidden/>
          </w:rPr>
          <w:instrText xml:space="preserve"> PAGEREF _Toc17802429 \h </w:instrText>
        </w:r>
        <w:r w:rsidR="00032EA8" w:rsidRPr="00032EA8">
          <w:rPr>
            <w:webHidden/>
          </w:rPr>
        </w:r>
        <w:r w:rsidR="00032EA8" w:rsidRPr="00032EA8">
          <w:rPr>
            <w:webHidden/>
          </w:rPr>
          <w:fldChar w:fldCharType="separate"/>
        </w:r>
        <w:r w:rsidR="00032EA8" w:rsidRPr="00032EA8">
          <w:rPr>
            <w:webHidden/>
          </w:rPr>
          <w:t>48</w:t>
        </w:r>
        <w:r w:rsidR="00032EA8" w:rsidRPr="00032EA8">
          <w:rPr>
            <w:webHidden/>
          </w:rPr>
          <w:fldChar w:fldCharType="end"/>
        </w:r>
      </w:hyperlink>
    </w:p>
    <w:p w14:paraId="16EEB945" w14:textId="66F3E25B" w:rsidR="005D7C1F" w:rsidRPr="0092218E" w:rsidRDefault="00443A78">
      <w:pPr>
        <w:rPr>
          <w:rFonts w:ascii="Arial" w:hAnsi="Arial" w:cs="Arial"/>
          <w:b/>
          <w:bCs/>
          <w:noProof/>
          <w:sz w:val="20"/>
          <w:szCs w:val="20"/>
          <w:highlight w:val="yellow"/>
        </w:rPr>
        <w:sectPr w:rsidR="005D7C1F" w:rsidRPr="0092218E" w:rsidSect="00696C5D">
          <w:headerReference w:type="default" r:id="rId11"/>
          <w:headerReference w:type="first" r:id="rId12"/>
          <w:pgSz w:w="11906" w:h="16838"/>
          <w:pgMar w:top="1136" w:right="849" w:bottom="1440" w:left="851" w:header="426" w:footer="709" w:gutter="0"/>
          <w:pgNumType w:start="1"/>
          <w:cols w:space="708"/>
          <w:titlePg/>
          <w:docGrid w:linePitch="360"/>
        </w:sectPr>
      </w:pPr>
      <w:r w:rsidRPr="00032EA8">
        <w:rPr>
          <w:rFonts w:ascii="Arial" w:hAnsi="Arial" w:cs="Arial"/>
          <w:b/>
          <w:bCs/>
          <w:noProof/>
          <w:sz w:val="20"/>
          <w:szCs w:val="20"/>
        </w:rPr>
        <w:fldChar w:fldCharType="end"/>
      </w:r>
    </w:p>
    <w:p w14:paraId="16EEB993" w14:textId="0A58BC05" w:rsidR="00B30905" w:rsidRPr="006C706C" w:rsidRDefault="004D792A" w:rsidP="006C706C">
      <w:pPr>
        <w:pStyle w:val="Heading2"/>
        <w:spacing w:after="240"/>
        <w:rPr>
          <w:rFonts w:ascii="Tahoma" w:hAnsi="Tahoma" w:cs="Tahoma"/>
          <w:szCs w:val="20"/>
        </w:rPr>
      </w:pPr>
      <w:bookmarkStart w:id="10" w:name="_Toc17802366"/>
      <w:bookmarkEnd w:id="0"/>
      <w:r w:rsidRPr="006C706C">
        <w:rPr>
          <w:rFonts w:ascii="Tahoma" w:hAnsi="Tahoma" w:cs="Tahoma"/>
          <w:szCs w:val="20"/>
        </w:rPr>
        <w:lastRenderedPageBreak/>
        <w:t>Έκθεση Διαχείρισης Διοικητικού Συμβουλίου</w:t>
      </w:r>
      <w:bookmarkEnd w:id="10"/>
    </w:p>
    <w:p w14:paraId="594CAAA3" w14:textId="76CF04D8" w:rsidR="006C706C" w:rsidRPr="006C706C" w:rsidRDefault="006C706C" w:rsidP="006C706C">
      <w:pPr>
        <w:pStyle w:val="Heading2"/>
        <w:rPr>
          <w:rFonts w:ascii="Tahoma" w:hAnsi="Tahoma" w:cs="Tahoma"/>
          <w:b w:val="0"/>
          <w:sz w:val="20"/>
          <w:szCs w:val="20"/>
        </w:rPr>
      </w:pPr>
    </w:p>
    <w:p w14:paraId="6D3B0F45" w14:textId="1F3F3810" w:rsidR="006C706C" w:rsidRDefault="006C706C" w:rsidP="00285EC0">
      <w:pPr>
        <w:autoSpaceDE w:val="0"/>
        <w:autoSpaceDN w:val="0"/>
        <w:adjustRightInd w:val="0"/>
        <w:jc w:val="both"/>
        <w:rPr>
          <w:rFonts w:ascii="Tahoma" w:hAnsi="Tahoma" w:cs="Tahoma"/>
          <w:sz w:val="20"/>
          <w:szCs w:val="20"/>
        </w:rPr>
      </w:pPr>
      <w:r w:rsidRPr="00285EC0">
        <w:rPr>
          <w:rFonts w:ascii="Tahoma" w:hAnsi="Tahoma" w:cs="Tahoma"/>
          <w:sz w:val="20"/>
          <w:szCs w:val="20"/>
        </w:rPr>
        <w:t>Κύριοι Μέτοχοι,</w:t>
      </w:r>
    </w:p>
    <w:p w14:paraId="57568E49" w14:textId="77777777" w:rsidR="00285EC0" w:rsidRPr="00285EC0" w:rsidRDefault="00285EC0" w:rsidP="00285EC0">
      <w:pPr>
        <w:autoSpaceDE w:val="0"/>
        <w:autoSpaceDN w:val="0"/>
        <w:adjustRightInd w:val="0"/>
        <w:jc w:val="both"/>
        <w:rPr>
          <w:rFonts w:ascii="Tahoma" w:hAnsi="Tahoma" w:cs="Tahoma"/>
          <w:sz w:val="20"/>
          <w:szCs w:val="20"/>
        </w:rPr>
      </w:pPr>
    </w:p>
    <w:p w14:paraId="0931D28D" w14:textId="12345F1D" w:rsidR="004D792A" w:rsidRPr="00285EC0" w:rsidRDefault="006C706C" w:rsidP="00285EC0">
      <w:pPr>
        <w:autoSpaceDE w:val="0"/>
        <w:autoSpaceDN w:val="0"/>
        <w:adjustRightInd w:val="0"/>
        <w:jc w:val="both"/>
        <w:rPr>
          <w:rFonts w:ascii="Tahoma" w:hAnsi="Tahoma" w:cs="Tahoma"/>
          <w:sz w:val="20"/>
          <w:szCs w:val="20"/>
        </w:rPr>
      </w:pPr>
      <w:r w:rsidRPr="00285EC0">
        <w:rPr>
          <w:rFonts w:ascii="Tahoma" w:hAnsi="Tahoma" w:cs="Tahoma"/>
          <w:sz w:val="20"/>
          <w:szCs w:val="20"/>
        </w:rPr>
        <w:t>Με την ευκαιρία της κατάθεσης για έγκριση των Οικονομικών Καταστάσεων της Εταιρείας, σας παρουσιάζουμε την παρούσα έκθεσή μας, για την εταιρική χρήση που έληξε την 31η Δεκεμβρίου 2017.</w:t>
      </w:r>
    </w:p>
    <w:p w14:paraId="16EEB994" w14:textId="77777777" w:rsidR="00B30905" w:rsidRPr="006C706C" w:rsidRDefault="00B30905">
      <w:pPr>
        <w:jc w:val="both"/>
        <w:rPr>
          <w:rFonts w:ascii="Tahoma" w:hAnsi="Tahoma" w:cs="Tahoma"/>
          <w:sz w:val="20"/>
          <w:szCs w:val="20"/>
          <w:highlight w:val="yellow"/>
        </w:rPr>
      </w:pPr>
    </w:p>
    <w:p w14:paraId="02813601" w14:textId="77777777" w:rsidR="006C706C" w:rsidRPr="006C706C" w:rsidRDefault="006C706C" w:rsidP="006C706C">
      <w:pPr>
        <w:autoSpaceDE w:val="0"/>
        <w:autoSpaceDN w:val="0"/>
        <w:adjustRightInd w:val="0"/>
        <w:rPr>
          <w:rFonts w:ascii="Tahoma" w:hAnsi="Tahoma" w:cs="Tahoma"/>
          <w:sz w:val="20"/>
          <w:szCs w:val="20"/>
        </w:rPr>
      </w:pPr>
      <w:r w:rsidRPr="006C706C">
        <w:rPr>
          <w:rFonts w:ascii="Tahoma" w:hAnsi="Tahoma" w:cs="Tahoma"/>
          <w:sz w:val="20"/>
          <w:szCs w:val="20"/>
        </w:rPr>
        <w:t>ΓΕΝΙΚΑ</w:t>
      </w:r>
    </w:p>
    <w:p w14:paraId="3201675C" w14:textId="77777777" w:rsidR="006C706C" w:rsidRPr="006C706C" w:rsidRDefault="006C706C" w:rsidP="006C706C">
      <w:pPr>
        <w:autoSpaceDE w:val="0"/>
        <w:autoSpaceDN w:val="0"/>
        <w:adjustRightInd w:val="0"/>
        <w:rPr>
          <w:rFonts w:ascii="Tahoma" w:hAnsi="Tahoma" w:cs="Tahoma"/>
          <w:sz w:val="20"/>
          <w:szCs w:val="20"/>
        </w:rPr>
      </w:pPr>
    </w:p>
    <w:p w14:paraId="7AE6F839" w14:textId="48A07C9D" w:rsidR="006C706C" w:rsidRPr="006C706C" w:rsidRDefault="006C706C" w:rsidP="006C706C">
      <w:pPr>
        <w:autoSpaceDE w:val="0"/>
        <w:autoSpaceDN w:val="0"/>
        <w:adjustRightInd w:val="0"/>
        <w:jc w:val="both"/>
        <w:rPr>
          <w:rFonts w:ascii="Tahoma" w:hAnsi="Tahoma" w:cs="Tahoma"/>
          <w:sz w:val="20"/>
          <w:szCs w:val="20"/>
        </w:rPr>
      </w:pPr>
      <w:r w:rsidRPr="006C706C">
        <w:rPr>
          <w:rFonts w:ascii="Tahoma" w:hAnsi="Tahoma" w:cs="Tahoma"/>
          <w:sz w:val="20"/>
          <w:szCs w:val="20"/>
        </w:rPr>
        <w:t>Η παρούσα εταιρική χρήση περιλαμβάνει την χρονική περίοδο από 1 Ιανουαρίου 20</w:t>
      </w:r>
      <w:r>
        <w:rPr>
          <w:rFonts w:ascii="Tahoma" w:hAnsi="Tahoma" w:cs="Tahoma"/>
          <w:sz w:val="20"/>
          <w:szCs w:val="20"/>
        </w:rPr>
        <w:t>17 έως και 31 Δεκεμβρίου 2017</w:t>
      </w:r>
      <w:r w:rsidRPr="006C706C">
        <w:rPr>
          <w:rFonts w:ascii="Tahoma" w:hAnsi="Tahoma" w:cs="Tahoma"/>
          <w:sz w:val="20"/>
          <w:szCs w:val="20"/>
        </w:rPr>
        <w:t>. Κατά τη διάρκεια της χρήσεως αυτής, οι δραστηριότητες της Εταιρείας υπήρξαν σύμφωνες με την ισχύουσα εμπορική νομοθεσία και τα Διεθνή Λογιστικά Πρότυπα, τα οποία υιοθετήθηκαν για πρώτη φορά με βάση το Ν.3429/05</w:t>
      </w:r>
      <w:r>
        <w:rPr>
          <w:rFonts w:ascii="Tahoma" w:hAnsi="Tahoma" w:cs="Tahoma"/>
          <w:sz w:val="20"/>
          <w:szCs w:val="20"/>
        </w:rPr>
        <w:t>.</w:t>
      </w:r>
    </w:p>
    <w:p w14:paraId="09CDAA08" w14:textId="77777777" w:rsidR="006C706C" w:rsidRPr="006C706C" w:rsidRDefault="006C706C" w:rsidP="006C706C">
      <w:pPr>
        <w:autoSpaceDE w:val="0"/>
        <w:autoSpaceDN w:val="0"/>
        <w:adjustRightInd w:val="0"/>
        <w:jc w:val="both"/>
        <w:rPr>
          <w:rFonts w:ascii="Tahoma" w:hAnsi="Tahoma" w:cs="Tahoma"/>
          <w:sz w:val="20"/>
          <w:szCs w:val="20"/>
        </w:rPr>
      </w:pPr>
    </w:p>
    <w:p w14:paraId="16EEBCDD" w14:textId="1CD21F75" w:rsidR="00F62613" w:rsidRPr="003F0E00" w:rsidRDefault="006C706C" w:rsidP="006C706C">
      <w:pPr>
        <w:autoSpaceDE w:val="0"/>
        <w:autoSpaceDN w:val="0"/>
        <w:adjustRightInd w:val="0"/>
        <w:jc w:val="both"/>
        <w:rPr>
          <w:rFonts w:ascii="Tahoma" w:hAnsi="Tahoma" w:cs="Tahoma"/>
          <w:sz w:val="20"/>
          <w:szCs w:val="20"/>
        </w:rPr>
      </w:pPr>
      <w:r w:rsidRPr="006C706C">
        <w:rPr>
          <w:rFonts w:ascii="Tahoma" w:hAnsi="Tahoma" w:cs="Tahoma"/>
          <w:sz w:val="20"/>
          <w:szCs w:val="20"/>
        </w:rPr>
        <w:t>Η Κατάσταση Οικονομικής Θέσης, η Κατάσταση Συνολικού Εισοδήματος, ο Πίνακας Μεταβολών Ιδίων Κεφαλαίων, οι Ταμειακές Ροές και οι συνημμένες Επεξηγηματικές Σημειώσεις για τη χρήση 201</w:t>
      </w:r>
      <w:r>
        <w:rPr>
          <w:rFonts w:ascii="Tahoma" w:hAnsi="Tahoma" w:cs="Tahoma"/>
          <w:sz w:val="20"/>
          <w:szCs w:val="20"/>
        </w:rPr>
        <w:t>7</w:t>
      </w:r>
      <w:r w:rsidRPr="006C706C">
        <w:rPr>
          <w:rFonts w:ascii="Tahoma" w:hAnsi="Tahoma" w:cs="Tahoma"/>
          <w:sz w:val="20"/>
          <w:szCs w:val="20"/>
        </w:rPr>
        <w:t>, όπως υποβάλλονται για έγκριση στη Ετήσια Τακτική Γενική Συνέλευση των κ.κ. Μετόχων, προκύπτουν από τα βιβλία και στοιχεία της Εταιρείας όπως αυτά συντάχθηκαν σύμφωνα με τα Διεθνή Πρότυπα Χρηματοοικονομικής Πληροφόρησης, τα οποία έχουν υιοθετηθεί από την Ευρωπαϊκή Ένωση.</w:t>
      </w:r>
    </w:p>
    <w:p w14:paraId="16EEBCDE" w14:textId="3415BBF0" w:rsidR="00F62613" w:rsidRDefault="00F62613" w:rsidP="006C706C">
      <w:pPr>
        <w:autoSpaceDE w:val="0"/>
        <w:autoSpaceDN w:val="0"/>
        <w:adjustRightInd w:val="0"/>
        <w:jc w:val="both"/>
        <w:rPr>
          <w:rFonts w:ascii="Tahoma" w:hAnsi="Tahoma" w:cs="Tahoma"/>
          <w:sz w:val="20"/>
          <w:szCs w:val="20"/>
        </w:rPr>
      </w:pPr>
    </w:p>
    <w:p w14:paraId="7AD3ADAC" w14:textId="77777777" w:rsidR="006C706C" w:rsidRDefault="006C706C" w:rsidP="006C706C">
      <w:pPr>
        <w:autoSpaceDE w:val="0"/>
        <w:autoSpaceDN w:val="0"/>
        <w:adjustRightInd w:val="0"/>
        <w:jc w:val="both"/>
        <w:rPr>
          <w:rFonts w:ascii="Tahoma" w:hAnsi="Tahoma" w:cs="Tahoma"/>
          <w:sz w:val="20"/>
          <w:szCs w:val="20"/>
        </w:rPr>
      </w:pPr>
    </w:p>
    <w:p w14:paraId="52E120A2" w14:textId="39472E9A" w:rsidR="006C706C" w:rsidRPr="006C706C" w:rsidRDefault="006C706C" w:rsidP="006C706C">
      <w:pPr>
        <w:autoSpaceDE w:val="0"/>
        <w:autoSpaceDN w:val="0"/>
        <w:adjustRightInd w:val="0"/>
        <w:jc w:val="both"/>
        <w:rPr>
          <w:rFonts w:ascii="Tahoma" w:hAnsi="Tahoma" w:cs="Tahoma"/>
          <w:sz w:val="20"/>
          <w:szCs w:val="20"/>
        </w:rPr>
      </w:pPr>
      <w:r w:rsidRPr="006C706C">
        <w:rPr>
          <w:rFonts w:ascii="Tahoma" w:hAnsi="Tahoma" w:cs="Tahoma"/>
          <w:sz w:val="20"/>
          <w:szCs w:val="20"/>
        </w:rPr>
        <w:t>ΣΗΜΑΝΤΙΚΑ ΓΕΓΟΝΟΤΑ</w:t>
      </w:r>
    </w:p>
    <w:p w14:paraId="21ADC50A" w14:textId="77777777" w:rsidR="006C706C" w:rsidRPr="006C706C" w:rsidRDefault="006C706C" w:rsidP="006C706C">
      <w:pPr>
        <w:autoSpaceDE w:val="0"/>
        <w:autoSpaceDN w:val="0"/>
        <w:adjustRightInd w:val="0"/>
        <w:jc w:val="both"/>
        <w:rPr>
          <w:rFonts w:ascii="Tahoma" w:hAnsi="Tahoma" w:cs="Tahoma"/>
          <w:sz w:val="20"/>
          <w:szCs w:val="20"/>
        </w:rPr>
      </w:pPr>
    </w:p>
    <w:p w14:paraId="4C6545B2" w14:textId="77777777" w:rsidR="006C706C" w:rsidRPr="006C706C" w:rsidRDefault="006C706C" w:rsidP="006C706C">
      <w:pPr>
        <w:autoSpaceDE w:val="0"/>
        <w:autoSpaceDN w:val="0"/>
        <w:adjustRightInd w:val="0"/>
        <w:jc w:val="both"/>
        <w:rPr>
          <w:rFonts w:ascii="Tahoma" w:hAnsi="Tahoma" w:cs="Tahoma"/>
          <w:sz w:val="20"/>
          <w:szCs w:val="20"/>
        </w:rPr>
      </w:pPr>
      <w:r w:rsidRPr="006C706C">
        <w:rPr>
          <w:rFonts w:ascii="Tahoma" w:hAnsi="Tahoma" w:cs="Tahoma"/>
          <w:sz w:val="20"/>
          <w:szCs w:val="20"/>
        </w:rPr>
        <w:t xml:space="preserve">Η εταιρεία προχώρησε, στα πλαίσια της ορθής εφαρμογής των απαιτήσεων των IFRS, στην προσαρμογή των συγκριτικών οικονομικών καταστάσεων, σύμφωνα με τις προβλέψεις του IAS 8. </w:t>
      </w:r>
    </w:p>
    <w:p w14:paraId="642F9601" w14:textId="52AA663E" w:rsidR="006C706C" w:rsidRPr="006C706C" w:rsidRDefault="006C706C" w:rsidP="008C492B">
      <w:pPr>
        <w:autoSpaceDE w:val="0"/>
        <w:autoSpaceDN w:val="0"/>
        <w:adjustRightInd w:val="0"/>
        <w:spacing w:before="120"/>
        <w:jc w:val="both"/>
        <w:rPr>
          <w:rFonts w:ascii="Tahoma" w:hAnsi="Tahoma" w:cs="Tahoma"/>
          <w:sz w:val="20"/>
          <w:szCs w:val="20"/>
        </w:rPr>
      </w:pPr>
      <w:r w:rsidRPr="006C706C">
        <w:rPr>
          <w:rFonts w:ascii="Tahoma" w:hAnsi="Tahoma" w:cs="Tahoma"/>
          <w:sz w:val="20"/>
          <w:szCs w:val="20"/>
        </w:rPr>
        <w:t xml:space="preserve">Οι προσαρμογές αυτές αφορούν, στην </w:t>
      </w:r>
      <w:r w:rsidR="00F92B5E">
        <w:rPr>
          <w:rFonts w:ascii="Tahoma" w:hAnsi="Tahoma" w:cs="Tahoma"/>
          <w:sz w:val="20"/>
          <w:szCs w:val="20"/>
        </w:rPr>
        <w:t xml:space="preserve">απεικόνιση </w:t>
      </w:r>
      <w:r w:rsidRPr="006C706C">
        <w:rPr>
          <w:rFonts w:ascii="Tahoma" w:hAnsi="Tahoma" w:cs="Tahoma"/>
          <w:sz w:val="20"/>
          <w:szCs w:val="20"/>
        </w:rPr>
        <w:t>στα άυλα περιουσιακά στοιχεία του δικαιώματος λειτουργίας και εκμετάλλευσης της διώρυγας, την αναγνώριση των ιδιοχρησιμοποιούμενων παγίων της στις απομειώμένες αξίες που προέκυψαν από σχετική μελέτη ανεξάρτητων εκτιμητών, και στην μεταφορά ακινήτων, κυρίως οικοπέδων, τα οποία δεν χρησιμοποιούνται για τους σκοπούς της εταιρείας στα επενδυτικά πάγια</w:t>
      </w:r>
      <w:r w:rsidR="008C492B">
        <w:rPr>
          <w:rFonts w:ascii="Tahoma" w:hAnsi="Tahoma" w:cs="Tahoma"/>
          <w:sz w:val="20"/>
          <w:szCs w:val="20"/>
        </w:rPr>
        <w:t>.</w:t>
      </w:r>
    </w:p>
    <w:p w14:paraId="07339967" w14:textId="0B37F18A" w:rsidR="006C706C" w:rsidRDefault="006C706C" w:rsidP="008C492B">
      <w:pPr>
        <w:autoSpaceDE w:val="0"/>
        <w:autoSpaceDN w:val="0"/>
        <w:adjustRightInd w:val="0"/>
        <w:spacing w:before="120"/>
        <w:jc w:val="both"/>
        <w:rPr>
          <w:rFonts w:ascii="Tahoma" w:hAnsi="Tahoma" w:cs="Tahoma"/>
          <w:sz w:val="20"/>
          <w:szCs w:val="20"/>
        </w:rPr>
      </w:pPr>
      <w:r w:rsidRPr="006C706C">
        <w:rPr>
          <w:rFonts w:ascii="Tahoma" w:hAnsi="Tahoma" w:cs="Tahoma"/>
          <w:sz w:val="20"/>
          <w:szCs w:val="20"/>
        </w:rPr>
        <w:t>Η εταιρεία προέβη σε όλες τις απαιτούμενες γνωστοποιήσεις που απαιτεί το Διεθνές Λογιστικό Πρότυπο 8 «Λογιστικές Πολιτικές, Μεταβολές των Λογιστικών Εκτιμήσεων και Λάθη» και η παρουσίαση των οικονομικών καταστάσεων πραγματοποιήθηκε όπως ορίζει το ΔΛΠ 1 Παρουσίαση των Οικονομικών</w:t>
      </w:r>
      <w:r>
        <w:rPr>
          <w:rFonts w:ascii="Tahoma" w:hAnsi="Tahoma" w:cs="Tahoma"/>
          <w:sz w:val="20"/>
          <w:szCs w:val="20"/>
        </w:rPr>
        <w:t>.</w:t>
      </w:r>
    </w:p>
    <w:p w14:paraId="7C39FC04" w14:textId="08A5C866" w:rsidR="006C706C" w:rsidRDefault="006C706C" w:rsidP="006C706C">
      <w:pPr>
        <w:autoSpaceDE w:val="0"/>
        <w:autoSpaceDN w:val="0"/>
        <w:adjustRightInd w:val="0"/>
        <w:jc w:val="both"/>
        <w:rPr>
          <w:rFonts w:ascii="Tahoma" w:hAnsi="Tahoma" w:cs="Tahoma"/>
          <w:sz w:val="20"/>
          <w:szCs w:val="20"/>
        </w:rPr>
      </w:pPr>
    </w:p>
    <w:p w14:paraId="5B059E3C" w14:textId="37CAA4DE" w:rsidR="008C492B" w:rsidRDefault="008C492B" w:rsidP="008C492B">
      <w:pPr>
        <w:autoSpaceDE w:val="0"/>
        <w:autoSpaceDN w:val="0"/>
        <w:adjustRightInd w:val="0"/>
        <w:jc w:val="both"/>
        <w:rPr>
          <w:rFonts w:ascii="Tahoma" w:hAnsi="Tahoma" w:cs="Tahoma"/>
          <w:sz w:val="20"/>
          <w:szCs w:val="20"/>
        </w:rPr>
      </w:pPr>
      <w:r>
        <w:rPr>
          <w:rFonts w:ascii="Tahoma" w:hAnsi="Tahoma" w:cs="Tahoma"/>
          <w:sz w:val="20"/>
          <w:szCs w:val="20"/>
        </w:rPr>
        <w:t xml:space="preserve">Οι επιπτώσεις των προσαρμογών στις συγκριτικές οικονομικές καταστάσεις της χρήσης 2016 αναλύονται στη σημείωση 6. </w:t>
      </w:r>
    </w:p>
    <w:p w14:paraId="7423B183" w14:textId="5F5A8527" w:rsidR="008C492B" w:rsidRDefault="008C492B" w:rsidP="008C492B">
      <w:pPr>
        <w:autoSpaceDE w:val="0"/>
        <w:autoSpaceDN w:val="0"/>
        <w:adjustRightInd w:val="0"/>
        <w:jc w:val="both"/>
        <w:rPr>
          <w:rFonts w:ascii="Tahoma" w:hAnsi="Tahoma" w:cs="Tahoma"/>
          <w:sz w:val="20"/>
          <w:szCs w:val="20"/>
        </w:rPr>
      </w:pPr>
    </w:p>
    <w:p w14:paraId="6DE63D23" w14:textId="77777777" w:rsidR="008C492B" w:rsidRDefault="008C492B" w:rsidP="008C492B">
      <w:pPr>
        <w:autoSpaceDE w:val="0"/>
        <w:autoSpaceDN w:val="0"/>
        <w:adjustRightInd w:val="0"/>
        <w:jc w:val="both"/>
        <w:rPr>
          <w:rFonts w:ascii="Tahoma" w:hAnsi="Tahoma" w:cs="Tahoma"/>
          <w:sz w:val="20"/>
          <w:szCs w:val="20"/>
        </w:rPr>
      </w:pPr>
    </w:p>
    <w:p w14:paraId="4739B01D" w14:textId="6F320B3E" w:rsidR="008C492B" w:rsidRPr="008C492B" w:rsidRDefault="008C492B" w:rsidP="008C492B">
      <w:pPr>
        <w:autoSpaceDE w:val="0"/>
        <w:autoSpaceDN w:val="0"/>
        <w:adjustRightInd w:val="0"/>
        <w:spacing w:after="120"/>
        <w:jc w:val="both"/>
        <w:rPr>
          <w:rFonts w:ascii="Tahoma" w:hAnsi="Tahoma" w:cs="Tahoma"/>
          <w:sz w:val="20"/>
          <w:szCs w:val="20"/>
        </w:rPr>
      </w:pPr>
      <w:r w:rsidRPr="008C492B">
        <w:rPr>
          <w:rFonts w:ascii="Tahoma" w:hAnsi="Tahoma" w:cs="Tahoma"/>
          <w:sz w:val="20"/>
          <w:szCs w:val="20"/>
        </w:rPr>
        <w:t>ΟΙΚΟΝΟΜΙΚΗ ΘΕΣΗ – ΕΞΕΛΙΞΗ ΕΡΓΑΣΙΩΝ</w:t>
      </w:r>
    </w:p>
    <w:p w14:paraId="2EB3137E" w14:textId="4292136F" w:rsidR="008C492B" w:rsidRDefault="008C492B" w:rsidP="008C492B">
      <w:pPr>
        <w:autoSpaceDE w:val="0"/>
        <w:autoSpaceDN w:val="0"/>
        <w:adjustRightInd w:val="0"/>
        <w:spacing w:before="120"/>
        <w:jc w:val="both"/>
        <w:rPr>
          <w:rFonts w:ascii="Tahoma" w:hAnsi="Tahoma" w:cs="Tahoma"/>
          <w:sz w:val="20"/>
          <w:szCs w:val="20"/>
        </w:rPr>
      </w:pPr>
      <w:r w:rsidRPr="008C492B">
        <w:rPr>
          <w:rFonts w:ascii="Tahoma" w:hAnsi="Tahoma" w:cs="Tahoma"/>
          <w:sz w:val="20"/>
          <w:szCs w:val="20"/>
        </w:rPr>
        <w:t>Κατωτέρω επιθυμούμε να σας πληροφορήσουμε για την εξέλιξη ορισμένων βασικών οικονομικών μεγεθών της Κατάστασης Οικονομικής Θέσης και της Κατάστασης Συνολικών Εσόδων με τις απαραίτητες κατά την κρίση μας διευκρινίσεις. Μέσα από την συγκριτική επισκόπηση των μεγεθών αυτών και τη χρήση αριθμοδεικτών, προκύπτει αβίαστα η χρηματοοικονομική θέση της Εταιρείας και η εξέλιξη των δραστηριοτήτων της.</w:t>
      </w:r>
    </w:p>
    <w:p w14:paraId="7900688E" w14:textId="2747290D" w:rsidR="008C492B" w:rsidRDefault="008C492B">
      <w:pPr>
        <w:rPr>
          <w:rFonts w:ascii="Tahoma" w:hAnsi="Tahoma" w:cs="Tahoma"/>
          <w:sz w:val="20"/>
          <w:szCs w:val="20"/>
        </w:rPr>
      </w:pPr>
      <w:r>
        <w:rPr>
          <w:rFonts w:ascii="Tahoma" w:hAnsi="Tahoma" w:cs="Tahoma"/>
          <w:sz w:val="20"/>
          <w:szCs w:val="20"/>
        </w:rPr>
        <w:br w:type="page"/>
      </w:r>
    </w:p>
    <w:p w14:paraId="6FFEA0B3" w14:textId="533DB664" w:rsidR="008C492B" w:rsidRPr="008C492B" w:rsidRDefault="008C492B" w:rsidP="008C492B">
      <w:pPr>
        <w:autoSpaceDE w:val="0"/>
        <w:autoSpaceDN w:val="0"/>
        <w:adjustRightInd w:val="0"/>
        <w:spacing w:before="120"/>
        <w:jc w:val="both"/>
        <w:rPr>
          <w:rFonts w:ascii="Tahoma" w:hAnsi="Tahoma" w:cs="Tahoma"/>
          <w:sz w:val="20"/>
          <w:szCs w:val="20"/>
        </w:rPr>
      </w:pPr>
      <w:r w:rsidRPr="008C492B">
        <w:rPr>
          <w:rFonts w:ascii="Tahoma" w:hAnsi="Tahoma" w:cs="Tahoma"/>
          <w:b/>
          <w:bCs/>
          <w:sz w:val="16"/>
          <w:szCs w:val="16"/>
        </w:rPr>
        <w:lastRenderedPageBreak/>
        <w:t>ΣΥΓΚΡΙΤΙΚΗ ΕΠΙΣΚΟΠΗΣΗ ΜΕΓΕΘΩΝ ΚΑΤΑΣΤΑΣΗΣ ΟΙΚΟΝΟΜΙΚΗΣ ΘΕΣΗΣ</w:t>
      </w:r>
    </w:p>
    <w:p w14:paraId="40D7B1F1" w14:textId="341D0355" w:rsidR="006C706C" w:rsidRDefault="006C706C" w:rsidP="008C492B">
      <w:pPr>
        <w:autoSpaceDE w:val="0"/>
        <w:autoSpaceDN w:val="0"/>
        <w:adjustRightInd w:val="0"/>
        <w:spacing w:before="120"/>
        <w:jc w:val="both"/>
        <w:rPr>
          <w:rFonts w:ascii="Tahoma" w:hAnsi="Tahoma" w:cs="Tahoma"/>
          <w:sz w:val="20"/>
          <w:szCs w:val="20"/>
        </w:rPr>
      </w:pPr>
    </w:p>
    <w:tbl>
      <w:tblPr>
        <w:tblW w:w="9480" w:type="dxa"/>
        <w:tblLook w:val="04A0" w:firstRow="1" w:lastRow="0" w:firstColumn="1" w:lastColumn="0" w:noHBand="0" w:noVBand="1"/>
      </w:tblPr>
      <w:tblGrid>
        <w:gridCol w:w="3340"/>
        <w:gridCol w:w="1478"/>
        <w:gridCol w:w="266"/>
        <w:gridCol w:w="1478"/>
        <w:gridCol w:w="266"/>
        <w:gridCol w:w="1536"/>
        <w:gridCol w:w="266"/>
        <w:gridCol w:w="1336"/>
      </w:tblGrid>
      <w:tr w:rsidR="0095058C" w14:paraId="006FB04D" w14:textId="77777777" w:rsidTr="0095058C">
        <w:trPr>
          <w:trHeight w:val="228"/>
        </w:trPr>
        <w:tc>
          <w:tcPr>
            <w:tcW w:w="3340" w:type="dxa"/>
            <w:tcBorders>
              <w:top w:val="nil"/>
              <w:left w:val="nil"/>
              <w:bottom w:val="nil"/>
              <w:right w:val="nil"/>
            </w:tcBorders>
            <w:shd w:val="clear" w:color="000000" w:fill="FFFFFF"/>
            <w:vAlign w:val="center"/>
            <w:hideMark/>
          </w:tcPr>
          <w:p w14:paraId="15CE6444" w14:textId="77777777" w:rsidR="0095058C" w:rsidRDefault="0095058C">
            <w:pPr>
              <w:rPr>
                <w:rFonts w:ascii="Tahoma" w:hAnsi="Tahoma" w:cs="Tahoma"/>
                <w:i/>
                <w:iCs/>
                <w:sz w:val="16"/>
                <w:szCs w:val="16"/>
              </w:rPr>
            </w:pPr>
            <w:r>
              <w:rPr>
                <w:rFonts w:ascii="Tahoma" w:hAnsi="Tahoma" w:cs="Tahoma"/>
                <w:i/>
                <w:iCs/>
                <w:sz w:val="16"/>
                <w:szCs w:val="16"/>
              </w:rPr>
              <w:t> </w:t>
            </w:r>
          </w:p>
        </w:tc>
        <w:tc>
          <w:tcPr>
            <w:tcW w:w="1478" w:type="dxa"/>
            <w:tcBorders>
              <w:top w:val="nil"/>
              <w:left w:val="nil"/>
              <w:bottom w:val="single" w:sz="4" w:space="0" w:color="auto"/>
              <w:right w:val="nil"/>
            </w:tcBorders>
            <w:shd w:val="clear" w:color="000000" w:fill="FFFFFF"/>
            <w:vAlign w:val="center"/>
            <w:hideMark/>
          </w:tcPr>
          <w:p w14:paraId="29E94837" w14:textId="77777777" w:rsidR="0095058C" w:rsidRDefault="0095058C">
            <w:pPr>
              <w:jc w:val="center"/>
              <w:rPr>
                <w:rFonts w:ascii="Tahoma" w:hAnsi="Tahoma" w:cs="Tahoma"/>
                <w:b/>
                <w:bCs/>
                <w:sz w:val="16"/>
                <w:szCs w:val="16"/>
              </w:rPr>
            </w:pPr>
            <w:r>
              <w:rPr>
                <w:rFonts w:ascii="Tahoma" w:hAnsi="Tahoma" w:cs="Tahoma"/>
                <w:b/>
                <w:bCs/>
                <w:sz w:val="16"/>
                <w:szCs w:val="16"/>
              </w:rPr>
              <w:t>31/12/2017</w:t>
            </w:r>
          </w:p>
        </w:tc>
        <w:tc>
          <w:tcPr>
            <w:tcW w:w="59" w:type="dxa"/>
            <w:tcBorders>
              <w:top w:val="nil"/>
              <w:left w:val="nil"/>
              <w:bottom w:val="nil"/>
              <w:right w:val="nil"/>
            </w:tcBorders>
            <w:shd w:val="clear" w:color="000000" w:fill="FFFFFF"/>
            <w:vAlign w:val="center"/>
            <w:hideMark/>
          </w:tcPr>
          <w:p w14:paraId="758432B4" w14:textId="77777777" w:rsidR="0095058C" w:rsidRDefault="0095058C">
            <w:pPr>
              <w:jc w:val="center"/>
              <w:rPr>
                <w:rFonts w:ascii="Tahoma" w:hAnsi="Tahoma" w:cs="Tahoma"/>
                <w:b/>
                <w:bCs/>
                <w:sz w:val="16"/>
                <w:szCs w:val="16"/>
              </w:rPr>
            </w:pPr>
            <w:r>
              <w:rPr>
                <w:rFonts w:ascii="Tahoma" w:hAnsi="Tahoma" w:cs="Tahoma"/>
                <w:b/>
                <w:bCs/>
                <w:sz w:val="16"/>
                <w:szCs w:val="16"/>
              </w:rPr>
              <w:t> </w:t>
            </w:r>
          </w:p>
        </w:tc>
        <w:tc>
          <w:tcPr>
            <w:tcW w:w="1478" w:type="dxa"/>
            <w:tcBorders>
              <w:top w:val="nil"/>
              <w:left w:val="nil"/>
              <w:bottom w:val="single" w:sz="4" w:space="0" w:color="auto"/>
              <w:right w:val="nil"/>
            </w:tcBorders>
            <w:shd w:val="clear" w:color="000000" w:fill="FFFFFF"/>
            <w:vAlign w:val="center"/>
            <w:hideMark/>
          </w:tcPr>
          <w:p w14:paraId="6B9A2397" w14:textId="77777777" w:rsidR="0095058C" w:rsidRDefault="0095058C">
            <w:pPr>
              <w:jc w:val="center"/>
              <w:rPr>
                <w:rFonts w:ascii="Tahoma" w:hAnsi="Tahoma" w:cs="Tahoma"/>
                <w:b/>
                <w:bCs/>
                <w:sz w:val="16"/>
                <w:szCs w:val="16"/>
              </w:rPr>
            </w:pPr>
            <w:r>
              <w:rPr>
                <w:rFonts w:ascii="Tahoma" w:hAnsi="Tahoma" w:cs="Tahoma"/>
                <w:b/>
                <w:bCs/>
                <w:sz w:val="16"/>
                <w:szCs w:val="16"/>
              </w:rPr>
              <w:t>31/12/2016</w:t>
            </w:r>
          </w:p>
        </w:tc>
        <w:tc>
          <w:tcPr>
            <w:tcW w:w="97" w:type="dxa"/>
            <w:tcBorders>
              <w:top w:val="nil"/>
              <w:left w:val="nil"/>
              <w:bottom w:val="nil"/>
              <w:right w:val="nil"/>
            </w:tcBorders>
            <w:shd w:val="clear" w:color="000000" w:fill="FFFFFF"/>
            <w:vAlign w:val="center"/>
            <w:hideMark/>
          </w:tcPr>
          <w:p w14:paraId="13544FF8" w14:textId="77777777" w:rsidR="0095058C" w:rsidRDefault="0095058C">
            <w:pPr>
              <w:jc w:val="center"/>
              <w:rPr>
                <w:rFonts w:ascii="Tahoma" w:hAnsi="Tahoma" w:cs="Tahoma"/>
                <w:b/>
                <w:bCs/>
                <w:sz w:val="16"/>
                <w:szCs w:val="16"/>
              </w:rPr>
            </w:pPr>
            <w:r>
              <w:rPr>
                <w:rFonts w:ascii="Tahoma" w:hAnsi="Tahoma" w:cs="Tahoma"/>
                <w:b/>
                <w:bCs/>
                <w:sz w:val="16"/>
                <w:szCs w:val="16"/>
              </w:rPr>
              <w:t> </w:t>
            </w:r>
          </w:p>
        </w:tc>
        <w:tc>
          <w:tcPr>
            <w:tcW w:w="1536" w:type="dxa"/>
            <w:tcBorders>
              <w:top w:val="nil"/>
              <w:left w:val="nil"/>
              <w:bottom w:val="nil"/>
              <w:right w:val="nil"/>
            </w:tcBorders>
            <w:shd w:val="clear" w:color="000000" w:fill="FFFFFF"/>
            <w:noWrap/>
            <w:vAlign w:val="center"/>
            <w:hideMark/>
          </w:tcPr>
          <w:p w14:paraId="248C972A" w14:textId="77777777" w:rsidR="0095058C" w:rsidRDefault="0095058C">
            <w:pPr>
              <w:jc w:val="center"/>
              <w:rPr>
                <w:rFonts w:ascii="Tahoma" w:hAnsi="Tahoma" w:cs="Tahoma"/>
                <w:b/>
                <w:bCs/>
                <w:sz w:val="16"/>
                <w:szCs w:val="16"/>
              </w:rPr>
            </w:pPr>
            <w:r>
              <w:rPr>
                <w:rFonts w:ascii="Tahoma" w:hAnsi="Tahoma" w:cs="Tahoma"/>
                <w:b/>
                <w:bCs/>
                <w:sz w:val="16"/>
                <w:szCs w:val="16"/>
              </w:rPr>
              <w:t>Μεταβολή σε €</w:t>
            </w:r>
          </w:p>
        </w:tc>
        <w:tc>
          <w:tcPr>
            <w:tcW w:w="156" w:type="dxa"/>
            <w:tcBorders>
              <w:top w:val="nil"/>
              <w:left w:val="nil"/>
              <w:bottom w:val="nil"/>
              <w:right w:val="nil"/>
            </w:tcBorders>
            <w:shd w:val="clear" w:color="000000" w:fill="FFFFFF"/>
            <w:noWrap/>
            <w:vAlign w:val="center"/>
            <w:hideMark/>
          </w:tcPr>
          <w:p w14:paraId="408FF755" w14:textId="77777777" w:rsidR="0095058C" w:rsidRDefault="0095058C">
            <w:pPr>
              <w:jc w:val="center"/>
              <w:rPr>
                <w:rFonts w:ascii="Tahoma" w:hAnsi="Tahoma" w:cs="Tahoma"/>
                <w:b/>
                <w:bCs/>
                <w:sz w:val="16"/>
                <w:szCs w:val="16"/>
              </w:rPr>
            </w:pPr>
            <w:r>
              <w:rPr>
                <w:rFonts w:ascii="Tahoma" w:hAnsi="Tahoma" w:cs="Tahoma"/>
                <w:b/>
                <w:bCs/>
                <w:sz w:val="16"/>
                <w:szCs w:val="16"/>
              </w:rPr>
              <w:t> </w:t>
            </w:r>
          </w:p>
        </w:tc>
        <w:tc>
          <w:tcPr>
            <w:tcW w:w="1336" w:type="dxa"/>
            <w:tcBorders>
              <w:top w:val="nil"/>
              <w:left w:val="nil"/>
              <w:bottom w:val="nil"/>
              <w:right w:val="nil"/>
            </w:tcBorders>
            <w:shd w:val="clear" w:color="000000" w:fill="FFFFFF"/>
            <w:noWrap/>
            <w:vAlign w:val="center"/>
            <w:hideMark/>
          </w:tcPr>
          <w:p w14:paraId="6E103FE2" w14:textId="77777777" w:rsidR="0095058C" w:rsidRDefault="0095058C">
            <w:pPr>
              <w:jc w:val="center"/>
              <w:rPr>
                <w:rFonts w:ascii="Tahoma" w:hAnsi="Tahoma" w:cs="Tahoma"/>
                <w:b/>
                <w:bCs/>
                <w:sz w:val="16"/>
                <w:szCs w:val="16"/>
              </w:rPr>
            </w:pPr>
            <w:r>
              <w:rPr>
                <w:rFonts w:ascii="Tahoma" w:hAnsi="Tahoma" w:cs="Tahoma"/>
                <w:b/>
                <w:bCs/>
                <w:sz w:val="16"/>
                <w:szCs w:val="16"/>
              </w:rPr>
              <w:t>Μεταβολή %</w:t>
            </w:r>
          </w:p>
        </w:tc>
      </w:tr>
      <w:tr w:rsidR="0095058C" w14:paraId="29D64F4B" w14:textId="77777777" w:rsidTr="0095058C">
        <w:trPr>
          <w:trHeight w:val="255"/>
        </w:trPr>
        <w:tc>
          <w:tcPr>
            <w:tcW w:w="3340" w:type="dxa"/>
            <w:tcBorders>
              <w:top w:val="nil"/>
              <w:left w:val="nil"/>
              <w:bottom w:val="nil"/>
              <w:right w:val="nil"/>
            </w:tcBorders>
            <w:shd w:val="clear" w:color="000000" w:fill="FFFFFF"/>
            <w:vAlign w:val="center"/>
            <w:hideMark/>
          </w:tcPr>
          <w:p w14:paraId="57CB1C5D" w14:textId="77777777" w:rsidR="0095058C" w:rsidRDefault="0095058C">
            <w:pPr>
              <w:rPr>
                <w:rFonts w:ascii="Tahoma" w:hAnsi="Tahoma" w:cs="Tahoma"/>
                <w:b/>
                <w:bCs/>
                <w:sz w:val="16"/>
                <w:szCs w:val="16"/>
              </w:rPr>
            </w:pPr>
            <w:r>
              <w:rPr>
                <w:rFonts w:ascii="Tahoma" w:hAnsi="Tahoma" w:cs="Tahoma"/>
                <w:b/>
                <w:bCs/>
                <w:sz w:val="16"/>
                <w:szCs w:val="16"/>
              </w:rPr>
              <w:t>ΕΝΕΡΓΗΤΙΚΟ</w:t>
            </w:r>
          </w:p>
        </w:tc>
        <w:tc>
          <w:tcPr>
            <w:tcW w:w="1478" w:type="dxa"/>
            <w:tcBorders>
              <w:top w:val="nil"/>
              <w:left w:val="nil"/>
              <w:bottom w:val="nil"/>
              <w:right w:val="nil"/>
            </w:tcBorders>
            <w:shd w:val="clear" w:color="000000" w:fill="FFFFFF"/>
            <w:vAlign w:val="center"/>
            <w:hideMark/>
          </w:tcPr>
          <w:p w14:paraId="260C03F0" w14:textId="77777777" w:rsidR="0095058C" w:rsidRDefault="0095058C">
            <w:pPr>
              <w:jc w:val="right"/>
              <w:rPr>
                <w:rFonts w:ascii="Tahoma" w:hAnsi="Tahoma" w:cs="Tahoma"/>
                <w:sz w:val="16"/>
                <w:szCs w:val="16"/>
              </w:rPr>
            </w:pPr>
            <w:r>
              <w:rPr>
                <w:rFonts w:ascii="Tahoma" w:hAnsi="Tahoma" w:cs="Tahoma"/>
                <w:sz w:val="16"/>
                <w:szCs w:val="16"/>
              </w:rPr>
              <w:t> </w:t>
            </w:r>
          </w:p>
        </w:tc>
        <w:tc>
          <w:tcPr>
            <w:tcW w:w="59" w:type="dxa"/>
            <w:tcBorders>
              <w:top w:val="nil"/>
              <w:left w:val="nil"/>
              <w:bottom w:val="nil"/>
              <w:right w:val="nil"/>
            </w:tcBorders>
            <w:shd w:val="clear" w:color="000000" w:fill="FFFFFF"/>
            <w:vAlign w:val="center"/>
            <w:hideMark/>
          </w:tcPr>
          <w:p w14:paraId="35FFDF90"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nil"/>
              <w:left w:val="nil"/>
              <w:bottom w:val="nil"/>
              <w:right w:val="nil"/>
            </w:tcBorders>
            <w:shd w:val="clear" w:color="000000" w:fill="FFFFFF"/>
            <w:vAlign w:val="center"/>
            <w:hideMark/>
          </w:tcPr>
          <w:p w14:paraId="343054D4"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97" w:type="dxa"/>
            <w:tcBorders>
              <w:top w:val="nil"/>
              <w:left w:val="nil"/>
              <w:bottom w:val="nil"/>
              <w:right w:val="nil"/>
            </w:tcBorders>
            <w:shd w:val="clear" w:color="000000" w:fill="FFFFFF"/>
            <w:vAlign w:val="center"/>
            <w:hideMark/>
          </w:tcPr>
          <w:p w14:paraId="3D3327BA"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nil"/>
              <w:left w:val="nil"/>
              <w:bottom w:val="nil"/>
              <w:right w:val="nil"/>
            </w:tcBorders>
            <w:shd w:val="clear" w:color="000000" w:fill="FFFFFF"/>
            <w:noWrap/>
            <w:vAlign w:val="center"/>
            <w:hideMark/>
          </w:tcPr>
          <w:p w14:paraId="6E87D4D2" w14:textId="77777777" w:rsidR="0095058C" w:rsidRDefault="0095058C">
            <w:pPr>
              <w:rPr>
                <w:rFonts w:ascii="Tahoma" w:hAnsi="Tahoma" w:cs="Tahoma"/>
                <w:sz w:val="16"/>
                <w:szCs w:val="16"/>
              </w:rPr>
            </w:pPr>
            <w:r>
              <w:rPr>
                <w:rFonts w:ascii="Tahoma" w:hAnsi="Tahoma" w:cs="Tahoma"/>
                <w:sz w:val="16"/>
                <w:szCs w:val="16"/>
              </w:rPr>
              <w:t> </w:t>
            </w:r>
          </w:p>
        </w:tc>
        <w:tc>
          <w:tcPr>
            <w:tcW w:w="156" w:type="dxa"/>
            <w:tcBorders>
              <w:top w:val="nil"/>
              <w:left w:val="nil"/>
              <w:bottom w:val="nil"/>
              <w:right w:val="nil"/>
            </w:tcBorders>
            <w:shd w:val="clear" w:color="000000" w:fill="FFFFFF"/>
            <w:noWrap/>
            <w:vAlign w:val="center"/>
            <w:hideMark/>
          </w:tcPr>
          <w:p w14:paraId="6BFC7CB7"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50495F35" w14:textId="77777777" w:rsidR="0095058C" w:rsidRDefault="0095058C">
            <w:pPr>
              <w:rPr>
                <w:rFonts w:ascii="Tahoma" w:hAnsi="Tahoma" w:cs="Tahoma"/>
                <w:sz w:val="16"/>
                <w:szCs w:val="16"/>
              </w:rPr>
            </w:pPr>
            <w:r>
              <w:rPr>
                <w:rFonts w:ascii="Tahoma" w:hAnsi="Tahoma" w:cs="Tahoma"/>
                <w:sz w:val="16"/>
                <w:szCs w:val="16"/>
              </w:rPr>
              <w:t> </w:t>
            </w:r>
          </w:p>
        </w:tc>
      </w:tr>
      <w:tr w:rsidR="0095058C" w14:paraId="637E1E7B" w14:textId="77777777" w:rsidTr="0095058C">
        <w:trPr>
          <w:trHeight w:val="255"/>
        </w:trPr>
        <w:tc>
          <w:tcPr>
            <w:tcW w:w="3340" w:type="dxa"/>
            <w:tcBorders>
              <w:top w:val="nil"/>
              <w:left w:val="nil"/>
              <w:bottom w:val="nil"/>
              <w:right w:val="nil"/>
            </w:tcBorders>
            <w:shd w:val="clear" w:color="000000" w:fill="FFFFFF"/>
            <w:noWrap/>
            <w:vAlign w:val="center"/>
            <w:hideMark/>
          </w:tcPr>
          <w:p w14:paraId="1DACBE53" w14:textId="77777777" w:rsidR="0095058C" w:rsidRDefault="0095058C">
            <w:pPr>
              <w:rPr>
                <w:rFonts w:ascii="Tahoma" w:hAnsi="Tahoma" w:cs="Tahoma"/>
                <w:b/>
                <w:bCs/>
                <w:sz w:val="16"/>
                <w:szCs w:val="16"/>
              </w:rPr>
            </w:pPr>
            <w:r>
              <w:rPr>
                <w:rFonts w:ascii="Tahoma" w:hAnsi="Tahoma" w:cs="Tahoma"/>
                <w:b/>
                <w:bCs/>
                <w:sz w:val="16"/>
                <w:szCs w:val="16"/>
              </w:rPr>
              <w:t>Μη κυκλοφορούντα Στοιχεία Ενεργητικού</w:t>
            </w:r>
          </w:p>
        </w:tc>
        <w:tc>
          <w:tcPr>
            <w:tcW w:w="1478" w:type="dxa"/>
            <w:tcBorders>
              <w:top w:val="nil"/>
              <w:left w:val="nil"/>
              <w:bottom w:val="nil"/>
              <w:right w:val="nil"/>
            </w:tcBorders>
            <w:shd w:val="clear" w:color="000000" w:fill="FFFFFF"/>
            <w:vAlign w:val="center"/>
            <w:hideMark/>
          </w:tcPr>
          <w:p w14:paraId="070E33F9" w14:textId="77777777" w:rsidR="0095058C" w:rsidRDefault="0095058C">
            <w:pPr>
              <w:jc w:val="right"/>
              <w:rPr>
                <w:rFonts w:ascii="Tahoma" w:hAnsi="Tahoma" w:cs="Tahoma"/>
                <w:sz w:val="16"/>
                <w:szCs w:val="16"/>
              </w:rPr>
            </w:pPr>
            <w:r>
              <w:rPr>
                <w:rFonts w:ascii="Tahoma" w:hAnsi="Tahoma" w:cs="Tahoma"/>
                <w:sz w:val="16"/>
                <w:szCs w:val="16"/>
              </w:rPr>
              <w:t> </w:t>
            </w:r>
          </w:p>
        </w:tc>
        <w:tc>
          <w:tcPr>
            <w:tcW w:w="59" w:type="dxa"/>
            <w:tcBorders>
              <w:top w:val="nil"/>
              <w:left w:val="nil"/>
              <w:bottom w:val="nil"/>
              <w:right w:val="nil"/>
            </w:tcBorders>
            <w:shd w:val="clear" w:color="000000" w:fill="FFFFFF"/>
            <w:vAlign w:val="center"/>
            <w:hideMark/>
          </w:tcPr>
          <w:p w14:paraId="46EC8550"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nil"/>
              <w:left w:val="nil"/>
              <w:bottom w:val="nil"/>
              <w:right w:val="nil"/>
            </w:tcBorders>
            <w:shd w:val="clear" w:color="000000" w:fill="FFFFFF"/>
            <w:vAlign w:val="center"/>
            <w:hideMark/>
          </w:tcPr>
          <w:p w14:paraId="7AC32E31"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97" w:type="dxa"/>
            <w:tcBorders>
              <w:top w:val="nil"/>
              <w:left w:val="nil"/>
              <w:bottom w:val="nil"/>
              <w:right w:val="nil"/>
            </w:tcBorders>
            <w:shd w:val="clear" w:color="000000" w:fill="FFFFFF"/>
            <w:vAlign w:val="center"/>
            <w:hideMark/>
          </w:tcPr>
          <w:p w14:paraId="2CD00FBA"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nil"/>
              <w:left w:val="nil"/>
              <w:bottom w:val="nil"/>
              <w:right w:val="nil"/>
            </w:tcBorders>
            <w:shd w:val="clear" w:color="000000" w:fill="FFFFFF"/>
            <w:noWrap/>
            <w:vAlign w:val="center"/>
            <w:hideMark/>
          </w:tcPr>
          <w:p w14:paraId="44F82B36" w14:textId="77777777" w:rsidR="0095058C" w:rsidRDefault="0095058C">
            <w:pPr>
              <w:rPr>
                <w:rFonts w:ascii="Tahoma" w:hAnsi="Tahoma" w:cs="Tahoma"/>
                <w:sz w:val="16"/>
                <w:szCs w:val="16"/>
              </w:rPr>
            </w:pPr>
            <w:r>
              <w:rPr>
                <w:rFonts w:ascii="Tahoma" w:hAnsi="Tahoma" w:cs="Tahoma"/>
                <w:sz w:val="16"/>
                <w:szCs w:val="16"/>
              </w:rPr>
              <w:t> </w:t>
            </w:r>
          </w:p>
        </w:tc>
        <w:tc>
          <w:tcPr>
            <w:tcW w:w="156" w:type="dxa"/>
            <w:tcBorders>
              <w:top w:val="nil"/>
              <w:left w:val="nil"/>
              <w:bottom w:val="nil"/>
              <w:right w:val="nil"/>
            </w:tcBorders>
            <w:shd w:val="clear" w:color="000000" w:fill="FFFFFF"/>
            <w:noWrap/>
            <w:vAlign w:val="center"/>
            <w:hideMark/>
          </w:tcPr>
          <w:p w14:paraId="7F9E8BE2"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00695212" w14:textId="77777777" w:rsidR="0095058C" w:rsidRDefault="0095058C">
            <w:pPr>
              <w:rPr>
                <w:rFonts w:ascii="Tahoma" w:hAnsi="Tahoma" w:cs="Tahoma"/>
                <w:sz w:val="16"/>
                <w:szCs w:val="16"/>
              </w:rPr>
            </w:pPr>
            <w:r>
              <w:rPr>
                <w:rFonts w:ascii="Tahoma" w:hAnsi="Tahoma" w:cs="Tahoma"/>
                <w:sz w:val="16"/>
                <w:szCs w:val="16"/>
              </w:rPr>
              <w:t> </w:t>
            </w:r>
          </w:p>
        </w:tc>
      </w:tr>
      <w:tr w:rsidR="0095058C" w14:paraId="2657B0C6" w14:textId="77777777" w:rsidTr="0095058C">
        <w:trPr>
          <w:trHeight w:val="408"/>
        </w:trPr>
        <w:tc>
          <w:tcPr>
            <w:tcW w:w="3340" w:type="dxa"/>
            <w:tcBorders>
              <w:top w:val="nil"/>
              <w:left w:val="nil"/>
              <w:bottom w:val="nil"/>
              <w:right w:val="nil"/>
            </w:tcBorders>
            <w:shd w:val="clear" w:color="000000" w:fill="FFFFFF"/>
            <w:vAlign w:val="center"/>
            <w:hideMark/>
          </w:tcPr>
          <w:p w14:paraId="78643963" w14:textId="77777777" w:rsidR="0095058C" w:rsidRDefault="0095058C">
            <w:pPr>
              <w:rPr>
                <w:rFonts w:ascii="Tahoma" w:hAnsi="Tahoma" w:cs="Tahoma"/>
                <w:sz w:val="16"/>
                <w:szCs w:val="16"/>
              </w:rPr>
            </w:pPr>
            <w:r>
              <w:rPr>
                <w:rFonts w:ascii="Tahoma" w:hAnsi="Tahoma" w:cs="Tahoma"/>
                <w:sz w:val="16"/>
                <w:szCs w:val="16"/>
              </w:rPr>
              <w:t>Ιδιοχρησιμοποιούμενα ενσώματα πάγια στοιχεία</w:t>
            </w:r>
          </w:p>
        </w:tc>
        <w:tc>
          <w:tcPr>
            <w:tcW w:w="1478" w:type="dxa"/>
            <w:tcBorders>
              <w:top w:val="nil"/>
              <w:left w:val="nil"/>
              <w:bottom w:val="nil"/>
              <w:right w:val="nil"/>
            </w:tcBorders>
            <w:shd w:val="clear" w:color="000000" w:fill="FFFFFF"/>
            <w:vAlign w:val="center"/>
            <w:hideMark/>
          </w:tcPr>
          <w:p w14:paraId="37FA77FD" w14:textId="77777777" w:rsidR="0095058C" w:rsidRDefault="0095058C">
            <w:pPr>
              <w:jc w:val="right"/>
              <w:rPr>
                <w:rFonts w:ascii="Tahoma" w:hAnsi="Tahoma" w:cs="Tahoma"/>
                <w:sz w:val="16"/>
                <w:szCs w:val="16"/>
              </w:rPr>
            </w:pPr>
            <w:r>
              <w:rPr>
                <w:rFonts w:ascii="Tahoma" w:hAnsi="Tahoma" w:cs="Tahoma"/>
                <w:sz w:val="16"/>
                <w:szCs w:val="16"/>
              </w:rPr>
              <w:t>1.282.968,46</w:t>
            </w:r>
          </w:p>
        </w:tc>
        <w:tc>
          <w:tcPr>
            <w:tcW w:w="59" w:type="dxa"/>
            <w:tcBorders>
              <w:top w:val="nil"/>
              <w:left w:val="nil"/>
              <w:bottom w:val="nil"/>
              <w:right w:val="nil"/>
            </w:tcBorders>
            <w:shd w:val="clear" w:color="000000" w:fill="FFFFFF"/>
            <w:vAlign w:val="center"/>
            <w:hideMark/>
          </w:tcPr>
          <w:p w14:paraId="1ED9E37A"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nil"/>
              <w:left w:val="nil"/>
              <w:bottom w:val="nil"/>
              <w:right w:val="nil"/>
            </w:tcBorders>
            <w:shd w:val="clear" w:color="000000" w:fill="FFFFFF"/>
            <w:vAlign w:val="center"/>
            <w:hideMark/>
          </w:tcPr>
          <w:p w14:paraId="27F88C80" w14:textId="77777777" w:rsidR="0095058C" w:rsidRDefault="0095058C">
            <w:pPr>
              <w:jc w:val="right"/>
              <w:rPr>
                <w:rFonts w:ascii="Tahoma" w:hAnsi="Tahoma" w:cs="Tahoma"/>
                <w:sz w:val="16"/>
                <w:szCs w:val="16"/>
              </w:rPr>
            </w:pPr>
            <w:r>
              <w:rPr>
                <w:rFonts w:ascii="Tahoma" w:hAnsi="Tahoma" w:cs="Tahoma"/>
                <w:sz w:val="16"/>
                <w:szCs w:val="16"/>
              </w:rPr>
              <w:t>1.217.533,66</w:t>
            </w:r>
          </w:p>
        </w:tc>
        <w:tc>
          <w:tcPr>
            <w:tcW w:w="97" w:type="dxa"/>
            <w:tcBorders>
              <w:top w:val="nil"/>
              <w:left w:val="nil"/>
              <w:bottom w:val="nil"/>
              <w:right w:val="nil"/>
            </w:tcBorders>
            <w:shd w:val="clear" w:color="000000" w:fill="FFFFFF"/>
            <w:vAlign w:val="center"/>
            <w:hideMark/>
          </w:tcPr>
          <w:p w14:paraId="0532C16D"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nil"/>
              <w:left w:val="nil"/>
              <w:bottom w:val="nil"/>
              <w:right w:val="nil"/>
            </w:tcBorders>
            <w:shd w:val="clear" w:color="000000" w:fill="FFFFFF"/>
            <w:noWrap/>
            <w:vAlign w:val="center"/>
            <w:hideMark/>
          </w:tcPr>
          <w:p w14:paraId="07332B8C" w14:textId="77777777" w:rsidR="0095058C" w:rsidRDefault="0095058C">
            <w:pPr>
              <w:jc w:val="right"/>
              <w:rPr>
                <w:rFonts w:ascii="Tahoma" w:hAnsi="Tahoma" w:cs="Tahoma"/>
                <w:sz w:val="16"/>
                <w:szCs w:val="16"/>
              </w:rPr>
            </w:pPr>
            <w:r>
              <w:rPr>
                <w:rFonts w:ascii="Tahoma" w:hAnsi="Tahoma" w:cs="Tahoma"/>
                <w:sz w:val="16"/>
                <w:szCs w:val="16"/>
              </w:rPr>
              <w:t>65.434,80</w:t>
            </w:r>
          </w:p>
        </w:tc>
        <w:tc>
          <w:tcPr>
            <w:tcW w:w="156" w:type="dxa"/>
            <w:tcBorders>
              <w:top w:val="nil"/>
              <w:left w:val="nil"/>
              <w:bottom w:val="nil"/>
              <w:right w:val="nil"/>
            </w:tcBorders>
            <w:shd w:val="clear" w:color="000000" w:fill="FFFFFF"/>
            <w:noWrap/>
            <w:vAlign w:val="center"/>
            <w:hideMark/>
          </w:tcPr>
          <w:p w14:paraId="511A4F22"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795AAACF" w14:textId="77777777" w:rsidR="0095058C" w:rsidRDefault="0095058C">
            <w:pPr>
              <w:jc w:val="right"/>
              <w:rPr>
                <w:rFonts w:ascii="Tahoma" w:hAnsi="Tahoma" w:cs="Tahoma"/>
                <w:sz w:val="16"/>
                <w:szCs w:val="16"/>
              </w:rPr>
            </w:pPr>
            <w:r>
              <w:rPr>
                <w:rFonts w:ascii="Tahoma" w:hAnsi="Tahoma" w:cs="Tahoma"/>
                <w:sz w:val="16"/>
                <w:szCs w:val="16"/>
              </w:rPr>
              <w:t>5,4%</w:t>
            </w:r>
          </w:p>
        </w:tc>
      </w:tr>
      <w:tr w:rsidR="0095058C" w14:paraId="2684CB1A" w14:textId="77777777" w:rsidTr="0095058C">
        <w:trPr>
          <w:trHeight w:val="255"/>
        </w:trPr>
        <w:tc>
          <w:tcPr>
            <w:tcW w:w="3340" w:type="dxa"/>
            <w:tcBorders>
              <w:top w:val="nil"/>
              <w:left w:val="nil"/>
              <w:bottom w:val="nil"/>
              <w:right w:val="nil"/>
            </w:tcBorders>
            <w:shd w:val="clear" w:color="000000" w:fill="FFFFFF"/>
            <w:vAlign w:val="center"/>
            <w:hideMark/>
          </w:tcPr>
          <w:p w14:paraId="0D257339" w14:textId="77777777" w:rsidR="0095058C" w:rsidRDefault="0095058C">
            <w:pPr>
              <w:rPr>
                <w:rFonts w:ascii="Tahoma" w:hAnsi="Tahoma" w:cs="Tahoma"/>
                <w:sz w:val="16"/>
                <w:szCs w:val="16"/>
              </w:rPr>
            </w:pPr>
            <w:r>
              <w:rPr>
                <w:rFonts w:ascii="Tahoma" w:hAnsi="Tahoma" w:cs="Tahoma"/>
                <w:sz w:val="16"/>
                <w:szCs w:val="16"/>
              </w:rPr>
              <w:t>Επενδυτικά ακίνητα</w:t>
            </w:r>
          </w:p>
        </w:tc>
        <w:tc>
          <w:tcPr>
            <w:tcW w:w="1478" w:type="dxa"/>
            <w:tcBorders>
              <w:top w:val="nil"/>
              <w:left w:val="nil"/>
              <w:bottom w:val="nil"/>
              <w:right w:val="nil"/>
            </w:tcBorders>
            <w:shd w:val="clear" w:color="000000" w:fill="FFFFFF"/>
            <w:vAlign w:val="center"/>
            <w:hideMark/>
          </w:tcPr>
          <w:p w14:paraId="70C21CA2" w14:textId="77777777" w:rsidR="0095058C" w:rsidRDefault="0095058C">
            <w:pPr>
              <w:jc w:val="right"/>
              <w:rPr>
                <w:rFonts w:ascii="Tahoma" w:hAnsi="Tahoma" w:cs="Tahoma"/>
                <w:sz w:val="16"/>
                <w:szCs w:val="16"/>
              </w:rPr>
            </w:pPr>
            <w:r>
              <w:rPr>
                <w:rFonts w:ascii="Tahoma" w:hAnsi="Tahoma" w:cs="Tahoma"/>
                <w:sz w:val="16"/>
                <w:szCs w:val="16"/>
              </w:rPr>
              <w:t>13.463.660,00</w:t>
            </w:r>
          </w:p>
        </w:tc>
        <w:tc>
          <w:tcPr>
            <w:tcW w:w="59" w:type="dxa"/>
            <w:tcBorders>
              <w:top w:val="nil"/>
              <w:left w:val="nil"/>
              <w:bottom w:val="nil"/>
              <w:right w:val="nil"/>
            </w:tcBorders>
            <w:shd w:val="clear" w:color="000000" w:fill="FFFFFF"/>
            <w:vAlign w:val="center"/>
            <w:hideMark/>
          </w:tcPr>
          <w:p w14:paraId="61D16544"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nil"/>
              <w:left w:val="nil"/>
              <w:bottom w:val="nil"/>
              <w:right w:val="nil"/>
            </w:tcBorders>
            <w:shd w:val="clear" w:color="000000" w:fill="FFFFFF"/>
            <w:vAlign w:val="center"/>
            <w:hideMark/>
          </w:tcPr>
          <w:p w14:paraId="3926C9A1" w14:textId="77777777" w:rsidR="0095058C" w:rsidRDefault="0095058C">
            <w:pPr>
              <w:jc w:val="right"/>
              <w:rPr>
                <w:rFonts w:ascii="Tahoma" w:hAnsi="Tahoma" w:cs="Tahoma"/>
                <w:sz w:val="16"/>
                <w:szCs w:val="16"/>
              </w:rPr>
            </w:pPr>
            <w:r>
              <w:rPr>
                <w:rFonts w:ascii="Tahoma" w:hAnsi="Tahoma" w:cs="Tahoma"/>
                <w:sz w:val="16"/>
                <w:szCs w:val="16"/>
              </w:rPr>
              <w:t>14.002.444,00</w:t>
            </w:r>
          </w:p>
        </w:tc>
        <w:tc>
          <w:tcPr>
            <w:tcW w:w="97" w:type="dxa"/>
            <w:tcBorders>
              <w:top w:val="nil"/>
              <w:left w:val="nil"/>
              <w:bottom w:val="nil"/>
              <w:right w:val="nil"/>
            </w:tcBorders>
            <w:shd w:val="clear" w:color="000000" w:fill="FFFFFF"/>
            <w:vAlign w:val="center"/>
            <w:hideMark/>
          </w:tcPr>
          <w:p w14:paraId="2011FCDB"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nil"/>
              <w:left w:val="nil"/>
              <w:bottom w:val="nil"/>
              <w:right w:val="nil"/>
            </w:tcBorders>
            <w:shd w:val="clear" w:color="000000" w:fill="FFFFFF"/>
            <w:noWrap/>
            <w:vAlign w:val="center"/>
            <w:hideMark/>
          </w:tcPr>
          <w:p w14:paraId="6D1E2F74" w14:textId="77777777" w:rsidR="0095058C" w:rsidRDefault="0095058C">
            <w:pPr>
              <w:jc w:val="right"/>
              <w:rPr>
                <w:rFonts w:ascii="Tahoma" w:hAnsi="Tahoma" w:cs="Tahoma"/>
                <w:sz w:val="16"/>
                <w:szCs w:val="16"/>
              </w:rPr>
            </w:pPr>
            <w:r>
              <w:rPr>
                <w:rFonts w:ascii="Tahoma" w:hAnsi="Tahoma" w:cs="Tahoma"/>
                <w:sz w:val="16"/>
                <w:szCs w:val="16"/>
              </w:rPr>
              <w:t>(538.784,00)</w:t>
            </w:r>
          </w:p>
        </w:tc>
        <w:tc>
          <w:tcPr>
            <w:tcW w:w="156" w:type="dxa"/>
            <w:tcBorders>
              <w:top w:val="nil"/>
              <w:left w:val="nil"/>
              <w:bottom w:val="nil"/>
              <w:right w:val="nil"/>
            </w:tcBorders>
            <w:shd w:val="clear" w:color="000000" w:fill="FFFFFF"/>
            <w:noWrap/>
            <w:vAlign w:val="center"/>
            <w:hideMark/>
          </w:tcPr>
          <w:p w14:paraId="3A0F6370"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7B66818C" w14:textId="77777777" w:rsidR="0095058C" w:rsidRDefault="0095058C">
            <w:pPr>
              <w:jc w:val="right"/>
              <w:rPr>
                <w:rFonts w:ascii="Tahoma" w:hAnsi="Tahoma" w:cs="Tahoma"/>
                <w:sz w:val="16"/>
                <w:szCs w:val="16"/>
              </w:rPr>
            </w:pPr>
            <w:r>
              <w:rPr>
                <w:rFonts w:ascii="Tahoma" w:hAnsi="Tahoma" w:cs="Tahoma"/>
                <w:sz w:val="16"/>
                <w:szCs w:val="16"/>
              </w:rPr>
              <w:t>-3,8%</w:t>
            </w:r>
          </w:p>
        </w:tc>
      </w:tr>
      <w:tr w:rsidR="0095058C" w14:paraId="3725F1D7" w14:textId="77777777" w:rsidTr="0095058C">
        <w:trPr>
          <w:trHeight w:val="255"/>
        </w:trPr>
        <w:tc>
          <w:tcPr>
            <w:tcW w:w="3340" w:type="dxa"/>
            <w:tcBorders>
              <w:top w:val="nil"/>
              <w:left w:val="nil"/>
              <w:bottom w:val="nil"/>
              <w:right w:val="nil"/>
            </w:tcBorders>
            <w:shd w:val="clear" w:color="000000" w:fill="FFFFFF"/>
            <w:vAlign w:val="center"/>
            <w:hideMark/>
          </w:tcPr>
          <w:p w14:paraId="4F706602" w14:textId="77777777" w:rsidR="0095058C" w:rsidRDefault="0095058C">
            <w:pPr>
              <w:rPr>
                <w:rFonts w:ascii="Tahoma" w:hAnsi="Tahoma" w:cs="Tahoma"/>
                <w:sz w:val="16"/>
                <w:szCs w:val="16"/>
              </w:rPr>
            </w:pPr>
            <w:r>
              <w:rPr>
                <w:rFonts w:ascii="Tahoma" w:hAnsi="Tahoma" w:cs="Tahoma"/>
                <w:sz w:val="16"/>
                <w:szCs w:val="16"/>
              </w:rPr>
              <w:t>Άυλα περιουσιακά στοιχεία</w:t>
            </w:r>
          </w:p>
        </w:tc>
        <w:tc>
          <w:tcPr>
            <w:tcW w:w="1478" w:type="dxa"/>
            <w:tcBorders>
              <w:top w:val="nil"/>
              <w:left w:val="nil"/>
              <w:bottom w:val="nil"/>
              <w:right w:val="nil"/>
            </w:tcBorders>
            <w:shd w:val="clear" w:color="000000" w:fill="FFFFFF"/>
            <w:vAlign w:val="center"/>
            <w:hideMark/>
          </w:tcPr>
          <w:p w14:paraId="26063218" w14:textId="77777777" w:rsidR="0095058C" w:rsidRDefault="0095058C">
            <w:pPr>
              <w:jc w:val="right"/>
              <w:rPr>
                <w:rFonts w:ascii="Tahoma" w:hAnsi="Tahoma" w:cs="Tahoma"/>
                <w:sz w:val="16"/>
                <w:szCs w:val="16"/>
              </w:rPr>
            </w:pPr>
            <w:r>
              <w:rPr>
                <w:rFonts w:ascii="Tahoma" w:hAnsi="Tahoma" w:cs="Tahoma"/>
                <w:sz w:val="16"/>
                <w:szCs w:val="16"/>
              </w:rPr>
              <w:t>4.132.352,18</w:t>
            </w:r>
          </w:p>
        </w:tc>
        <w:tc>
          <w:tcPr>
            <w:tcW w:w="59" w:type="dxa"/>
            <w:tcBorders>
              <w:top w:val="nil"/>
              <w:left w:val="nil"/>
              <w:bottom w:val="nil"/>
              <w:right w:val="nil"/>
            </w:tcBorders>
            <w:shd w:val="clear" w:color="000000" w:fill="FFFFFF"/>
            <w:vAlign w:val="center"/>
            <w:hideMark/>
          </w:tcPr>
          <w:p w14:paraId="56BC949D"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1B9E3955" w14:textId="77777777" w:rsidR="0095058C" w:rsidRDefault="0095058C">
            <w:pPr>
              <w:jc w:val="right"/>
              <w:rPr>
                <w:rFonts w:ascii="Tahoma" w:hAnsi="Tahoma" w:cs="Tahoma"/>
                <w:sz w:val="16"/>
                <w:szCs w:val="16"/>
              </w:rPr>
            </w:pPr>
            <w:r>
              <w:rPr>
                <w:rFonts w:ascii="Tahoma" w:hAnsi="Tahoma" w:cs="Tahoma"/>
                <w:sz w:val="16"/>
                <w:szCs w:val="16"/>
              </w:rPr>
              <w:t>4.159.309,74</w:t>
            </w:r>
          </w:p>
        </w:tc>
        <w:tc>
          <w:tcPr>
            <w:tcW w:w="97" w:type="dxa"/>
            <w:tcBorders>
              <w:top w:val="nil"/>
              <w:left w:val="nil"/>
              <w:bottom w:val="nil"/>
              <w:right w:val="nil"/>
            </w:tcBorders>
            <w:shd w:val="clear" w:color="000000" w:fill="FFFFFF"/>
            <w:vAlign w:val="center"/>
            <w:hideMark/>
          </w:tcPr>
          <w:p w14:paraId="200A33BE"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426FCCE6" w14:textId="77777777" w:rsidR="0095058C" w:rsidRDefault="0095058C">
            <w:pPr>
              <w:jc w:val="right"/>
              <w:rPr>
                <w:rFonts w:ascii="Tahoma" w:hAnsi="Tahoma" w:cs="Tahoma"/>
                <w:sz w:val="16"/>
                <w:szCs w:val="16"/>
              </w:rPr>
            </w:pPr>
            <w:r>
              <w:rPr>
                <w:rFonts w:ascii="Tahoma" w:hAnsi="Tahoma" w:cs="Tahoma"/>
                <w:sz w:val="16"/>
                <w:szCs w:val="16"/>
              </w:rPr>
              <w:t>(26.957,56)</w:t>
            </w:r>
          </w:p>
        </w:tc>
        <w:tc>
          <w:tcPr>
            <w:tcW w:w="156" w:type="dxa"/>
            <w:tcBorders>
              <w:top w:val="nil"/>
              <w:left w:val="nil"/>
              <w:bottom w:val="nil"/>
              <w:right w:val="nil"/>
            </w:tcBorders>
            <w:shd w:val="clear" w:color="000000" w:fill="FFFFFF"/>
            <w:noWrap/>
            <w:vAlign w:val="center"/>
            <w:hideMark/>
          </w:tcPr>
          <w:p w14:paraId="56147B54"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6ACC354E" w14:textId="77777777" w:rsidR="0095058C" w:rsidRDefault="0095058C">
            <w:pPr>
              <w:jc w:val="right"/>
              <w:rPr>
                <w:rFonts w:ascii="Tahoma" w:hAnsi="Tahoma" w:cs="Tahoma"/>
                <w:sz w:val="16"/>
                <w:szCs w:val="16"/>
              </w:rPr>
            </w:pPr>
            <w:r>
              <w:rPr>
                <w:rFonts w:ascii="Tahoma" w:hAnsi="Tahoma" w:cs="Tahoma"/>
                <w:sz w:val="16"/>
                <w:szCs w:val="16"/>
              </w:rPr>
              <w:t>-0,6%</w:t>
            </w:r>
          </w:p>
        </w:tc>
      </w:tr>
      <w:tr w:rsidR="0095058C" w14:paraId="10959CF7" w14:textId="77777777" w:rsidTr="0095058C">
        <w:trPr>
          <w:trHeight w:val="255"/>
        </w:trPr>
        <w:tc>
          <w:tcPr>
            <w:tcW w:w="3340" w:type="dxa"/>
            <w:tcBorders>
              <w:top w:val="nil"/>
              <w:left w:val="nil"/>
              <w:bottom w:val="nil"/>
              <w:right w:val="nil"/>
            </w:tcBorders>
            <w:shd w:val="clear" w:color="000000" w:fill="FFFFFF"/>
            <w:vAlign w:val="center"/>
            <w:hideMark/>
          </w:tcPr>
          <w:p w14:paraId="45BB8C5D" w14:textId="77777777" w:rsidR="0095058C" w:rsidRDefault="0095058C">
            <w:pPr>
              <w:rPr>
                <w:rFonts w:ascii="Tahoma" w:hAnsi="Tahoma" w:cs="Tahoma"/>
                <w:b/>
                <w:bCs/>
                <w:sz w:val="16"/>
                <w:szCs w:val="16"/>
              </w:rPr>
            </w:pPr>
            <w:r>
              <w:rPr>
                <w:rFonts w:ascii="Tahoma" w:hAnsi="Tahoma" w:cs="Tahoma"/>
                <w:b/>
                <w:bCs/>
                <w:sz w:val="16"/>
                <w:szCs w:val="16"/>
              </w:rPr>
              <w:t>Σύνολο</w:t>
            </w:r>
          </w:p>
        </w:tc>
        <w:tc>
          <w:tcPr>
            <w:tcW w:w="1478" w:type="dxa"/>
            <w:tcBorders>
              <w:top w:val="single" w:sz="4" w:space="0" w:color="auto"/>
              <w:left w:val="nil"/>
              <w:bottom w:val="single" w:sz="4" w:space="0" w:color="auto"/>
              <w:right w:val="nil"/>
            </w:tcBorders>
            <w:shd w:val="clear" w:color="000000" w:fill="FFFFFF"/>
            <w:noWrap/>
            <w:vAlign w:val="center"/>
            <w:hideMark/>
          </w:tcPr>
          <w:p w14:paraId="47049BA9" w14:textId="77777777" w:rsidR="0095058C" w:rsidRDefault="0095058C">
            <w:pPr>
              <w:jc w:val="right"/>
              <w:rPr>
                <w:rFonts w:ascii="Tahoma" w:hAnsi="Tahoma" w:cs="Tahoma"/>
                <w:b/>
                <w:bCs/>
                <w:sz w:val="16"/>
                <w:szCs w:val="16"/>
              </w:rPr>
            </w:pPr>
            <w:r>
              <w:rPr>
                <w:rFonts w:ascii="Tahoma" w:hAnsi="Tahoma" w:cs="Tahoma"/>
                <w:b/>
                <w:bCs/>
                <w:sz w:val="16"/>
                <w:szCs w:val="16"/>
              </w:rPr>
              <w:t>18.878.980,64</w:t>
            </w:r>
          </w:p>
        </w:tc>
        <w:tc>
          <w:tcPr>
            <w:tcW w:w="59" w:type="dxa"/>
            <w:tcBorders>
              <w:top w:val="nil"/>
              <w:left w:val="nil"/>
              <w:bottom w:val="nil"/>
              <w:right w:val="nil"/>
            </w:tcBorders>
            <w:shd w:val="clear" w:color="000000" w:fill="FFFFFF"/>
            <w:noWrap/>
            <w:vAlign w:val="center"/>
            <w:hideMark/>
          </w:tcPr>
          <w:p w14:paraId="16D46E00"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single" w:sz="4" w:space="0" w:color="auto"/>
              <w:left w:val="nil"/>
              <w:bottom w:val="single" w:sz="4" w:space="0" w:color="auto"/>
              <w:right w:val="nil"/>
            </w:tcBorders>
            <w:shd w:val="clear" w:color="000000" w:fill="FFFFFF"/>
            <w:noWrap/>
            <w:vAlign w:val="center"/>
            <w:hideMark/>
          </w:tcPr>
          <w:p w14:paraId="6E8CB40A" w14:textId="77777777" w:rsidR="0095058C" w:rsidRDefault="0095058C">
            <w:pPr>
              <w:jc w:val="right"/>
              <w:rPr>
                <w:rFonts w:ascii="Tahoma" w:hAnsi="Tahoma" w:cs="Tahoma"/>
                <w:b/>
                <w:bCs/>
                <w:sz w:val="16"/>
                <w:szCs w:val="16"/>
              </w:rPr>
            </w:pPr>
            <w:r>
              <w:rPr>
                <w:rFonts w:ascii="Tahoma" w:hAnsi="Tahoma" w:cs="Tahoma"/>
                <w:b/>
                <w:bCs/>
                <w:sz w:val="16"/>
                <w:szCs w:val="16"/>
              </w:rPr>
              <w:t>19.379.287,40</w:t>
            </w:r>
          </w:p>
        </w:tc>
        <w:tc>
          <w:tcPr>
            <w:tcW w:w="97" w:type="dxa"/>
            <w:tcBorders>
              <w:top w:val="nil"/>
              <w:left w:val="nil"/>
              <w:bottom w:val="nil"/>
              <w:right w:val="nil"/>
            </w:tcBorders>
            <w:shd w:val="clear" w:color="000000" w:fill="FFFFFF"/>
            <w:noWrap/>
            <w:vAlign w:val="center"/>
            <w:hideMark/>
          </w:tcPr>
          <w:p w14:paraId="26E3CCC2"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single" w:sz="4" w:space="0" w:color="auto"/>
              <w:left w:val="nil"/>
              <w:bottom w:val="single" w:sz="4" w:space="0" w:color="auto"/>
              <w:right w:val="nil"/>
            </w:tcBorders>
            <w:shd w:val="clear" w:color="000000" w:fill="FFFFFF"/>
            <w:noWrap/>
            <w:vAlign w:val="center"/>
            <w:hideMark/>
          </w:tcPr>
          <w:p w14:paraId="0C330253" w14:textId="77777777" w:rsidR="0095058C" w:rsidRDefault="0095058C">
            <w:pPr>
              <w:jc w:val="right"/>
              <w:rPr>
                <w:rFonts w:ascii="Tahoma" w:hAnsi="Tahoma" w:cs="Tahoma"/>
                <w:b/>
                <w:bCs/>
                <w:sz w:val="16"/>
                <w:szCs w:val="16"/>
              </w:rPr>
            </w:pPr>
            <w:r>
              <w:rPr>
                <w:rFonts w:ascii="Tahoma" w:hAnsi="Tahoma" w:cs="Tahoma"/>
                <w:b/>
                <w:bCs/>
                <w:sz w:val="16"/>
                <w:szCs w:val="16"/>
              </w:rPr>
              <w:t>(500.306,76)</w:t>
            </w:r>
          </w:p>
        </w:tc>
        <w:tc>
          <w:tcPr>
            <w:tcW w:w="156" w:type="dxa"/>
            <w:tcBorders>
              <w:top w:val="nil"/>
              <w:left w:val="nil"/>
              <w:bottom w:val="nil"/>
              <w:right w:val="nil"/>
            </w:tcBorders>
            <w:shd w:val="clear" w:color="000000" w:fill="FFFFFF"/>
            <w:noWrap/>
            <w:vAlign w:val="center"/>
            <w:hideMark/>
          </w:tcPr>
          <w:p w14:paraId="1BECE772"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single" w:sz="4" w:space="0" w:color="auto"/>
              <w:left w:val="nil"/>
              <w:bottom w:val="single" w:sz="4" w:space="0" w:color="auto"/>
              <w:right w:val="nil"/>
            </w:tcBorders>
            <w:shd w:val="clear" w:color="000000" w:fill="FFFFFF"/>
            <w:noWrap/>
            <w:vAlign w:val="center"/>
            <w:hideMark/>
          </w:tcPr>
          <w:p w14:paraId="6A77CA37" w14:textId="77777777" w:rsidR="0095058C" w:rsidRDefault="0095058C">
            <w:pPr>
              <w:jc w:val="right"/>
              <w:rPr>
                <w:rFonts w:ascii="Tahoma" w:hAnsi="Tahoma" w:cs="Tahoma"/>
                <w:b/>
                <w:bCs/>
                <w:sz w:val="16"/>
                <w:szCs w:val="16"/>
              </w:rPr>
            </w:pPr>
            <w:r>
              <w:rPr>
                <w:rFonts w:ascii="Tahoma" w:hAnsi="Tahoma" w:cs="Tahoma"/>
                <w:b/>
                <w:bCs/>
                <w:sz w:val="16"/>
                <w:szCs w:val="16"/>
              </w:rPr>
              <w:t>-2,6%</w:t>
            </w:r>
          </w:p>
        </w:tc>
      </w:tr>
      <w:tr w:rsidR="0095058C" w14:paraId="14A31B2F" w14:textId="77777777" w:rsidTr="0095058C">
        <w:trPr>
          <w:trHeight w:val="255"/>
        </w:trPr>
        <w:tc>
          <w:tcPr>
            <w:tcW w:w="3340" w:type="dxa"/>
            <w:tcBorders>
              <w:top w:val="nil"/>
              <w:left w:val="nil"/>
              <w:bottom w:val="nil"/>
              <w:right w:val="nil"/>
            </w:tcBorders>
            <w:shd w:val="clear" w:color="000000" w:fill="FFFFFF"/>
            <w:vAlign w:val="center"/>
            <w:hideMark/>
          </w:tcPr>
          <w:p w14:paraId="56B3624E" w14:textId="77777777" w:rsidR="0095058C" w:rsidRDefault="0095058C">
            <w:pPr>
              <w:rPr>
                <w:rFonts w:ascii="Tahoma" w:hAnsi="Tahoma" w:cs="Tahoma"/>
                <w:b/>
                <w:bCs/>
                <w:sz w:val="16"/>
                <w:szCs w:val="16"/>
              </w:rPr>
            </w:pPr>
            <w:r>
              <w:rPr>
                <w:rFonts w:ascii="Tahoma" w:hAnsi="Tahoma" w:cs="Tahoma"/>
                <w:b/>
                <w:bCs/>
                <w:sz w:val="16"/>
                <w:szCs w:val="16"/>
              </w:rPr>
              <w:t>Κυκλοφορούν ενεργητικό</w:t>
            </w:r>
          </w:p>
        </w:tc>
        <w:tc>
          <w:tcPr>
            <w:tcW w:w="1478" w:type="dxa"/>
            <w:tcBorders>
              <w:top w:val="nil"/>
              <w:left w:val="nil"/>
              <w:bottom w:val="nil"/>
              <w:right w:val="nil"/>
            </w:tcBorders>
            <w:shd w:val="clear" w:color="000000" w:fill="FFFFFF"/>
            <w:vAlign w:val="center"/>
            <w:hideMark/>
          </w:tcPr>
          <w:p w14:paraId="3ACF3B7A"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59" w:type="dxa"/>
            <w:tcBorders>
              <w:top w:val="nil"/>
              <w:left w:val="nil"/>
              <w:bottom w:val="nil"/>
              <w:right w:val="nil"/>
            </w:tcBorders>
            <w:shd w:val="clear" w:color="000000" w:fill="FFFFFF"/>
            <w:vAlign w:val="center"/>
            <w:hideMark/>
          </w:tcPr>
          <w:p w14:paraId="3B299BCD"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nil"/>
              <w:left w:val="nil"/>
              <w:bottom w:val="nil"/>
              <w:right w:val="nil"/>
            </w:tcBorders>
            <w:shd w:val="clear" w:color="000000" w:fill="FFFFFF"/>
            <w:vAlign w:val="center"/>
            <w:hideMark/>
          </w:tcPr>
          <w:p w14:paraId="464AD134"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97" w:type="dxa"/>
            <w:tcBorders>
              <w:top w:val="nil"/>
              <w:left w:val="nil"/>
              <w:bottom w:val="nil"/>
              <w:right w:val="nil"/>
            </w:tcBorders>
            <w:shd w:val="clear" w:color="000000" w:fill="FFFFFF"/>
            <w:vAlign w:val="center"/>
            <w:hideMark/>
          </w:tcPr>
          <w:p w14:paraId="3F48878A"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nil"/>
              <w:left w:val="nil"/>
              <w:bottom w:val="nil"/>
              <w:right w:val="nil"/>
            </w:tcBorders>
            <w:shd w:val="clear" w:color="000000" w:fill="FFFFFF"/>
            <w:noWrap/>
            <w:vAlign w:val="center"/>
            <w:hideMark/>
          </w:tcPr>
          <w:p w14:paraId="5C849631" w14:textId="77777777" w:rsidR="0095058C" w:rsidRDefault="0095058C">
            <w:pPr>
              <w:rPr>
                <w:rFonts w:ascii="Tahoma" w:hAnsi="Tahoma" w:cs="Tahoma"/>
                <w:sz w:val="16"/>
                <w:szCs w:val="16"/>
              </w:rPr>
            </w:pPr>
            <w:r>
              <w:rPr>
                <w:rFonts w:ascii="Tahoma" w:hAnsi="Tahoma" w:cs="Tahoma"/>
                <w:sz w:val="16"/>
                <w:szCs w:val="16"/>
              </w:rPr>
              <w:t> </w:t>
            </w:r>
          </w:p>
        </w:tc>
        <w:tc>
          <w:tcPr>
            <w:tcW w:w="156" w:type="dxa"/>
            <w:tcBorders>
              <w:top w:val="nil"/>
              <w:left w:val="nil"/>
              <w:bottom w:val="nil"/>
              <w:right w:val="nil"/>
            </w:tcBorders>
            <w:shd w:val="clear" w:color="000000" w:fill="FFFFFF"/>
            <w:noWrap/>
            <w:vAlign w:val="center"/>
            <w:hideMark/>
          </w:tcPr>
          <w:p w14:paraId="6582C691"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650890AD" w14:textId="77777777" w:rsidR="0095058C" w:rsidRDefault="0095058C">
            <w:pPr>
              <w:rPr>
                <w:rFonts w:ascii="Tahoma" w:hAnsi="Tahoma" w:cs="Tahoma"/>
                <w:sz w:val="16"/>
                <w:szCs w:val="16"/>
              </w:rPr>
            </w:pPr>
            <w:r>
              <w:rPr>
                <w:rFonts w:ascii="Tahoma" w:hAnsi="Tahoma" w:cs="Tahoma"/>
                <w:sz w:val="16"/>
                <w:szCs w:val="16"/>
              </w:rPr>
              <w:t> </w:t>
            </w:r>
          </w:p>
        </w:tc>
      </w:tr>
      <w:tr w:rsidR="0095058C" w14:paraId="2C4CD537" w14:textId="77777777" w:rsidTr="0095058C">
        <w:trPr>
          <w:trHeight w:val="255"/>
        </w:trPr>
        <w:tc>
          <w:tcPr>
            <w:tcW w:w="3340" w:type="dxa"/>
            <w:tcBorders>
              <w:top w:val="nil"/>
              <w:left w:val="nil"/>
              <w:bottom w:val="nil"/>
              <w:right w:val="nil"/>
            </w:tcBorders>
            <w:shd w:val="clear" w:color="000000" w:fill="FFFFFF"/>
            <w:vAlign w:val="center"/>
            <w:hideMark/>
          </w:tcPr>
          <w:p w14:paraId="5056A7D9" w14:textId="77777777" w:rsidR="0095058C" w:rsidRDefault="0095058C">
            <w:pPr>
              <w:rPr>
                <w:rFonts w:ascii="Tahoma" w:hAnsi="Tahoma" w:cs="Tahoma"/>
                <w:sz w:val="16"/>
                <w:szCs w:val="16"/>
              </w:rPr>
            </w:pPr>
            <w:r>
              <w:rPr>
                <w:rFonts w:ascii="Tahoma" w:hAnsi="Tahoma" w:cs="Tahoma"/>
                <w:sz w:val="16"/>
                <w:szCs w:val="16"/>
              </w:rPr>
              <w:t>Αποθέματα</w:t>
            </w:r>
          </w:p>
        </w:tc>
        <w:tc>
          <w:tcPr>
            <w:tcW w:w="1478" w:type="dxa"/>
            <w:tcBorders>
              <w:top w:val="nil"/>
              <w:left w:val="nil"/>
              <w:bottom w:val="nil"/>
              <w:right w:val="nil"/>
            </w:tcBorders>
            <w:shd w:val="clear" w:color="000000" w:fill="FFFFFF"/>
            <w:vAlign w:val="center"/>
            <w:hideMark/>
          </w:tcPr>
          <w:p w14:paraId="27721E81" w14:textId="77777777" w:rsidR="0095058C" w:rsidRDefault="0095058C">
            <w:pPr>
              <w:jc w:val="right"/>
              <w:rPr>
                <w:rFonts w:ascii="Tahoma" w:hAnsi="Tahoma" w:cs="Tahoma"/>
                <w:sz w:val="16"/>
                <w:szCs w:val="16"/>
              </w:rPr>
            </w:pPr>
            <w:r>
              <w:rPr>
                <w:rFonts w:ascii="Tahoma" w:hAnsi="Tahoma" w:cs="Tahoma"/>
                <w:sz w:val="16"/>
                <w:szCs w:val="16"/>
              </w:rPr>
              <w:t>93.933,54</w:t>
            </w:r>
          </w:p>
        </w:tc>
        <w:tc>
          <w:tcPr>
            <w:tcW w:w="59" w:type="dxa"/>
            <w:tcBorders>
              <w:top w:val="nil"/>
              <w:left w:val="nil"/>
              <w:bottom w:val="nil"/>
              <w:right w:val="nil"/>
            </w:tcBorders>
            <w:shd w:val="clear" w:color="000000" w:fill="FFFFFF"/>
            <w:vAlign w:val="center"/>
            <w:hideMark/>
          </w:tcPr>
          <w:p w14:paraId="6008F934"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534D1E86" w14:textId="77777777" w:rsidR="0095058C" w:rsidRDefault="0095058C">
            <w:pPr>
              <w:jc w:val="right"/>
              <w:rPr>
                <w:rFonts w:ascii="Tahoma" w:hAnsi="Tahoma" w:cs="Tahoma"/>
                <w:sz w:val="16"/>
                <w:szCs w:val="16"/>
              </w:rPr>
            </w:pPr>
            <w:r>
              <w:rPr>
                <w:rFonts w:ascii="Tahoma" w:hAnsi="Tahoma" w:cs="Tahoma"/>
                <w:sz w:val="16"/>
                <w:szCs w:val="16"/>
              </w:rPr>
              <w:t>68.563,58</w:t>
            </w:r>
          </w:p>
        </w:tc>
        <w:tc>
          <w:tcPr>
            <w:tcW w:w="97" w:type="dxa"/>
            <w:tcBorders>
              <w:top w:val="nil"/>
              <w:left w:val="nil"/>
              <w:bottom w:val="nil"/>
              <w:right w:val="nil"/>
            </w:tcBorders>
            <w:shd w:val="clear" w:color="000000" w:fill="FFFFFF"/>
            <w:vAlign w:val="center"/>
            <w:hideMark/>
          </w:tcPr>
          <w:p w14:paraId="5098E454"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147C48B4" w14:textId="77777777" w:rsidR="0095058C" w:rsidRDefault="0095058C">
            <w:pPr>
              <w:jc w:val="right"/>
              <w:rPr>
                <w:rFonts w:ascii="Tahoma" w:hAnsi="Tahoma" w:cs="Tahoma"/>
                <w:sz w:val="16"/>
                <w:szCs w:val="16"/>
              </w:rPr>
            </w:pPr>
            <w:r>
              <w:rPr>
                <w:rFonts w:ascii="Tahoma" w:hAnsi="Tahoma" w:cs="Tahoma"/>
                <w:sz w:val="16"/>
                <w:szCs w:val="16"/>
              </w:rPr>
              <w:t>25.369,96</w:t>
            </w:r>
          </w:p>
        </w:tc>
        <w:tc>
          <w:tcPr>
            <w:tcW w:w="156" w:type="dxa"/>
            <w:tcBorders>
              <w:top w:val="nil"/>
              <w:left w:val="nil"/>
              <w:bottom w:val="nil"/>
              <w:right w:val="nil"/>
            </w:tcBorders>
            <w:shd w:val="clear" w:color="000000" w:fill="FFFFFF"/>
            <w:noWrap/>
            <w:vAlign w:val="center"/>
            <w:hideMark/>
          </w:tcPr>
          <w:p w14:paraId="7EFDE13A"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6CB664FB" w14:textId="77777777" w:rsidR="0095058C" w:rsidRDefault="0095058C">
            <w:pPr>
              <w:jc w:val="right"/>
              <w:rPr>
                <w:rFonts w:ascii="Tahoma" w:hAnsi="Tahoma" w:cs="Tahoma"/>
                <w:sz w:val="16"/>
                <w:szCs w:val="16"/>
              </w:rPr>
            </w:pPr>
            <w:r>
              <w:rPr>
                <w:rFonts w:ascii="Tahoma" w:hAnsi="Tahoma" w:cs="Tahoma"/>
                <w:sz w:val="16"/>
                <w:szCs w:val="16"/>
              </w:rPr>
              <w:t>37,0%</w:t>
            </w:r>
          </w:p>
        </w:tc>
      </w:tr>
      <w:tr w:rsidR="0095058C" w14:paraId="3013A77C" w14:textId="77777777" w:rsidTr="0095058C">
        <w:trPr>
          <w:trHeight w:val="255"/>
        </w:trPr>
        <w:tc>
          <w:tcPr>
            <w:tcW w:w="3340" w:type="dxa"/>
            <w:tcBorders>
              <w:top w:val="nil"/>
              <w:left w:val="nil"/>
              <w:bottom w:val="nil"/>
              <w:right w:val="nil"/>
            </w:tcBorders>
            <w:shd w:val="clear" w:color="000000" w:fill="FFFFFF"/>
            <w:vAlign w:val="center"/>
            <w:hideMark/>
          </w:tcPr>
          <w:p w14:paraId="1A9C6557" w14:textId="77777777" w:rsidR="0095058C" w:rsidRDefault="0095058C">
            <w:pPr>
              <w:rPr>
                <w:rFonts w:ascii="Tahoma" w:hAnsi="Tahoma" w:cs="Tahoma"/>
                <w:sz w:val="16"/>
                <w:szCs w:val="16"/>
              </w:rPr>
            </w:pPr>
            <w:r>
              <w:rPr>
                <w:rFonts w:ascii="Tahoma" w:hAnsi="Tahoma" w:cs="Tahoma"/>
                <w:sz w:val="16"/>
                <w:szCs w:val="16"/>
              </w:rPr>
              <w:t>Απαιτήσεις από εμπορικές απαιτήσεις</w:t>
            </w:r>
          </w:p>
        </w:tc>
        <w:tc>
          <w:tcPr>
            <w:tcW w:w="1478" w:type="dxa"/>
            <w:tcBorders>
              <w:top w:val="nil"/>
              <w:left w:val="nil"/>
              <w:bottom w:val="nil"/>
              <w:right w:val="nil"/>
            </w:tcBorders>
            <w:shd w:val="clear" w:color="000000" w:fill="FFFFFF"/>
            <w:vAlign w:val="center"/>
            <w:hideMark/>
          </w:tcPr>
          <w:p w14:paraId="7CE88395" w14:textId="77777777" w:rsidR="0095058C" w:rsidRDefault="0095058C">
            <w:pPr>
              <w:jc w:val="right"/>
              <w:rPr>
                <w:rFonts w:ascii="Tahoma" w:hAnsi="Tahoma" w:cs="Tahoma"/>
                <w:sz w:val="16"/>
                <w:szCs w:val="16"/>
              </w:rPr>
            </w:pPr>
            <w:r>
              <w:rPr>
                <w:rFonts w:ascii="Tahoma" w:hAnsi="Tahoma" w:cs="Tahoma"/>
                <w:sz w:val="16"/>
                <w:szCs w:val="16"/>
              </w:rPr>
              <w:t>125.131,89</w:t>
            </w:r>
          </w:p>
        </w:tc>
        <w:tc>
          <w:tcPr>
            <w:tcW w:w="59" w:type="dxa"/>
            <w:tcBorders>
              <w:top w:val="nil"/>
              <w:left w:val="nil"/>
              <w:bottom w:val="nil"/>
              <w:right w:val="nil"/>
            </w:tcBorders>
            <w:shd w:val="clear" w:color="000000" w:fill="FFFFFF"/>
            <w:vAlign w:val="center"/>
            <w:hideMark/>
          </w:tcPr>
          <w:p w14:paraId="7F0CE82E"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2D34330F" w14:textId="77777777" w:rsidR="0095058C" w:rsidRDefault="0095058C">
            <w:pPr>
              <w:jc w:val="right"/>
              <w:rPr>
                <w:rFonts w:ascii="Tahoma" w:hAnsi="Tahoma" w:cs="Tahoma"/>
                <w:sz w:val="16"/>
                <w:szCs w:val="16"/>
              </w:rPr>
            </w:pPr>
            <w:r>
              <w:rPr>
                <w:rFonts w:ascii="Tahoma" w:hAnsi="Tahoma" w:cs="Tahoma"/>
                <w:sz w:val="16"/>
                <w:szCs w:val="16"/>
              </w:rPr>
              <w:t>192.762,05</w:t>
            </w:r>
          </w:p>
        </w:tc>
        <w:tc>
          <w:tcPr>
            <w:tcW w:w="97" w:type="dxa"/>
            <w:tcBorders>
              <w:top w:val="nil"/>
              <w:left w:val="nil"/>
              <w:bottom w:val="nil"/>
              <w:right w:val="nil"/>
            </w:tcBorders>
            <w:shd w:val="clear" w:color="000000" w:fill="FFFFFF"/>
            <w:vAlign w:val="center"/>
            <w:hideMark/>
          </w:tcPr>
          <w:p w14:paraId="46979426"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401B5D81" w14:textId="77777777" w:rsidR="0095058C" w:rsidRDefault="0095058C">
            <w:pPr>
              <w:jc w:val="right"/>
              <w:rPr>
                <w:rFonts w:ascii="Tahoma" w:hAnsi="Tahoma" w:cs="Tahoma"/>
                <w:sz w:val="16"/>
                <w:szCs w:val="16"/>
              </w:rPr>
            </w:pPr>
            <w:r>
              <w:rPr>
                <w:rFonts w:ascii="Tahoma" w:hAnsi="Tahoma" w:cs="Tahoma"/>
                <w:sz w:val="16"/>
                <w:szCs w:val="16"/>
              </w:rPr>
              <w:t>(67.630,16)</w:t>
            </w:r>
          </w:p>
        </w:tc>
        <w:tc>
          <w:tcPr>
            <w:tcW w:w="156" w:type="dxa"/>
            <w:tcBorders>
              <w:top w:val="nil"/>
              <w:left w:val="nil"/>
              <w:bottom w:val="nil"/>
              <w:right w:val="nil"/>
            </w:tcBorders>
            <w:shd w:val="clear" w:color="000000" w:fill="FFFFFF"/>
            <w:noWrap/>
            <w:vAlign w:val="center"/>
            <w:hideMark/>
          </w:tcPr>
          <w:p w14:paraId="74DF06AF"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2B106C33" w14:textId="77777777" w:rsidR="0095058C" w:rsidRDefault="0095058C">
            <w:pPr>
              <w:jc w:val="right"/>
              <w:rPr>
                <w:rFonts w:ascii="Tahoma" w:hAnsi="Tahoma" w:cs="Tahoma"/>
                <w:sz w:val="16"/>
                <w:szCs w:val="16"/>
              </w:rPr>
            </w:pPr>
            <w:r>
              <w:rPr>
                <w:rFonts w:ascii="Tahoma" w:hAnsi="Tahoma" w:cs="Tahoma"/>
                <w:sz w:val="16"/>
                <w:szCs w:val="16"/>
              </w:rPr>
              <w:t>-35,1%</w:t>
            </w:r>
          </w:p>
        </w:tc>
      </w:tr>
      <w:tr w:rsidR="0095058C" w14:paraId="12B0B734" w14:textId="77777777" w:rsidTr="0095058C">
        <w:trPr>
          <w:trHeight w:val="255"/>
        </w:trPr>
        <w:tc>
          <w:tcPr>
            <w:tcW w:w="3340" w:type="dxa"/>
            <w:tcBorders>
              <w:top w:val="nil"/>
              <w:left w:val="nil"/>
              <w:bottom w:val="nil"/>
              <w:right w:val="nil"/>
            </w:tcBorders>
            <w:shd w:val="clear" w:color="000000" w:fill="FFFFFF"/>
            <w:vAlign w:val="center"/>
            <w:hideMark/>
          </w:tcPr>
          <w:p w14:paraId="7D0D1A68" w14:textId="77777777" w:rsidR="0095058C" w:rsidRDefault="0095058C">
            <w:pPr>
              <w:rPr>
                <w:rFonts w:ascii="Tahoma" w:hAnsi="Tahoma" w:cs="Tahoma"/>
                <w:sz w:val="16"/>
                <w:szCs w:val="16"/>
              </w:rPr>
            </w:pPr>
            <w:r>
              <w:rPr>
                <w:rFonts w:ascii="Tahoma" w:hAnsi="Tahoma" w:cs="Tahoma"/>
                <w:sz w:val="16"/>
                <w:szCs w:val="16"/>
              </w:rPr>
              <w:t>Λοιπές Απαιτήσεις</w:t>
            </w:r>
          </w:p>
        </w:tc>
        <w:tc>
          <w:tcPr>
            <w:tcW w:w="1478" w:type="dxa"/>
            <w:tcBorders>
              <w:top w:val="nil"/>
              <w:left w:val="nil"/>
              <w:bottom w:val="nil"/>
              <w:right w:val="nil"/>
            </w:tcBorders>
            <w:shd w:val="clear" w:color="000000" w:fill="FFFFFF"/>
            <w:vAlign w:val="center"/>
            <w:hideMark/>
          </w:tcPr>
          <w:p w14:paraId="7ABB0A3A" w14:textId="77777777" w:rsidR="0095058C" w:rsidRDefault="0095058C">
            <w:pPr>
              <w:jc w:val="right"/>
              <w:rPr>
                <w:rFonts w:ascii="Tahoma" w:hAnsi="Tahoma" w:cs="Tahoma"/>
                <w:sz w:val="16"/>
                <w:szCs w:val="16"/>
              </w:rPr>
            </w:pPr>
            <w:r>
              <w:rPr>
                <w:rFonts w:ascii="Tahoma" w:hAnsi="Tahoma" w:cs="Tahoma"/>
                <w:sz w:val="16"/>
                <w:szCs w:val="16"/>
              </w:rPr>
              <w:t>374.982,89</w:t>
            </w:r>
          </w:p>
        </w:tc>
        <w:tc>
          <w:tcPr>
            <w:tcW w:w="59" w:type="dxa"/>
            <w:tcBorders>
              <w:top w:val="nil"/>
              <w:left w:val="nil"/>
              <w:bottom w:val="nil"/>
              <w:right w:val="nil"/>
            </w:tcBorders>
            <w:shd w:val="clear" w:color="000000" w:fill="FFFFFF"/>
            <w:vAlign w:val="center"/>
            <w:hideMark/>
          </w:tcPr>
          <w:p w14:paraId="74845C69"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14DA2667" w14:textId="77777777" w:rsidR="0095058C" w:rsidRDefault="0095058C">
            <w:pPr>
              <w:jc w:val="right"/>
              <w:rPr>
                <w:rFonts w:ascii="Tahoma" w:hAnsi="Tahoma" w:cs="Tahoma"/>
                <w:sz w:val="16"/>
                <w:szCs w:val="16"/>
              </w:rPr>
            </w:pPr>
            <w:r>
              <w:rPr>
                <w:rFonts w:ascii="Tahoma" w:hAnsi="Tahoma" w:cs="Tahoma"/>
                <w:sz w:val="16"/>
                <w:szCs w:val="16"/>
              </w:rPr>
              <w:t>567.533,37</w:t>
            </w:r>
          </w:p>
        </w:tc>
        <w:tc>
          <w:tcPr>
            <w:tcW w:w="97" w:type="dxa"/>
            <w:tcBorders>
              <w:top w:val="nil"/>
              <w:left w:val="nil"/>
              <w:bottom w:val="nil"/>
              <w:right w:val="nil"/>
            </w:tcBorders>
            <w:shd w:val="clear" w:color="000000" w:fill="FFFFFF"/>
            <w:vAlign w:val="center"/>
            <w:hideMark/>
          </w:tcPr>
          <w:p w14:paraId="0FFFF372"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692B0E77" w14:textId="77777777" w:rsidR="0095058C" w:rsidRDefault="0095058C">
            <w:pPr>
              <w:jc w:val="right"/>
              <w:rPr>
                <w:rFonts w:ascii="Tahoma" w:hAnsi="Tahoma" w:cs="Tahoma"/>
                <w:sz w:val="16"/>
                <w:szCs w:val="16"/>
              </w:rPr>
            </w:pPr>
            <w:r>
              <w:rPr>
                <w:rFonts w:ascii="Tahoma" w:hAnsi="Tahoma" w:cs="Tahoma"/>
                <w:sz w:val="16"/>
                <w:szCs w:val="16"/>
              </w:rPr>
              <w:t>(192.550,48)</w:t>
            </w:r>
          </w:p>
        </w:tc>
        <w:tc>
          <w:tcPr>
            <w:tcW w:w="156" w:type="dxa"/>
            <w:tcBorders>
              <w:top w:val="nil"/>
              <w:left w:val="nil"/>
              <w:bottom w:val="nil"/>
              <w:right w:val="nil"/>
            </w:tcBorders>
            <w:shd w:val="clear" w:color="000000" w:fill="FFFFFF"/>
            <w:noWrap/>
            <w:vAlign w:val="center"/>
            <w:hideMark/>
          </w:tcPr>
          <w:p w14:paraId="33D6D1F5"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53417EF7" w14:textId="77777777" w:rsidR="0095058C" w:rsidRDefault="0095058C">
            <w:pPr>
              <w:jc w:val="right"/>
              <w:rPr>
                <w:rFonts w:ascii="Tahoma" w:hAnsi="Tahoma" w:cs="Tahoma"/>
                <w:sz w:val="16"/>
                <w:szCs w:val="16"/>
              </w:rPr>
            </w:pPr>
            <w:r>
              <w:rPr>
                <w:rFonts w:ascii="Tahoma" w:hAnsi="Tahoma" w:cs="Tahoma"/>
                <w:sz w:val="16"/>
                <w:szCs w:val="16"/>
              </w:rPr>
              <w:t>-33,9%</w:t>
            </w:r>
          </w:p>
        </w:tc>
      </w:tr>
      <w:tr w:rsidR="0095058C" w14:paraId="19362786" w14:textId="77777777" w:rsidTr="0095058C">
        <w:trPr>
          <w:trHeight w:val="255"/>
        </w:trPr>
        <w:tc>
          <w:tcPr>
            <w:tcW w:w="3340" w:type="dxa"/>
            <w:tcBorders>
              <w:top w:val="nil"/>
              <w:left w:val="nil"/>
              <w:bottom w:val="nil"/>
              <w:right w:val="nil"/>
            </w:tcBorders>
            <w:shd w:val="clear" w:color="000000" w:fill="FFFFFF"/>
            <w:vAlign w:val="center"/>
            <w:hideMark/>
          </w:tcPr>
          <w:p w14:paraId="207107D4" w14:textId="77777777" w:rsidR="0095058C" w:rsidRDefault="0095058C">
            <w:pPr>
              <w:rPr>
                <w:rFonts w:ascii="Tahoma" w:hAnsi="Tahoma" w:cs="Tahoma"/>
                <w:sz w:val="16"/>
                <w:szCs w:val="16"/>
              </w:rPr>
            </w:pPr>
            <w:r>
              <w:rPr>
                <w:rFonts w:ascii="Tahoma" w:hAnsi="Tahoma" w:cs="Tahoma"/>
                <w:sz w:val="16"/>
                <w:szCs w:val="16"/>
              </w:rPr>
              <w:t>Ταμειακά διαθέσιμα και ισοδύναμα</w:t>
            </w:r>
          </w:p>
        </w:tc>
        <w:tc>
          <w:tcPr>
            <w:tcW w:w="1478" w:type="dxa"/>
            <w:tcBorders>
              <w:top w:val="nil"/>
              <w:left w:val="nil"/>
              <w:bottom w:val="nil"/>
              <w:right w:val="nil"/>
            </w:tcBorders>
            <w:shd w:val="clear" w:color="000000" w:fill="FFFFFF"/>
            <w:vAlign w:val="center"/>
            <w:hideMark/>
          </w:tcPr>
          <w:p w14:paraId="2B4623DD" w14:textId="77777777" w:rsidR="0095058C" w:rsidRDefault="0095058C">
            <w:pPr>
              <w:jc w:val="right"/>
              <w:rPr>
                <w:rFonts w:ascii="Tahoma" w:hAnsi="Tahoma" w:cs="Tahoma"/>
                <w:sz w:val="16"/>
                <w:szCs w:val="16"/>
              </w:rPr>
            </w:pPr>
            <w:r>
              <w:rPr>
                <w:rFonts w:ascii="Tahoma" w:hAnsi="Tahoma" w:cs="Tahoma"/>
                <w:sz w:val="16"/>
                <w:szCs w:val="16"/>
              </w:rPr>
              <w:t>2.398.668,84</w:t>
            </w:r>
          </w:p>
        </w:tc>
        <w:tc>
          <w:tcPr>
            <w:tcW w:w="59" w:type="dxa"/>
            <w:tcBorders>
              <w:top w:val="nil"/>
              <w:left w:val="nil"/>
              <w:bottom w:val="nil"/>
              <w:right w:val="nil"/>
            </w:tcBorders>
            <w:shd w:val="clear" w:color="000000" w:fill="FFFFFF"/>
            <w:vAlign w:val="center"/>
            <w:hideMark/>
          </w:tcPr>
          <w:p w14:paraId="3CDA9294"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28360192" w14:textId="77777777" w:rsidR="0095058C" w:rsidRDefault="0095058C">
            <w:pPr>
              <w:jc w:val="right"/>
              <w:rPr>
                <w:rFonts w:ascii="Tahoma" w:hAnsi="Tahoma" w:cs="Tahoma"/>
                <w:sz w:val="16"/>
                <w:szCs w:val="16"/>
              </w:rPr>
            </w:pPr>
            <w:r>
              <w:rPr>
                <w:rFonts w:ascii="Tahoma" w:hAnsi="Tahoma" w:cs="Tahoma"/>
                <w:sz w:val="16"/>
                <w:szCs w:val="16"/>
              </w:rPr>
              <w:t>2.058.459,51</w:t>
            </w:r>
          </w:p>
        </w:tc>
        <w:tc>
          <w:tcPr>
            <w:tcW w:w="97" w:type="dxa"/>
            <w:tcBorders>
              <w:top w:val="nil"/>
              <w:left w:val="nil"/>
              <w:bottom w:val="nil"/>
              <w:right w:val="nil"/>
            </w:tcBorders>
            <w:shd w:val="clear" w:color="000000" w:fill="FFFFFF"/>
            <w:vAlign w:val="center"/>
            <w:hideMark/>
          </w:tcPr>
          <w:p w14:paraId="3AE714A8"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4E1049F8" w14:textId="77777777" w:rsidR="0095058C" w:rsidRDefault="0095058C">
            <w:pPr>
              <w:jc w:val="right"/>
              <w:rPr>
                <w:rFonts w:ascii="Tahoma" w:hAnsi="Tahoma" w:cs="Tahoma"/>
                <w:sz w:val="16"/>
                <w:szCs w:val="16"/>
              </w:rPr>
            </w:pPr>
            <w:r>
              <w:rPr>
                <w:rFonts w:ascii="Tahoma" w:hAnsi="Tahoma" w:cs="Tahoma"/>
                <w:sz w:val="16"/>
                <w:szCs w:val="16"/>
              </w:rPr>
              <w:t>340.209,33</w:t>
            </w:r>
          </w:p>
        </w:tc>
        <w:tc>
          <w:tcPr>
            <w:tcW w:w="156" w:type="dxa"/>
            <w:tcBorders>
              <w:top w:val="nil"/>
              <w:left w:val="nil"/>
              <w:bottom w:val="nil"/>
              <w:right w:val="nil"/>
            </w:tcBorders>
            <w:shd w:val="clear" w:color="000000" w:fill="FFFFFF"/>
            <w:noWrap/>
            <w:vAlign w:val="center"/>
            <w:hideMark/>
          </w:tcPr>
          <w:p w14:paraId="61F2A03C"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33FA0247" w14:textId="77777777" w:rsidR="0095058C" w:rsidRDefault="0095058C">
            <w:pPr>
              <w:jc w:val="right"/>
              <w:rPr>
                <w:rFonts w:ascii="Tahoma" w:hAnsi="Tahoma" w:cs="Tahoma"/>
                <w:sz w:val="16"/>
                <w:szCs w:val="16"/>
              </w:rPr>
            </w:pPr>
            <w:r>
              <w:rPr>
                <w:rFonts w:ascii="Tahoma" w:hAnsi="Tahoma" w:cs="Tahoma"/>
                <w:sz w:val="16"/>
                <w:szCs w:val="16"/>
              </w:rPr>
              <w:t>16,5%</w:t>
            </w:r>
          </w:p>
        </w:tc>
      </w:tr>
      <w:tr w:rsidR="0095058C" w14:paraId="407CF490" w14:textId="77777777" w:rsidTr="0095058C">
        <w:trPr>
          <w:trHeight w:val="255"/>
        </w:trPr>
        <w:tc>
          <w:tcPr>
            <w:tcW w:w="3340" w:type="dxa"/>
            <w:tcBorders>
              <w:top w:val="nil"/>
              <w:left w:val="nil"/>
              <w:bottom w:val="nil"/>
              <w:right w:val="nil"/>
            </w:tcBorders>
            <w:shd w:val="clear" w:color="000000" w:fill="FFFFFF"/>
            <w:vAlign w:val="center"/>
            <w:hideMark/>
          </w:tcPr>
          <w:p w14:paraId="4D970F54" w14:textId="77777777" w:rsidR="0095058C" w:rsidRDefault="0095058C">
            <w:pPr>
              <w:rPr>
                <w:rFonts w:ascii="Tahoma" w:hAnsi="Tahoma" w:cs="Tahoma"/>
                <w:b/>
                <w:bCs/>
                <w:sz w:val="16"/>
                <w:szCs w:val="16"/>
              </w:rPr>
            </w:pPr>
            <w:r>
              <w:rPr>
                <w:rFonts w:ascii="Tahoma" w:hAnsi="Tahoma" w:cs="Tahoma"/>
                <w:b/>
                <w:bCs/>
                <w:sz w:val="16"/>
                <w:szCs w:val="16"/>
              </w:rPr>
              <w:t>Σύνολο</w:t>
            </w:r>
          </w:p>
        </w:tc>
        <w:tc>
          <w:tcPr>
            <w:tcW w:w="1478" w:type="dxa"/>
            <w:tcBorders>
              <w:top w:val="single" w:sz="4" w:space="0" w:color="auto"/>
              <w:left w:val="nil"/>
              <w:bottom w:val="single" w:sz="4" w:space="0" w:color="auto"/>
              <w:right w:val="nil"/>
            </w:tcBorders>
            <w:shd w:val="clear" w:color="000000" w:fill="FFFFFF"/>
            <w:noWrap/>
            <w:vAlign w:val="center"/>
            <w:hideMark/>
          </w:tcPr>
          <w:p w14:paraId="3733E694" w14:textId="77777777" w:rsidR="0095058C" w:rsidRDefault="0095058C">
            <w:pPr>
              <w:jc w:val="right"/>
              <w:rPr>
                <w:rFonts w:ascii="Tahoma" w:hAnsi="Tahoma" w:cs="Tahoma"/>
                <w:b/>
                <w:bCs/>
                <w:sz w:val="16"/>
                <w:szCs w:val="16"/>
              </w:rPr>
            </w:pPr>
            <w:r>
              <w:rPr>
                <w:rFonts w:ascii="Tahoma" w:hAnsi="Tahoma" w:cs="Tahoma"/>
                <w:b/>
                <w:bCs/>
                <w:sz w:val="16"/>
                <w:szCs w:val="16"/>
              </w:rPr>
              <w:t>2.992.717,16</w:t>
            </w:r>
          </w:p>
        </w:tc>
        <w:tc>
          <w:tcPr>
            <w:tcW w:w="59" w:type="dxa"/>
            <w:tcBorders>
              <w:top w:val="nil"/>
              <w:left w:val="nil"/>
              <w:bottom w:val="nil"/>
              <w:right w:val="nil"/>
            </w:tcBorders>
            <w:shd w:val="clear" w:color="000000" w:fill="FFFFFF"/>
            <w:noWrap/>
            <w:vAlign w:val="center"/>
            <w:hideMark/>
          </w:tcPr>
          <w:p w14:paraId="5D21862B"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single" w:sz="4" w:space="0" w:color="auto"/>
              <w:left w:val="nil"/>
              <w:bottom w:val="single" w:sz="4" w:space="0" w:color="auto"/>
              <w:right w:val="nil"/>
            </w:tcBorders>
            <w:shd w:val="clear" w:color="000000" w:fill="FFFFFF"/>
            <w:noWrap/>
            <w:vAlign w:val="center"/>
            <w:hideMark/>
          </w:tcPr>
          <w:p w14:paraId="6A25079F" w14:textId="77777777" w:rsidR="0095058C" w:rsidRDefault="0095058C">
            <w:pPr>
              <w:jc w:val="right"/>
              <w:rPr>
                <w:rFonts w:ascii="Tahoma" w:hAnsi="Tahoma" w:cs="Tahoma"/>
                <w:b/>
                <w:bCs/>
                <w:sz w:val="16"/>
                <w:szCs w:val="16"/>
              </w:rPr>
            </w:pPr>
            <w:r>
              <w:rPr>
                <w:rFonts w:ascii="Tahoma" w:hAnsi="Tahoma" w:cs="Tahoma"/>
                <w:b/>
                <w:bCs/>
                <w:sz w:val="16"/>
                <w:szCs w:val="16"/>
              </w:rPr>
              <w:t>2.887.318,51</w:t>
            </w:r>
          </w:p>
        </w:tc>
        <w:tc>
          <w:tcPr>
            <w:tcW w:w="97" w:type="dxa"/>
            <w:tcBorders>
              <w:top w:val="nil"/>
              <w:left w:val="nil"/>
              <w:bottom w:val="nil"/>
              <w:right w:val="nil"/>
            </w:tcBorders>
            <w:shd w:val="clear" w:color="000000" w:fill="FFFFFF"/>
            <w:noWrap/>
            <w:vAlign w:val="center"/>
            <w:hideMark/>
          </w:tcPr>
          <w:p w14:paraId="29A23D19"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single" w:sz="4" w:space="0" w:color="auto"/>
              <w:left w:val="nil"/>
              <w:bottom w:val="single" w:sz="4" w:space="0" w:color="auto"/>
              <w:right w:val="nil"/>
            </w:tcBorders>
            <w:shd w:val="clear" w:color="000000" w:fill="FFFFFF"/>
            <w:noWrap/>
            <w:vAlign w:val="center"/>
            <w:hideMark/>
          </w:tcPr>
          <w:p w14:paraId="500EB5DB" w14:textId="77777777" w:rsidR="0095058C" w:rsidRDefault="0095058C">
            <w:pPr>
              <w:jc w:val="right"/>
              <w:rPr>
                <w:rFonts w:ascii="Tahoma" w:hAnsi="Tahoma" w:cs="Tahoma"/>
                <w:b/>
                <w:bCs/>
                <w:sz w:val="16"/>
                <w:szCs w:val="16"/>
              </w:rPr>
            </w:pPr>
            <w:r>
              <w:rPr>
                <w:rFonts w:ascii="Tahoma" w:hAnsi="Tahoma" w:cs="Tahoma"/>
                <w:b/>
                <w:bCs/>
                <w:sz w:val="16"/>
                <w:szCs w:val="16"/>
              </w:rPr>
              <w:t>105.398,65</w:t>
            </w:r>
          </w:p>
        </w:tc>
        <w:tc>
          <w:tcPr>
            <w:tcW w:w="156" w:type="dxa"/>
            <w:tcBorders>
              <w:top w:val="nil"/>
              <w:left w:val="nil"/>
              <w:bottom w:val="nil"/>
              <w:right w:val="nil"/>
            </w:tcBorders>
            <w:shd w:val="clear" w:color="000000" w:fill="FFFFFF"/>
            <w:noWrap/>
            <w:vAlign w:val="center"/>
            <w:hideMark/>
          </w:tcPr>
          <w:p w14:paraId="5F63813A"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single" w:sz="4" w:space="0" w:color="auto"/>
              <w:left w:val="nil"/>
              <w:bottom w:val="single" w:sz="4" w:space="0" w:color="auto"/>
              <w:right w:val="nil"/>
            </w:tcBorders>
            <w:shd w:val="clear" w:color="000000" w:fill="FFFFFF"/>
            <w:noWrap/>
            <w:vAlign w:val="center"/>
            <w:hideMark/>
          </w:tcPr>
          <w:p w14:paraId="076172C7" w14:textId="77777777" w:rsidR="0095058C" w:rsidRDefault="0095058C">
            <w:pPr>
              <w:jc w:val="right"/>
              <w:rPr>
                <w:rFonts w:ascii="Tahoma" w:hAnsi="Tahoma" w:cs="Tahoma"/>
                <w:b/>
                <w:bCs/>
                <w:sz w:val="16"/>
                <w:szCs w:val="16"/>
              </w:rPr>
            </w:pPr>
            <w:r>
              <w:rPr>
                <w:rFonts w:ascii="Tahoma" w:hAnsi="Tahoma" w:cs="Tahoma"/>
                <w:b/>
                <w:bCs/>
                <w:sz w:val="16"/>
                <w:szCs w:val="16"/>
              </w:rPr>
              <w:t>3,7%</w:t>
            </w:r>
          </w:p>
        </w:tc>
      </w:tr>
      <w:tr w:rsidR="0095058C" w14:paraId="4EA67E4B" w14:textId="77777777" w:rsidTr="0095058C">
        <w:trPr>
          <w:trHeight w:val="255"/>
        </w:trPr>
        <w:tc>
          <w:tcPr>
            <w:tcW w:w="3340" w:type="dxa"/>
            <w:tcBorders>
              <w:top w:val="nil"/>
              <w:left w:val="nil"/>
              <w:bottom w:val="nil"/>
              <w:right w:val="nil"/>
            </w:tcBorders>
            <w:shd w:val="clear" w:color="000000" w:fill="FFFFFF"/>
            <w:vAlign w:val="center"/>
            <w:hideMark/>
          </w:tcPr>
          <w:p w14:paraId="14BF21F7" w14:textId="77777777" w:rsidR="0095058C" w:rsidRDefault="0095058C">
            <w:pPr>
              <w:rPr>
                <w:rFonts w:ascii="Tahoma" w:hAnsi="Tahoma" w:cs="Tahoma"/>
                <w:b/>
                <w:bCs/>
                <w:sz w:val="16"/>
                <w:szCs w:val="16"/>
              </w:rPr>
            </w:pPr>
            <w:r>
              <w:rPr>
                <w:rFonts w:ascii="Tahoma" w:hAnsi="Tahoma" w:cs="Tahoma"/>
                <w:b/>
                <w:bCs/>
                <w:sz w:val="16"/>
                <w:szCs w:val="16"/>
              </w:rPr>
              <w:t> </w:t>
            </w:r>
          </w:p>
        </w:tc>
        <w:tc>
          <w:tcPr>
            <w:tcW w:w="1478" w:type="dxa"/>
            <w:tcBorders>
              <w:top w:val="nil"/>
              <w:left w:val="nil"/>
              <w:bottom w:val="nil"/>
              <w:right w:val="nil"/>
            </w:tcBorders>
            <w:shd w:val="clear" w:color="000000" w:fill="FFFFFF"/>
            <w:noWrap/>
            <w:vAlign w:val="center"/>
            <w:hideMark/>
          </w:tcPr>
          <w:p w14:paraId="0386B88E"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59" w:type="dxa"/>
            <w:tcBorders>
              <w:top w:val="nil"/>
              <w:left w:val="nil"/>
              <w:bottom w:val="nil"/>
              <w:right w:val="nil"/>
            </w:tcBorders>
            <w:shd w:val="clear" w:color="000000" w:fill="FFFFFF"/>
            <w:noWrap/>
            <w:vAlign w:val="center"/>
            <w:hideMark/>
          </w:tcPr>
          <w:p w14:paraId="6262DF6C"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nil"/>
              <w:left w:val="nil"/>
              <w:bottom w:val="nil"/>
              <w:right w:val="nil"/>
            </w:tcBorders>
            <w:shd w:val="clear" w:color="000000" w:fill="FFFFFF"/>
            <w:noWrap/>
            <w:vAlign w:val="center"/>
            <w:hideMark/>
          </w:tcPr>
          <w:p w14:paraId="06222926"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97" w:type="dxa"/>
            <w:tcBorders>
              <w:top w:val="nil"/>
              <w:left w:val="nil"/>
              <w:bottom w:val="nil"/>
              <w:right w:val="nil"/>
            </w:tcBorders>
            <w:shd w:val="clear" w:color="000000" w:fill="FFFFFF"/>
            <w:noWrap/>
            <w:vAlign w:val="center"/>
            <w:hideMark/>
          </w:tcPr>
          <w:p w14:paraId="67915465"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nil"/>
              <w:left w:val="nil"/>
              <w:bottom w:val="nil"/>
              <w:right w:val="nil"/>
            </w:tcBorders>
            <w:shd w:val="clear" w:color="000000" w:fill="FFFFFF"/>
            <w:noWrap/>
            <w:vAlign w:val="center"/>
            <w:hideMark/>
          </w:tcPr>
          <w:p w14:paraId="4D5F8C5E"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6" w:type="dxa"/>
            <w:tcBorders>
              <w:top w:val="nil"/>
              <w:left w:val="nil"/>
              <w:bottom w:val="nil"/>
              <w:right w:val="nil"/>
            </w:tcBorders>
            <w:shd w:val="clear" w:color="000000" w:fill="FFFFFF"/>
            <w:noWrap/>
            <w:vAlign w:val="center"/>
            <w:hideMark/>
          </w:tcPr>
          <w:p w14:paraId="6598DEA5"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34A23A62" w14:textId="77777777" w:rsidR="0095058C" w:rsidRDefault="0095058C">
            <w:pPr>
              <w:rPr>
                <w:rFonts w:ascii="Tahoma" w:hAnsi="Tahoma" w:cs="Tahoma"/>
                <w:b/>
                <w:bCs/>
                <w:sz w:val="16"/>
                <w:szCs w:val="16"/>
              </w:rPr>
            </w:pPr>
            <w:r>
              <w:rPr>
                <w:rFonts w:ascii="Tahoma" w:hAnsi="Tahoma" w:cs="Tahoma"/>
                <w:b/>
                <w:bCs/>
                <w:sz w:val="16"/>
                <w:szCs w:val="16"/>
              </w:rPr>
              <w:t> </w:t>
            </w:r>
          </w:p>
        </w:tc>
      </w:tr>
      <w:tr w:rsidR="0095058C" w14:paraId="7DA52C86" w14:textId="77777777" w:rsidTr="0095058C">
        <w:trPr>
          <w:trHeight w:val="255"/>
        </w:trPr>
        <w:tc>
          <w:tcPr>
            <w:tcW w:w="3340" w:type="dxa"/>
            <w:tcBorders>
              <w:top w:val="nil"/>
              <w:left w:val="nil"/>
              <w:bottom w:val="nil"/>
              <w:right w:val="nil"/>
            </w:tcBorders>
            <w:shd w:val="clear" w:color="000000" w:fill="FFFFFF"/>
            <w:vAlign w:val="center"/>
            <w:hideMark/>
          </w:tcPr>
          <w:p w14:paraId="6447E207" w14:textId="77777777" w:rsidR="0095058C" w:rsidRDefault="0095058C">
            <w:pPr>
              <w:rPr>
                <w:rFonts w:ascii="Tahoma" w:hAnsi="Tahoma" w:cs="Tahoma"/>
                <w:b/>
                <w:bCs/>
                <w:sz w:val="16"/>
                <w:szCs w:val="16"/>
              </w:rPr>
            </w:pPr>
            <w:r>
              <w:rPr>
                <w:rFonts w:ascii="Tahoma" w:hAnsi="Tahoma" w:cs="Tahoma"/>
                <w:b/>
                <w:bCs/>
                <w:sz w:val="16"/>
                <w:szCs w:val="16"/>
              </w:rPr>
              <w:t>Σύνολο ενεργητικού</w:t>
            </w:r>
          </w:p>
        </w:tc>
        <w:tc>
          <w:tcPr>
            <w:tcW w:w="1478" w:type="dxa"/>
            <w:tcBorders>
              <w:top w:val="single" w:sz="4" w:space="0" w:color="auto"/>
              <w:left w:val="nil"/>
              <w:bottom w:val="double" w:sz="6" w:space="0" w:color="auto"/>
              <w:right w:val="nil"/>
            </w:tcBorders>
            <w:shd w:val="clear" w:color="000000" w:fill="FFFFFF"/>
            <w:noWrap/>
            <w:vAlign w:val="center"/>
            <w:hideMark/>
          </w:tcPr>
          <w:p w14:paraId="34B71E21" w14:textId="77777777" w:rsidR="0095058C" w:rsidRDefault="0095058C">
            <w:pPr>
              <w:jc w:val="right"/>
              <w:rPr>
                <w:rFonts w:ascii="Tahoma" w:hAnsi="Tahoma" w:cs="Tahoma"/>
                <w:b/>
                <w:bCs/>
                <w:sz w:val="16"/>
                <w:szCs w:val="16"/>
              </w:rPr>
            </w:pPr>
            <w:r>
              <w:rPr>
                <w:rFonts w:ascii="Tahoma" w:hAnsi="Tahoma" w:cs="Tahoma"/>
                <w:b/>
                <w:bCs/>
                <w:sz w:val="16"/>
                <w:szCs w:val="16"/>
              </w:rPr>
              <w:t>21.871.697,80</w:t>
            </w:r>
          </w:p>
        </w:tc>
        <w:tc>
          <w:tcPr>
            <w:tcW w:w="59" w:type="dxa"/>
            <w:tcBorders>
              <w:top w:val="nil"/>
              <w:left w:val="nil"/>
              <w:bottom w:val="nil"/>
              <w:right w:val="nil"/>
            </w:tcBorders>
            <w:shd w:val="clear" w:color="000000" w:fill="FFFFFF"/>
            <w:noWrap/>
            <w:vAlign w:val="center"/>
            <w:hideMark/>
          </w:tcPr>
          <w:p w14:paraId="700BADEE"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single" w:sz="4" w:space="0" w:color="auto"/>
              <w:left w:val="nil"/>
              <w:bottom w:val="double" w:sz="6" w:space="0" w:color="auto"/>
              <w:right w:val="nil"/>
            </w:tcBorders>
            <w:shd w:val="clear" w:color="000000" w:fill="FFFFFF"/>
            <w:noWrap/>
            <w:vAlign w:val="center"/>
            <w:hideMark/>
          </w:tcPr>
          <w:p w14:paraId="0B1C6A6A" w14:textId="77777777" w:rsidR="0095058C" w:rsidRDefault="0095058C">
            <w:pPr>
              <w:jc w:val="right"/>
              <w:rPr>
                <w:rFonts w:ascii="Tahoma" w:hAnsi="Tahoma" w:cs="Tahoma"/>
                <w:b/>
                <w:bCs/>
                <w:sz w:val="16"/>
                <w:szCs w:val="16"/>
              </w:rPr>
            </w:pPr>
            <w:r>
              <w:rPr>
                <w:rFonts w:ascii="Tahoma" w:hAnsi="Tahoma" w:cs="Tahoma"/>
                <w:b/>
                <w:bCs/>
                <w:sz w:val="16"/>
                <w:szCs w:val="16"/>
              </w:rPr>
              <w:t>22.266.605,91</w:t>
            </w:r>
          </w:p>
        </w:tc>
        <w:tc>
          <w:tcPr>
            <w:tcW w:w="97" w:type="dxa"/>
            <w:tcBorders>
              <w:top w:val="nil"/>
              <w:left w:val="nil"/>
              <w:bottom w:val="nil"/>
              <w:right w:val="nil"/>
            </w:tcBorders>
            <w:shd w:val="clear" w:color="000000" w:fill="FFFFFF"/>
            <w:noWrap/>
            <w:vAlign w:val="center"/>
            <w:hideMark/>
          </w:tcPr>
          <w:p w14:paraId="5C2B2E29"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single" w:sz="4" w:space="0" w:color="auto"/>
              <w:left w:val="nil"/>
              <w:bottom w:val="double" w:sz="6" w:space="0" w:color="auto"/>
              <w:right w:val="nil"/>
            </w:tcBorders>
            <w:shd w:val="clear" w:color="000000" w:fill="FFFFFF"/>
            <w:noWrap/>
            <w:vAlign w:val="center"/>
            <w:hideMark/>
          </w:tcPr>
          <w:p w14:paraId="7F96C9EF" w14:textId="77777777" w:rsidR="0095058C" w:rsidRDefault="0095058C">
            <w:pPr>
              <w:jc w:val="right"/>
              <w:rPr>
                <w:rFonts w:ascii="Tahoma" w:hAnsi="Tahoma" w:cs="Tahoma"/>
                <w:b/>
                <w:bCs/>
                <w:sz w:val="16"/>
                <w:szCs w:val="16"/>
              </w:rPr>
            </w:pPr>
            <w:r>
              <w:rPr>
                <w:rFonts w:ascii="Tahoma" w:hAnsi="Tahoma" w:cs="Tahoma"/>
                <w:b/>
                <w:bCs/>
                <w:sz w:val="16"/>
                <w:szCs w:val="16"/>
              </w:rPr>
              <w:t>(394.908,11)</w:t>
            </w:r>
          </w:p>
        </w:tc>
        <w:tc>
          <w:tcPr>
            <w:tcW w:w="156" w:type="dxa"/>
            <w:tcBorders>
              <w:top w:val="nil"/>
              <w:left w:val="nil"/>
              <w:bottom w:val="nil"/>
              <w:right w:val="nil"/>
            </w:tcBorders>
            <w:shd w:val="clear" w:color="000000" w:fill="FFFFFF"/>
            <w:noWrap/>
            <w:vAlign w:val="center"/>
            <w:hideMark/>
          </w:tcPr>
          <w:p w14:paraId="56CDDD5E"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single" w:sz="4" w:space="0" w:color="auto"/>
              <w:left w:val="nil"/>
              <w:bottom w:val="double" w:sz="6" w:space="0" w:color="auto"/>
              <w:right w:val="nil"/>
            </w:tcBorders>
            <w:shd w:val="clear" w:color="000000" w:fill="FFFFFF"/>
            <w:noWrap/>
            <w:vAlign w:val="center"/>
            <w:hideMark/>
          </w:tcPr>
          <w:p w14:paraId="32B24F9E" w14:textId="77777777" w:rsidR="0095058C" w:rsidRDefault="0095058C">
            <w:pPr>
              <w:jc w:val="right"/>
              <w:rPr>
                <w:rFonts w:ascii="Tahoma" w:hAnsi="Tahoma" w:cs="Tahoma"/>
                <w:b/>
                <w:bCs/>
                <w:sz w:val="16"/>
                <w:szCs w:val="16"/>
              </w:rPr>
            </w:pPr>
            <w:r>
              <w:rPr>
                <w:rFonts w:ascii="Tahoma" w:hAnsi="Tahoma" w:cs="Tahoma"/>
                <w:b/>
                <w:bCs/>
                <w:sz w:val="16"/>
                <w:szCs w:val="16"/>
              </w:rPr>
              <w:t>-1,8%</w:t>
            </w:r>
          </w:p>
        </w:tc>
      </w:tr>
      <w:tr w:rsidR="0095058C" w14:paraId="0EAF7E63" w14:textId="77777777" w:rsidTr="0095058C">
        <w:trPr>
          <w:trHeight w:val="255"/>
        </w:trPr>
        <w:tc>
          <w:tcPr>
            <w:tcW w:w="3340" w:type="dxa"/>
            <w:tcBorders>
              <w:top w:val="nil"/>
              <w:left w:val="nil"/>
              <w:bottom w:val="nil"/>
              <w:right w:val="nil"/>
            </w:tcBorders>
            <w:shd w:val="clear" w:color="000000" w:fill="FFFFFF"/>
            <w:vAlign w:val="center"/>
            <w:hideMark/>
          </w:tcPr>
          <w:p w14:paraId="44A9FF80" w14:textId="77777777" w:rsidR="0095058C" w:rsidRDefault="0095058C">
            <w:pPr>
              <w:rPr>
                <w:rFonts w:ascii="Tahoma" w:hAnsi="Tahoma" w:cs="Tahoma"/>
                <w:b/>
                <w:bCs/>
                <w:sz w:val="16"/>
                <w:szCs w:val="16"/>
              </w:rPr>
            </w:pPr>
            <w:r>
              <w:rPr>
                <w:rFonts w:ascii="Tahoma" w:hAnsi="Tahoma" w:cs="Tahoma"/>
                <w:b/>
                <w:bCs/>
                <w:sz w:val="16"/>
                <w:szCs w:val="16"/>
              </w:rPr>
              <w:t>ΙΔΙΑ ΚΕΦΑΛΑΙΑ ΚΑΙ ΥΠΟΧΡΕΩΣΕΙΣ</w:t>
            </w:r>
          </w:p>
        </w:tc>
        <w:tc>
          <w:tcPr>
            <w:tcW w:w="1478" w:type="dxa"/>
            <w:tcBorders>
              <w:top w:val="nil"/>
              <w:left w:val="nil"/>
              <w:bottom w:val="nil"/>
              <w:right w:val="nil"/>
            </w:tcBorders>
            <w:shd w:val="clear" w:color="000000" w:fill="FFFFFF"/>
            <w:vAlign w:val="center"/>
            <w:hideMark/>
          </w:tcPr>
          <w:p w14:paraId="48BB9DDA"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59" w:type="dxa"/>
            <w:tcBorders>
              <w:top w:val="nil"/>
              <w:left w:val="nil"/>
              <w:bottom w:val="nil"/>
              <w:right w:val="nil"/>
            </w:tcBorders>
            <w:shd w:val="clear" w:color="000000" w:fill="FFFFFF"/>
            <w:vAlign w:val="center"/>
            <w:hideMark/>
          </w:tcPr>
          <w:p w14:paraId="60A3918E"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nil"/>
              <w:left w:val="nil"/>
              <w:bottom w:val="nil"/>
              <w:right w:val="nil"/>
            </w:tcBorders>
            <w:shd w:val="clear" w:color="000000" w:fill="FFFFFF"/>
            <w:vAlign w:val="center"/>
            <w:hideMark/>
          </w:tcPr>
          <w:p w14:paraId="7E13DADC"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97" w:type="dxa"/>
            <w:tcBorders>
              <w:top w:val="nil"/>
              <w:left w:val="nil"/>
              <w:bottom w:val="nil"/>
              <w:right w:val="nil"/>
            </w:tcBorders>
            <w:shd w:val="clear" w:color="000000" w:fill="FFFFFF"/>
            <w:vAlign w:val="center"/>
            <w:hideMark/>
          </w:tcPr>
          <w:p w14:paraId="5AC027CD"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nil"/>
              <w:left w:val="nil"/>
              <w:bottom w:val="nil"/>
              <w:right w:val="nil"/>
            </w:tcBorders>
            <w:shd w:val="clear" w:color="000000" w:fill="FFFFFF"/>
            <w:noWrap/>
            <w:vAlign w:val="center"/>
            <w:hideMark/>
          </w:tcPr>
          <w:p w14:paraId="18C3C34F" w14:textId="77777777" w:rsidR="0095058C" w:rsidRDefault="0095058C">
            <w:pPr>
              <w:rPr>
                <w:rFonts w:ascii="Tahoma" w:hAnsi="Tahoma" w:cs="Tahoma"/>
                <w:sz w:val="16"/>
                <w:szCs w:val="16"/>
              </w:rPr>
            </w:pPr>
            <w:r>
              <w:rPr>
                <w:rFonts w:ascii="Tahoma" w:hAnsi="Tahoma" w:cs="Tahoma"/>
                <w:sz w:val="16"/>
                <w:szCs w:val="16"/>
              </w:rPr>
              <w:t> </w:t>
            </w:r>
          </w:p>
        </w:tc>
        <w:tc>
          <w:tcPr>
            <w:tcW w:w="156" w:type="dxa"/>
            <w:tcBorders>
              <w:top w:val="nil"/>
              <w:left w:val="nil"/>
              <w:bottom w:val="nil"/>
              <w:right w:val="nil"/>
            </w:tcBorders>
            <w:shd w:val="clear" w:color="000000" w:fill="FFFFFF"/>
            <w:noWrap/>
            <w:vAlign w:val="center"/>
            <w:hideMark/>
          </w:tcPr>
          <w:p w14:paraId="29286D64"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0EF957F1" w14:textId="77777777" w:rsidR="0095058C" w:rsidRDefault="0095058C">
            <w:pPr>
              <w:rPr>
                <w:rFonts w:ascii="Tahoma" w:hAnsi="Tahoma" w:cs="Tahoma"/>
                <w:sz w:val="16"/>
                <w:szCs w:val="16"/>
              </w:rPr>
            </w:pPr>
            <w:r>
              <w:rPr>
                <w:rFonts w:ascii="Tahoma" w:hAnsi="Tahoma" w:cs="Tahoma"/>
                <w:sz w:val="16"/>
                <w:szCs w:val="16"/>
              </w:rPr>
              <w:t> </w:t>
            </w:r>
          </w:p>
        </w:tc>
      </w:tr>
      <w:tr w:rsidR="0095058C" w14:paraId="01FB6CE2" w14:textId="77777777" w:rsidTr="0095058C">
        <w:trPr>
          <w:trHeight w:val="255"/>
        </w:trPr>
        <w:tc>
          <w:tcPr>
            <w:tcW w:w="3340" w:type="dxa"/>
            <w:tcBorders>
              <w:top w:val="nil"/>
              <w:left w:val="nil"/>
              <w:bottom w:val="nil"/>
              <w:right w:val="nil"/>
            </w:tcBorders>
            <w:shd w:val="clear" w:color="000000" w:fill="FFFFFF"/>
            <w:vAlign w:val="center"/>
            <w:hideMark/>
          </w:tcPr>
          <w:p w14:paraId="7D905A87" w14:textId="77777777" w:rsidR="0095058C" w:rsidRDefault="0095058C">
            <w:pPr>
              <w:rPr>
                <w:rFonts w:ascii="Tahoma" w:hAnsi="Tahoma" w:cs="Tahoma"/>
                <w:b/>
                <w:bCs/>
                <w:sz w:val="16"/>
                <w:szCs w:val="16"/>
              </w:rPr>
            </w:pPr>
            <w:r>
              <w:rPr>
                <w:rFonts w:ascii="Tahoma" w:hAnsi="Tahoma" w:cs="Tahoma"/>
                <w:b/>
                <w:bCs/>
                <w:sz w:val="16"/>
                <w:szCs w:val="16"/>
              </w:rPr>
              <w:t>Ίδια κεφάλαια</w:t>
            </w:r>
          </w:p>
        </w:tc>
        <w:tc>
          <w:tcPr>
            <w:tcW w:w="1478" w:type="dxa"/>
            <w:tcBorders>
              <w:top w:val="nil"/>
              <w:left w:val="nil"/>
              <w:bottom w:val="nil"/>
              <w:right w:val="nil"/>
            </w:tcBorders>
            <w:shd w:val="clear" w:color="000000" w:fill="FFFFFF"/>
            <w:vAlign w:val="center"/>
            <w:hideMark/>
          </w:tcPr>
          <w:p w14:paraId="25EDE096"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59" w:type="dxa"/>
            <w:tcBorders>
              <w:top w:val="nil"/>
              <w:left w:val="nil"/>
              <w:bottom w:val="nil"/>
              <w:right w:val="nil"/>
            </w:tcBorders>
            <w:shd w:val="clear" w:color="000000" w:fill="FFFFFF"/>
            <w:vAlign w:val="center"/>
            <w:hideMark/>
          </w:tcPr>
          <w:p w14:paraId="31CD9191"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nil"/>
              <w:left w:val="nil"/>
              <w:bottom w:val="nil"/>
              <w:right w:val="nil"/>
            </w:tcBorders>
            <w:shd w:val="clear" w:color="000000" w:fill="FFFFFF"/>
            <w:vAlign w:val="center"/>
            <w:hideMark/>
          </w:tcPr>
          <w:p w14:paraId="36562E8F"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97" w:type="dxa"/>
            <w:tcBorders>
              <w:top w:val="nil"/>
              <w:left w:val="nil"/>
              <w:bottom w:val="nil"/>
              <w:right w:val="nil"/>
            </w:tcBorders>
            <w:shd w:val="clear" w:color="000000" w:fill="FFFFFF"/>
            <w:vAlign w:val="center"/>
            <w:hideMark/>
          </w:tcPr>
          <w:p w14:paraId="2344F759"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nil"/>
              <w:left w:val="nil"/>
              <w:bottom w:val="nil"/>
              <w:right w:val="nil"/>
            </w:tcBorders>
            <w:shd w:val="clear" w:color="000000" w:fill="FFFFFF"/>
            <w:noWrap/>
            <w:vAlign w:val="center"/>
            <w:hideMark/>
          </w:tcPr>
          <w:p w14:paraId="27D1CB2E" w14:textId="77777777" w:rsidR="0095058C" w:rsidRDefault="0095058C">
            <w:pPr>
              <w:rPr>
                <w:rFonts w:ascii="Tahoma" w:hAnsi="Tahoma" w:cs="Tahoma"/>
                <w:sz w:val="16"/>
                <w:szCs w:val="16"/>
              </w:rPr>
            </w:pPr>
            <w:r>
              <w:rPr>
                <w:rFonts w:ascii="Tahoma" w:hAnsi="Tahoma" w:cs="Tahoma"/>
                <w:sz w:val="16"/>
                <w:szCs w:val="16"/>
              </w:rPr>
              <w:t> </w:t>
            </w:r>
          </w:p>
        </w:tc>
        <w:tc>
          <w:tcPr>
            <w:tcW w:w="156" w:type="dxa"/>
            <w:tcBorders>
              <w:top w:val="nil"/>
              <w:left w:val="nil"/>
              <w:bottom w:val="nil"/>
              <w:right w:val="nil"/>
            </w:tcBorders>
            <w:shd w:val="clear" w:color="000000" w:fill="FFFFFF"/>
            <w:noWrap/>
            <w:vAlign w:val="center"/>
            <w:hideMark/>
          </w:tcPr>
          <w:p w14:paraId="366C5FE1"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76A70F1B" w14:textId="77777777" w:rsidR="0095058C" w:rsidRDefault="0095058C">
            <w:pPr>
              <w:rPr>
                <w:rFonts w:ascii="Tahoma" w:hAnsi="Tahoma" w:cs="Tahoma"/>
                <w:sz w:val="16"/>
                <w:szCs w:val="16"/>
              </w:rPr>
            </w:pPr>
            <w:r>
              <w:rPr>
                <w:rFonts w:ascii="Tahoma" w:hAnsi="Tahoma" w:cs="Tahoma"/>
                <w:sz w:val="16"/>
                <w:szCs w:val="16"/>
              </w:rPr>
              <w:t> </w:t>
            </w:r>
          </w:p>
        </w:tc>
      </w:tr>
      <w:tr w:rsidR="0095058C" w14:paraId="2ED1E28C" w14:textId="77777777" w:rsidTr="0095058C">
        <w:trPr>
          <w:trHeight w:val="255"/>
        </w:trPr>
        <w:tc>
          <w:tcPr>
            <w:tcW w:w="3340" w:type="dxa"/>
            <w:tcBorders>
              <w:top w:val="nil"/>
              <w:left w:val="nil"/>
              <w:bottom w:val="nil"/>
              <w:right w:val="nil"/>
            </w:tcBorders>
            <w:shd w:val="clear" w:color="000000" w:fill="FFFFFF"/>
            <w:vAlign w:val="center"/>
            <w:hideMark/>
          </w:tcPr>
          <w:p w14:paraId="258CC723" w14:textId="77777777" w:rsidR="0095058C" w:rsidRDefault="0095058C">
            <w:pPr>
              <w:rPr>
                <w:rFonts w:ascii="Tahoma" w:hAnsi="Tahoma" w:cs="Tahoma"/>
                <w:sz w:val="16"/>
                <w:szCs w:val="16"/>
              </w:rPr>
            </w:pPr>
            <w:r>
              <w:rPr>
                <w:rFonts w:ascii="Tahoma" w:hAnsi="Tahoma" w:cs="Tahoma"/>
                <w:sz w:val="16"/>
                <w:szCs w:val="16"/>
              </w:rPr>
              <w:t>Μετοχικό κεφάλαιο</w:t>
            </w:r>
          </w:p>
        </w:tc>
        <w:tc>
          <w:tcPr>
            <w:tcW w:w="1478" w:type="dxa"/>
            <w:tcBorders>
              <w:top w:val="nil"/>
              <w:left w:val="nil"/>
              <w:bottom w:val="nil"/>
              <w:right w:val="nil"/>
            </w:tcBorders>
            <w:shd w:val="clear" w:color="000000" w:fill="FFFFFF"/>
            <w:vAlign w:val="center"/>
            <w:hideMark/>
          </w:tcPr>
          <w:p w14:paraId="24C04390" w14:textId="77777777" w:rsidR="0095058C" w:rsidRDefault="0095058C">
            <w:pPr>
              <w:jc w:val="right"/>
              <w:rPr>
                <w:rFonts w:ascii="Tahoma" w:hAnsi="Tahoma" w:cs="Tahoma"/>
                <w:sz w:val="16"/>
                <w:szCs w:val="16"/>
              </w:rPr>
            </w:pPr>
            <w:r>
              <w:rPr>
                <w:rFonts w:ascii="Tahoma" w:hAnsi="Tahoma" w:cs="Tahoma"/>
                <w:sz w:val="16"/>
                <w:szCs w:val="16"/>
              </w:rPr>
              <w:t>11.818.950,00</w:t>
            </w:r>
          </w:p>
        </w:tc>
        <w:tc>
          <w:tcPr>
            <w:tcW w:w="59" w:type="dxa"/>
            <w:tcBorders>
              <w:top w:val="nil"/>
              <w:left w:val="nil"/>
              <w:bottom w:val="nil"/>
              <w:right w:val="nil"/>
            </w:tcBorders>
            <w:shd w:val="clear" w:color="000000" w:fill="FFFFFF"/>
            <w:vAlign w:val="center"/>
            <w:hideMark/>
          </w:tcPr>
          <w:p w14:paraId="7EECBE7B"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5B546659" w14:textId="77777777" w:rsidR="0095058C" w:rsidRDefault="0095058C">
            <w:pPr>
              <w:jc w:val="right"/>
              <w:rPr>
                <w:rFonts w:ascii="Tahoma" w:hAnsi="Tahoma" w:cs="Tahoma"/>
                <w:sz w:val="16"/>
                <w:szCs w:val="16"/>
              </w:rPr>
            </w:pPr>
            <w:r>
              <w:rPr>
                <w:rFonts w:ascii="Tahoma" w:hAnsi="Tahoma" w:cs="Tahoma"/>
                <w:sz w:val="16"/>
                <w:szCs w:val="16"/>
              </w:rPr>
              <w:t>11.818.950,00</w:t>
            </w:r>
          </w:p>
        </w:tc>
        <w:tc>
          <w:tcPr>
            <w:tcW w:w="97" w:type="dxa"/>
            <w:tcBorders>
              <w:top w:val="nil"/>
              <w:left w:val="nil"/>
              <w:bottom w:val="nil"/>
              <w:right w:val="nil"/>
            </w:tcBorders>
            <w:shd w:val="clear" w:color="000000" w:fill="FFFFFF"/>
            <w:vAlign w:val="center"/>
            <w:hideMark/>
          </w:tcPr>
          <w:p w14:paraId="4FE7534D"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78738B2F" w14:textId="77777777" w:rsidR="0095058C" w:rsidRDefault="0095058C">
            <w:pPr>
              <w:jc w:val="right"/>
              <w:rPr>
                <w:rFonts w:ascii="Tahoma" w:hAnsi="Tahoma" w:cs="Tahoma"/>
                <w:sz w:val="16"/>
                <w:szCs w:val="16"/>
              </w:rPr>
            </w:pPr>
            <w:r>
              <w:rPr>
                <w:rFonts w:ascii="Tahoma" w:hAnsi="Tahoma" w:cs="Tahoma"/>
                <w:sz w:val="16"/>
                <w:szCs w:val="16"/>
              </w:rPr>
              <w:t>0,00</w:t>
            </w:r>
          </w:p>
        </w:tc>
        <w:tc>
          <w:tcPr>
            <w:tcW w:w="156" w:type="dxa"/>
            <w:tcBorders>
              <w:top w:val="nil"/>
              <w:left w:val="nil"/>
              <w:bottom w:val="nil"/>
              <w:right w:val="nil"/>
            </w:tcBorders>
            <w:shd w:val="clear" w:color="000000" w:fill="FFFFFF"/>
            <w:noWrap/>
            <w:vAlign w:val="center"/>
            <w:hideMark/>
          </w:tcPr>
          <w:p w14:paraId="03AF7E97"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7E982BB6" w14:textId="77777777" w:rsidR="0095058C" w:rsidRDefault="0095058C">
            <w:pPr>
              <w:jc w:val="right"/>
              <w:rPr>
                <w:rFonts w:ascii="Tahoma" w:hAnsi="Tahoma" w:cs="Tahoma"/>
                <w:sz w:val="16"/>
                <w:szCs w:val="16"/>
              </w:rPr>
            </w:pPr>
            <w:r>
              <w:rPr>
                <w:rFonts w:ascii="Tahoma" w:hAnsi="Tahoma" w:cs="Tahoma"/>
                <w:sz w:val="16"/>
                <w:szCs w:val="16"/>
              </w:rPr>
              <w:t>0,0%</w:t>
            </w:r>
          </w:p>
        </w:tc>
      </w:tr>
      <w:tr w:rsidR="0095058C" w14:paraId="46BF3BB8" w14:textId="77777777" w:rsidTr="0095058C">
        <w:trPr>
          <w:trHeight w:val="255"/>
        </w:trPr>
        <w:tc>
          <w:tcPr>
            <w:tcW w:w="3340" w:type="dxa"/>
            <w:tcBorders>
              <w:top w:val="nil"/>
              <w:left w:val="nil"/>
              <w:bottom w:val="nil"/>
              <w:right w:val="nil"/>
            </w:tcBorders>
            <w:shd w:val="clear" w:color="000000" w:fill="FFFFFF"/>
            <w:vAlign w:val="center"/>
            <w:hideMark/>
          </w:tcPr>
          <w:p w14:paraId="44ECF165" w14:textId="77777777" w:rsidR="0095058C" w:rsidRDefault="0095058C">
            <w:pPr>
              <w:rPr>
                <w:rFonts w:ascii="Tahoma" w:hAnsi="Tahoma" w:cs="Tahoma"/>
                <w:sz w:val="16"/>
                <w:szCs w:val="16"/>
              </w:rPr>
            </w:pPr>
            <w:r>
              <w:rPr>
                <w:rFonts w:ascii="Tahoma" w:hAnsi="Tahoma" w:cs="Tahoma"/>
                <w:sz w:val="16"/>
                <w:szCs w:val="16"/>
              </w:rPr>
              <w:t>Λοιπά αποθεματικά</w:t>
            </w:r>
          </w:p>
        </w:tc>
        <w:tc>
          <w:tcPr>
            <w:tcW w:w="1478" w:type="dxa"/>
            <w:tcBorders>
              <w:top w:val="nil"/>
              <w:left w:val="nil"/>
              <w:bottom w:val="nil"/>
              <w:right w:val="nil"/>
            </w:tcBorders>
            <w:shd w:val="clear" w:color="000000" w:fill="FFFFFF"/>
            <w:vAlign w:val="center"/>
            <w:hideMark/>
          </w:tcPr>
          <w:p w14:paraId="50F5960B" w14:textId="77777777" w:rsidR="0095058C" w:rsidRDefault="0095058C">
            <w:pPr>
              <w:jc w:val="right"/>
              <w:rPr>
                <w:rFonts w:ascii="Tahoma" w:hAnsi="Tahoma" w:cs="Tahoma"/>
                <w:sz w:val="16"/>
                <w:szCs w:val="16"/>
              </w:rPr>
            </w:pPr>
            <w:r>
              <w:rPr>
                <w:rFonts w:ascii="Tahoma" w:hAnsi="Tahoma" w:cs="Tahoma"/>
                <w:sz w:val="16"/>
                <w:szCs w:val="16"/>
              </w:rPr>
              <w:t>546.653,31</w:t>
            </w:r>
          </w:p>
        </w:tc>
        <w:tc>
          <w:tcPr>
            <w:tcW w:w="59" w:type="dxa"/>
            <w:tcBorders>
              <w:top w:val="nil"/>
              <w:left w:val="nil"/>
              <w:bottom w:val="nil"/>
              <w:right w:val="nil"/>
            </w:tcBorders>
            <w:shd w:val="clear" w:color="000000" w:fill="FFFFFF"/>
            <w:vAlign w:val="center"/>
            <w:hideMark/>
          </w:tcPr>
          <w:p w14:paraId="788A027A"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618E0465" w14:textId="77777777" w:rsidR="0095058C" w:rsidRDefault="0095058C">
            <w:pPr>
              <w:jc w:val="right"/>
              <w:rPr>
                <w:rFonts w:ascii="Tahoma" w:hAnsi="Tahoma" w:cs="Tahoma"/>
                <w:sz w:val="16"/>
                <w:szCs w:val="16"/>
              </w:rPr>
            </w:pPr>
            <w:r>
              <w:rPr>
                <w:rFonts w:ascii="Tahoma" w:hAnsi="Tahoma" w:cs="Tahoma"/>
                <w:sz w:val="16"/>
                <w:szCs w:val="16"/>
              </w:rPr>
              <w:t>592.098,28</w:t>
            </w:r>
          </w:p>
        </w:tc>
        <w:tc>
          <w:tcPr>
            <w:tcW w:w="97" w:type="dxa"/>
            <w:tcBorders>
              <w:top w:val="nil"/>
              <w:left w:val="nil"/>
              <w:bottom w:val="nil"/>
              <w:right w:val="nil"/>
            </w:tcBorders>
            <w:shd w:val="clear" w:color="000000" w:fill="FFFFFF"/>
            <w:vAlign w:val="center"/>
            <w:hideMark/>
          </w:tcPr>
          <w:p w14:paraId="204B7D1F"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0B0BCD5B" w14:textId="77777777" w:rsidR="0095058C" w:rsidRDefault="0095058C">
            <w:pPr>
              <w:jc w:val="right"/>
              <w:rPr>
                <w:rFonts w:ascii="Tahoma" w:hAnsi="Tahoma" w:cs="Tahoma"/>
                <w:sz w:val="16"/>
                <w:szCs w:val="16"/>
              </w:rPr>
            </w:pPr>
            <w:r>
              <w:rPr>
                <w:rFonts w:ascii="Tahoma" w:hAnsi="Tahoma" w:cs="Tahoma"/>
                <w:sz w:val="16"/>
                <w:szCs w:val="16"/>
              </w:rPr>
              <w:t>(45.444,97)</w:t>
            </w:r>
          </w:p>
        </w:tc>
        <w:tc>
          <w:tcPr>
            <w:tcW w:w="156" w:type="dxa"/>
            <w:tcBorders>
              <w:top w:val="nil"/>
              <w:left w:val="nil"/>
              <w:bottom w:val="nil"/>
              <w:right w:val="nil"/>
            </w:tcBorders>
            <w:shd w:val="clear" w:color="000000" w:fill="FFFFFF"/>
            <w:noWrap/>
            <w:vAlign w:val="center"/>
            <w:hideMark/>
          </w:tcPr>
          <w:p w14:paraId="5ED1CD49"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31BD5053" w14:textId="77777777" w:rsidR="0095058C" w:rsidRDefault="0095058C">
            <w:pPr>
              <w:jc w:val="right"/>
              <w:rPr>
                <w:rFonts w:ascii="Tahoma" w:hAnsi="Tahoma" w:cs="Tahoma"/>
                <w:sz w:val="16"/>
                <w:szCs w:val="16"/>
              </w:rPr>
            </w:pPr>
            <w:r>
              <w:rPr>
                <w:rFonts w:ascii="Tahoma" w:hAnsi="Tahoma" w:cs="Tahoma"/>
                <w:sz w:val="16"/>
                <w:szCs w:val="16"/>
              </w:rPr>
              <w:t>-7,7%</w:t>
            </w:r>
          </w:p>
        </w:tc>
      </w:tr>
      <w:tr w:rsidR="0095058C" w14:paraId="3125C5DB" w14:textId="77777777" w:rsidTr="0095058C">
        <w:trPr>
          <w:trHeight w:val="255"/>
        </w:trPr>
        <w:tc>
          <w:tcPr>
            <w:tcW w:w="3340" w:type="dxa"/>
            <w:tcBorders>
              <w:top w:val="nil"/>
              <w:left w:val="nil"/>
              <w:bottom w:val="nil"/>
              <w:right w:val="nil"/>
            </w:tcBorders>
            <w:shd w:val="clear" w:color="000000" w:fill="FFFFFF"/>
            <w:vAlign w:val="center"/>
            <w:hideMark/>
          </w:tcPr>
          <w:p w14:paraId="3162EB32" w14:textId="77777777" w:rsidR="0095058C" w:rsidRDefault="0095058C">
            <w:pPr>
              <w:rPr>
                <w:rFonts w:ascii="Tahoma" w:hAnsi="Tahoma" w:cs="Tahoma"/>
                <w:sz w:val="16"/>
                <w:szCs w:val="16"/>
              </w:rPr>
            </w:pPr>
            <w:r>
              <w:rPr>
                <w:rFonts w:ascii="Tahoma" w:hAnsi="Tahoma" w:cs="Tahoma"/>
                <w:sz w:val="16"/>
                <w:szCs w:val="16"/>
              </w:rPr>
              <w:t>Αποτελέσματα εις νέο</w:t>
            </w:r>
          </w:p>
        </w:tc>
        <w:tc>
          <w:tcPr>
            <w:tcW w:w="1478" w:type="dxa"/>
            <w:tcBorders>
              <w:top w:val="nil"/>
              <w:left w:val="nil"/>
              <w:bottom w:val="nil"/>
              <w:right w:val="nil"/>
            </w:tcBorders>
            <w:shd w:val="clear" w:color="000000" w:fill="FFFFFF"/>
            <w:vAlign w:val="center"/>
            <w:hideMark/>
          </w:tcPr>
          <w:p w14:paraId="3AE59F7A" w14:textId="77777777" w:rsidR="0095058C" w:rsidRDefault="0095058C">
            <w:pPr>
              <w:jc w:val="right"/>
              <w:rPr>
                <w:rFonts w:ascii="Tahoma" w:hAnsi="Tahoma" w:cs="Tahoma"/>
                <w:sz w:val="16"/>
                <w:szCs w:val="16"/>
              </w:rPr>
            </w:pPr>
            <w:r>
              <w:rPr>
                <w:rFonts w:ascii="Tahoma" w:hAnsi="Tahoma" w:cs="Tahoma"/>
                <w:sz w:val="16"/>
                <w:szCs w:val="16"/>
              </w:rPr>
              <w:t>6.962.638,02</w:t>
            </w:r>
          </w:p>
        </w:tc>
        <w:tc>
          <w:tcPr>
            <w:tcW w:w="59" w:type="dxa"/>
            <w:tcBorders>
              <w:top w:val="nil"/>
              <w:left w:val="nil"/>
              <w:bottom w:val="nil"/>
              <w:right w:val="nil"/>
            </w:tcBorders>
            <w:shd w:val="clear" w:color="000000" w:fill="FFFFFF"/>
            <w:vAlign w:val="center"/>
            <w:hideMark/>
          </w:tcPr>
          <w:p w14:paraId="1623DBA5"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78AE17FD" w14:textId="77777777" w:rsidR="0095058C" w:rsidRDefault="0095058C">
            <w:pPr>
              <w:jc w:val="right"/>
              <w:rPr>
                <w:rFonts w:ascii="Tahoma" w:hAnsi="Tahoma" w:cs="Tahoma"/>
                <w:sz w:val="16"/>
                <w:szCs w:val="16"/>
              </w:rPr>
            </w:pPr>
            <w:r>
              <w:rPr>
                <w:rFonts w:ascii="Tahoma" w:hAnsi="Tahoma" w:cs="Tahoma"/>
                <w:sz w:val="16"/>
                <w:szCs w:val="16"/>
              </w:rPr>
              <w:t>7.086.503,32</w:t>
            </w:r>
          </w:p>
        </w:tc>
        <w:tc>
          <w:tcPr>
            <w:tcW w:w="97" w:type="dxa"/>
            <w:tcBorders>
              <w:top w:val="nil"/>
              <w:left w:val="nil"/>
              <w:bottom w:val="nil"/>
              <w:right w:val="nil"/>
            </w:tcBorders>
            <w:shd w:val="clear" w:color="000000" w:fill="FFFFFF"/>
            <w:vAlign w:val="center"/>
            <w:hideMark/>
          </w:tcPr>
          <w:p w14:paraId="49DB36F3"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79D7F3CC" w14:textId="77777777" w:rsidR="0095058C" w:rsidRDefault="0095058C">
            <w:pPr>
              <w:jc w:val="right"/>
              <w:rPr>
                <w:rFonts w:ascii="Tahoma" w:hAnsi="Tahoma" w:cs="Tahoma"/>
                <w:sz w:val="16"/>
                <w:szCs w:val="16"/>
              </w:rPr>
            </w:pPr>
            <w:r>
              <w:rPr>
                <w:rFonts w:ascii="Tahoma" w:hAnsi="Tahoma" w:cs="Tahoma"/>
                <w:sz w:val="16"/>
                <w:szCs w:val="16"/>
              </w:rPr>
              <w:t>(123.865,30)</w:t>
            </w:r>
          </w:p>
        </w:tc>
        <w:tc>
          <w:tcPr>
            <w:tcW w:w="156" w:type="dxa"/>
            <w:tcBorders>
              <w:top w:val="nil"/>
              <w:left w:val="nil"/>
              <w:bottom w:val="nil"/>
              <w:right w:val="nil"/>
            </w:tcBorders>
            <w:shd w:val="clear" w:color="000000" w:fill="FFFFFF"/>
            <w:noWrap/>
            <w:vAlign w:val="center"/>
            <w:hideMark/>
          </w:tcPr>
          <w:p w14:paraId="6CB0CC0C"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5590DAC6" w14:textId="77777777" w:rsidR="0095058C" w:rsidRDefault="0095058C">
            <w:pPr>
              <w:jc w:val="right"/>
              <w:rPr>
                <w:rFonts w:ascii="Tahoma" w:hAnsi="Tahoma" w:cs="Tahoma"/>
                <w:sz w:val="16"/>
                <w:szCs w:val="16"/>
              </w:rPr>
            </w:pPr>
            <w:r>
              <w:rPr>
                <w:rFonts w:ascii="Tahoma" w:hAnsi="Tahoma" w:cs="Tahoma"/>
                <w:sz w:val="16"/>
                <w:szCs w:val="16"/>
              </w:rPr>
              <w:t>-1,7%</w:t>
            </w:r>
          </w:p>
        </w:tc>
      </w:tr>
      <w:tr w:rsidR="0095058C" w14:paraId="7E47313E" w14:textId="77777777" w:rsidTr="0095058C">
        <w:trPr>
          <w:trHeight w:val="255"/>
        </w:trPr>
        <w:tc>
          <w:tcPr>
            <w:tcW w:w="3340" w:type="dxa"/>
            <w:tcBorders>
              <w:top w:val="nil"/>
              <w:left w:val="nil"/>
              <w:bottom w:val="nil"/>
              <w:right w:val="nil"/>
            </w:tcBorders>
            <w:shd w:val="clear" w:color="000000" w:fill="FFFFFF"/>
            <w:vAlign w:val="center"/>
            <w:hideMark/>
          </w:tcPr>
          <w:p w14:paraId="112439EE" w14:textId="77777777" w:rsidR="0095058C" w:rsidRDefault="0095058C">
            <w:pPr>
              <w:rPr>
                <w:rFonts w:ascii="Tahoma" w:hAnsi="Tahoma" w:cs="Tahoma"/>
                <w:b/>
                <w:bCs/>
                <w:sz w:val="16"/>
                <w:szCs w:val="16"/>
              </w:rPr>
            </w:pPr>
            <w:r>
              <w:rPr>
                <w:rFonts w:ascii="Tahoma" w:hAnsi="Tahoma" w:cs="Tahoma"/>
                <w:b/>
                <w:bCs/>
                <w:sz w:val="16"/>
                <w:szCs w:val="16"/>
              </w:rPr>
              <w:t>Σύνολο ιδίων κεφαλαίων</w:t>
            </w:r>
          </w:p>
        </w:tc>
        <w:tc>
          <w:tcPr>
            <w:tcW w:w="1478" w:type="dxa"/>
            <w:tcBorders>
              <w:top w:val="single" w:sz="4" w:space="0" w:color="auto"/>
              <w:left w:val="nil"/>
              <w:bottom w:val="single" w:sz="4" w:space="0" w:color="auto"/>
              <w:right w:val="nil"/>
            </w:tcBorders>
            <w:shd w:val="clear" w:color="000000" w:fill="FFFFFF"/>
            <w:noWrap/>
            <w:vAlign w:val="center"/>
            <w:hideMark/>
          </w:tcPr>
          <w:p w14:paraId="35CF0AFF" w14:textId="77777777" w:rsidR="0095058C" w:rsidRDefault="0095058C">
            <w:pPr>
              <w:jc w:val="right"/>
              <w:rPr>
                <w:rFonts w:ascii="Tahoma" w:hAnsi="Tahoma" w:cs="Tahoma"/>
                <w:b/>
                <w:bCs/>
                <w:sz w:val="16"/>
                <w:szCs w:val="16"/>
              </w:rPr>
            </w:pPr>
            <w:r>
              <w:rPr>
                <w:rFonts w:ascii="Tahoma" w:hAnsi="Tahoma" w:cs="Tahoma"/>
                <w:b/>
                <w:bCs/>
                <w:sz w:val="16"/>
                <w:szCs w:val="16"/>
              </w:rPr>
              <w:t>19.328.241,33</w:t>
            </w:r>
          </w:p>
        </w:tc>
        <w:tc>
          <w:tcPr>
            <w:tcW w:w="59" w:type="dxa"/>
            <w:tcBorders>
              <w:top w:val="nil"/>
              <w:left w:val="nil"/>
              <w:bottom w:val="nil"/>
              <w:right w:val="nil"/>
            </w:tcBorders>
            <w:shd w:val="clear" w:color="000000" w:fill="FFFFFF"/>
            <w:noWrap/>
            <w:vAlign w:val="center"/>
            <w:hideMark/>
          </w:tcPr>
          <w:p w14:paraId="62E5A091"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single" w:sz="4" w:space="0" w:color="auto"/>
              <w:left w:val="nil"/>
              <w:bottom w:val="single" w:sz="4" w:space="0" w:color="auto"/>
              <w:right w:val="nil"/>
            </w:tcBorders>
            <w:shd w:val="clear" w:color="000000" w:fill="FFFFFF"/>
            <w:noWrap/>
            <w:vAlign w:val="center"/>
            <w:hideMark/>
          </w:tcPr>
          <w:p w14:paraId="1E4DC2E7" w14:textId="77777777" w:rsidR="0095058C" w:rsidRDefault="0095058C">
            <w:pPr>
              <w:jc w:val="right"/>
              <w:rPr>
                <w:rFonts w:ascii="Tahoma" w:hAnsi="Tahoma" w:cs="Tahoma"/>
                <w:b/>
                <w:bCs/>
                <w:sz w:val="16"/>
                <w:szCs w:val="16"/>
              </w:rPr>
            </w:pPr>
            <w:r>
              <w:rPr>
                <w:rFonts w:ascii="Tahoma" w:hAnsi="Tahoma" w:cs="Tahoma"/>
                <w:b/>
                <w:bCs/>
                <w:sz w:val="16"/>
                <w:szCs w:val="16"/>
              </w:rPr>
              <w:t>19.497.551,60</w:t>
            </w:r>
          </w:p>
        </w:tc>
        <w:tc>
          <w:tcPr>
            <w:tcW w:w="97" w:type="dxa"/>
            <w:tcBorders>
              <w:top w:val="nil"/>
              <w:left w:val="nil"/>
              <w:bottom w:val="nil"/>
              <w:right w:val="nil"/>
            </w:tcBorders>
            <w:shd w:val="clear" w:color="000000" w:fill="FFFFFF"/>
            <w:noWrap/>
            <w:vAlign w:val="center"/>
            <w:hideMark/>
          </w:tcPr>
          <w:p w14:paraId="283AE4CC"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single" w:sz="4" w:space="0" w:color="auto"/>
              <w:left w:val="nil"/>
              <w:bottom w:val="single" w:sz="4" w:space="0" w:color="auto"/>
              <w:right w:val="nil"/>
            </w:tcBorders>
            <w:shd w:val="clear" w:color="000000" w:fill="FFFFFF"/>
            <w:noWrap/>
            <w:vAlign w:val="center"/>
            <w:hideMark/>
          </w:tcPr>
          <w:p w14:paraId="76682785" w14:textId="77777777" w:rsidR="0095058C" w:rsidRDefault="0095058C">
            <w:pPr>
              <w:jc w:val="right"/>
              <w:rPr>
                <w:rFonts w:ascii="Tahoma" w:hAnsi="Tahoma" w:cs="Tahoma"/>
                <w:b/>
                <w:bCs/>
                <w:sz w:val="16"/>
                <w:szCs w:val="16"/>
              </w:rPr>
            </w:pPr>
            <w:r>
              <w:rPr>
                <w:rFonts w:ascii="Tahoma" w:hAnsi="Tahoma" w:cs="Tahoma"/>
                <w:b/>
                <w:bCs/>
                <w:sz w:val="16"/>
                <w:szCs w:val="16"/>
              </w:rPr>
              <w:t>(169.310,27)</w:t>
            </w:r>
          </w:p>
        </w:tc>
        <w:tc>
          <w:tcPr>
            <w:tcW w:w="156" w:type="dxa"/>
            <w:tcBorders>
              <w:top w:val="nil"/>
              <w:left w:val="nil"/>
              <w:bottom w:val="nil"/>
              <w:right w:val="nil"/>
            </w:tcBorders>
            <w:shd w:val="clear" w:color="000000" w:fill="FFFFFF"/>
            <w:noWrap/>
            <w:vAlign w:val="center"/>
            <w:hideMark/>
          </w:tcPr>
          <w:p w14:paraId="14C1091D"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single" w:sz="4" w:space="0" w:color="auto"/>
              <w:left w:val="nil"/>
              <w:bottom w:val="single" w:sz="4" w:space="0" w:color="auto"/>
              <w:right w:val="nil"/>
            </w:tcBorders>
            <w:shd w:val="clear" w:color="000000" w:fill="FFFFFF"/>
            <w:noWrap/>
            <w:vAlign w:val="center"/>
            <w:hideMark/>
          </w:tcPr>
          <w:p w14:paraId="4C87514F" w14:textId="77777777" w:rsidR="0095058C" w:rsidRDefault="0095058C">
            <w:pPr>
              <w:jc w:val="right"/>
              <w:rPr>
                <w:rFonts w:ascii="Tahoma" w:hAnsi="Tahoma" w:cs="Tahoma"/>
                <w:b/>
                <w:bCs/>
                <w:sz w:val="16"/>
                <w:szCs w:val="16"/>
              </w:rPr>
            </w:pPr>
            <w:r>
              <w:rPr>
                <w:rFonts w:ascii="Tahoma" w:hAnsi="Tahoma" w:cs="Tahoma"/>
                <w:b/>
                <w:bCs/>
                <w:sz w:val="16"/>
                <w:szCs w:val="16"/>
              </w:rPr>
              <w:t>-0,9%</w:t>
            </w:r>
          </w:p>
        </w:tc>
      </w:tr>
      <w:tr w:rsidR="0095058C" w14:paraId="509641A6" w14:textId="77777777" w:rsidTr="0095058C">
        <w:trPr>
          <w:trHeight w:val="255"/>
        </w:trPr>
        <w:tc>
          <w:tcPr>
            <w:tcW w:w="3340" w:type="dxa"/>
            <w:tcBorders>
              <w:top w:val="nil"/>
              <w:left w:val="nil"/>
              <w:bottom w:val="nil"/>
              <w:right w:val="nil"/>
            </w:tcBorders>
            <w:shd w:val="clear" w:color="000000" w:fill="FFFFFF"/>
            <w:vAlign w:val="center"/>
            <w:hideMark/>
          </w:tcPr>
          <w:p w14:paraId="0C3906CC" w14:textId="77777777" w:rsidR="0095058C" w:rsidRDefault="0095058C">
            <w:pPr>
              <w:rPr>
                <w:rFonts w:ascii="Tahoma" w:hAnsi="Tahoma" w:cs="Tahoma"/>
                <w:b/>
                <w:bCs/>
                <w:sz w:val="16"/>
                <w:szCs w:val="16"/>
              </w:rPr>
            </w:pPr>
            <w:r>
              <w:rPr>
                <w:rFonts w:ascii="Tahoma" w:hAnsi="Tahoma" w:cs="Tahoma"/>
                <w:b/>
                <w:bCs/>
                <w:sz w:val="16"/>
                <w:szCs w:val="16"/>
              </w:rPr>
              <w:t>Μακροπρόθεσμες υποχρεώσεις</w:t>
            </w:r>
          </w:p>
        </w:tc>
        <w:tc>
          <w:tcPr>
            <w:tcW w:w="1478" w:type="dxa"/>
            <w:tcBorders>
              <w:top w:val="nil"/>
              <w:left w:val="nil"/>
              <w:bottom w:val="nil"/>
              <w:right w:val="nil"/>
            </w:tcBorders>
            <w:shd w:val="clear" w:color="000000" w:fill="FFFFFF"/>
            <w:vAlign w:val="center"/>
            <w:hideMark/>
          </w:tcPr>
          <w:p w14:paraId="02C6698C"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59" w:type="dxa"/>
            <w:tcBorders>
              <w:top w:val="nil"/>
              <w:left w:val="nil"/>
              <w:bottom w:val="nil"/>
              <w:right w:val="nil"/>
            </w:tcBorders>
            <w:shd w:val="clear" w:color="000000" w:fill="FFFFFF"/>
            <w:vAlign w:val="center"/>
            <w:hideMark/>
          </w:tcPr>
          <w:p w14:paraId="10CBE47F"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nil"/>
              <w:left w:val="nil"/>
              <w:bottom w:val="nil"/>
              <w:right w:val="nil"/>
            </w:tcBorders>
            <w:shd w:val="clear" w:color="000000" w:fill="FFFFFF"/>
            <w:vAlign w:val="center"/>
            <w:hideMark/>
          </w:tcPr>
          <w:p w14:paraId="79099E4C"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97" w:type="dxa"/>
            <w:tcBorders>
              <w:top w:val="nil"/>
              <w:left w:val="nil"/>
              <w:bottom w:val="nil"/>
              <w:right w:val="nil"/>
            </w:tcBorders>
            <w:shd w:val="clear" w:color="000000" w:fill="FFFFFF"/>
            <w:vAlign w:val="center"/>
            <w:hideMark/>
          </w:tcPr>
          <w:p w14:paraId="010AC95E"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nil"/>
              <w:left w:val="nil"/>
              <w:bottom w:val="nil"/>
              <w:right w:val="nil"/>
            </w:tcBorders>
            <w:shd w:val="clear" w:color="000000" w:fill="FFFFFF"/>
            <w:noWrap/>
            <w:vAlign w:val="center"/>
            <w:hideMark/>
          </w:tcPr>
          <w:p w14:paraId="15DBC317" w14:textId="77777777" w:rsidR="0095058C" w:rsidRDefault="0095058C">
            <w:pPr>
              <w:rPr>
                <w:rFonts w:ascii="Tahoma" w:hAnsi="Tahoma" w:cs="Tahoma"/>
                <w:sz w:val="16"/>
                <w:szCs w:val="16"/>
              </w:rPr>
            </w:pPr>
            <w:r>
              <w:rPr>
                <w:rFonts w:ascii="Tahoma" w:hAnsi="Tahoma" w:cs="Tahoma"/>
                <w:sz w:val="16"/>
                <w:szCs w:val="16"/>
              </w:rPr>
              <w:t> </w:t>
            </w:r>
          </w:p>
        </w:tc>
        <w:tc>
          <w:tcPr>
            <w:tcW w:w="156" w:type="dxa"/>
            <w:tcBorders>
              <w:top w:val="nil"/>
              <w:left w:val="nil"/>
              <w:bottom w:val="nil"/>
              <w:right w:val="nil"/>
            </w:tcBorders>
            <w:shd w:val="clear" w:color="000000" w:fill="FFFFFF"/>
            <w:noWrap/>
            <w:vAlign w:val="center"/>
            <w:hideMark/>
          </w:tcPr>
          <w:p w14:paraId="2AD7F5B7"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39FA40D7" w14:textId="77777777" w:rsidR="0095058C" w:rsidRDefault="0095058C">
            <w:pPr>
              <w:rPr>
                <w:rFonts w:ascii="Tahoma" w:hAnsi="Tahoma" w:cs="Tahoma"/>
                <w:sz w:val="16"/>
                <w:szCs w:val="16"/>
              </w:rPr>
            </w:pPr>
            <w:r>
              <w:rPr>
                <w:rFonts w:ascii="Tahoma" w:hAnsi="Tahoma" w:cs="Tahoma"/>
                <w:sz w:val="16"/>
                <w:szCs w:val="16"/>
              </w:rPr>
              <w:t> </w:t>
            </w:r>
          </w:p>
        </w:tc>
      </w:tr>
      <w:tr w:rsidR="0095058C" w14:paraId="44D306B1" w14:textId="77777777" w:rsidTr="0095058C">
        <w:trPr>
          <w:trHeight w:val="408"/>
        </w:trPr>
        <w:tc>
          <w:tcPr>
            <w:tcW w:w="3340" w:type="dxa"/>
            <w:tcBorders>
              <w:top w:val="nil"/>
              <w:left w:val="nil"/>
              <w:bottom w:val="nil"/>
              <w:right w:val="nil"/>
            </w:tcBorders>
            <w:shd w:val="clear" w:color="000000" w:fill="FFFFFF"/>
            <w:vAlign w:val="center"/>
            <w:hideMark/>
          </w:tcPr>
          <w:p w14:paraId="2F614EAE" w14:textId="77777777" w:rsidR="0095058C" w:rsidRDefault="0095058C">
            <w:pPr>
              <w:rPr>
                <w:rFonts w:ascii="Tahoma" w:hAnsi="Tahoma" w:cs="Tahoma"/>
                <w:sz w:val="16"/>
                <w:szCs w:val="16"/>
              </w:rPr>
            </w:pPr>
            <w:r>
              <w:rPr>
                <w:rFonts w:ascii="Tahoma" w:hAnsi="Tahoma" w:cs="Tahoma"/>
                <w:sz w:val="16"/>
                <w:szCs w:val="16"/>
              </w:rPr>
              <w:t>Υποχρεώσεις παροχών προσωπικού λόγω εξόδου από την υπηρεσία</w:t>
            </w:r>
          </w:p>
        </w:tc>
        <w:tc>
          <w:tcPr>
            <w:tcW w:w="1478" w:type="dxa"/>
            <w:tcBorders>
              <w:top w:val="nil"/>
              <w:left w:val="nil"/>
              <w:bottom w:val="nil"/>
              <w:right w:val="nil"/>
            </w:tcBorders>
            <w:shd w:val="clear" w:color="000000" w:fill="FFFFFF"/>
            <w:vAlign w:val="center"/>
            <w:hideMark/>
          </w:tcPr>
          <w:p w14:paraId="431426BA" w14:textId="77777777" w:rsidR="0095058C" w:rsidRDefault="0095058C">
            <w:pPr>
              <w:jc w:val="right"/>
              <w:rPr>
                <w:rFonts w:ascii="Tahoma" w:hAnsi="Tahoma" w:cs="Tahoma"/>
                <w:sz w:val="16"/>
                <w:szCs w:val="16"/>
              </w:rPr>
            </w:pPr>
            <w:r>
              <w:rPr>
                <w:rFonts w:ascii="Tahoma" w:hAnsi="Tahoma" w:cs="Tahoma"/>
                <w:sz w:val="16"/>
                <w:szCs w:val="16"/>
              </w:rPr>
              <w:t>1.305.878,00</w:t>
            </w:r>
          </w:p>
        </w:tc>
        <w:tc>
          <w:tcPr>
            <w:tcW w:w="59" w:type="dxa"/>
            <w:tcBorders>
              <w:top w:val="nil"/>
              <w:left w:val="nil"/>
              <w:bottom w:val="nil"/>
              <w:right w:val="nil"/>
            </w:tcBorders>
            <w:shd w:val="clear" w:color="000000" w:fill="FFFFFF"/>
            <w:vAlign w:val="center"/>
            <w:hideMark/>
          </w:tcPr>
          <w:p w14:paraId="771E8C47"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69F87068" w14:textId="77777777" w:rsidR="0095058C" w:rsidRDefault="0095058C">
            <w:pPr>
              <w:jc w:val="right"/>
              <w:rPr>
                <w:rFonts w:ascii="Tahoma" w:hAnsi="Tahoma" w:cs="Tahoma"/>
                <w:sz w:val="16"/>
                <w:szCs w:val="16"/>
              </w:rPr>
            </w:pPr>
            <w:r>
              <w:rPr>
                <w:rFonts w:ascii="Tahoma" w:hAnsi="Tahoma" w:cs="Tahoma"/>
                <w:sz w:val="16"/>
                <w:szCs w:val="16"/>
              </w:rPr>
              <w:t>1.315.419,00</w:t>
            </w:r>
          </w:p>
        </w:tc>
        <w:tc>
          <w:tcPr>
            <w:tcW w:w="97" w:type="dxa"/>
            <w:tcBorders>
              <w:top w:val="nil"/>
              <w:left w:val="nil"/>
              <w:bottom w:val="nil"/>
              <w:right w:val="nil"/>
            </w:tcBorders>
            <w:shd w:val="clear" w:color="000000" w:fill="FFFFFF"/>
            <w:vAlign w:val="center"/>
            <w:hideMark/>
          </w:tcPr>
          <w:p w14:paraId="7AFD4648"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617E25B3" w14:textId="77777777" w:rsidR="0095058C" w:rsidRDefault="0095058C">
            <w:pPr>
              <w:jc w:val="right"/>
              <w:rPr>
                <w:rFonts w:ascii="Tahoma" w:hAnsi="Tahoma" w:cs="Tahoma"/>
                <w:sz w:val="16"/>
                <w:szCs w:val="16"/>
              </w:rPr>
            </w:pPr>
            <w:r>
              <w:rPr>
                <w:rFonts w:ascii="Tahoma" w:hAnsi="Tahoma" w:cs="Tahoma"/>
                <w:sz w:val="16"/>
                <w:szCs w:val="16"/>
              </w:rPr>
              <w:t>(9.541,00)</w:t>
            </w:r>
          </w:p>
        </w:tc>
        <w:tc>
          <w:tcPr>
            <w:tcW w:w="156" w:type="dxa"/>
            <w:tcBorders>
              <w:top w:val="nil"/>
              <w:left w:val="nil"/>
              <w:bottom w:val="nil"/>
              <w:right w:val="nil"/>
            </w:tcBorders>
            <w:shd w:val="clear" w:color="000000" w:fill="FFFFFF"/>
            <w:noWrap/>
            <w:vAlign w:val="center"/>
            <w:hideMark/>
          </w:tcPr>
          <w:p w14:paraId="3F793372"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27B77A14" w14:textId="77777777" w:rsidR="0095058C" w:rsidRDefault="0095058C">
            <w:pPr>
              <w:jc w:val="right"/>
              <w:rPr>
                <w:rFonts w:ascii="Tahoma" w:hAnsi="Tahoma" w:cs="Tahoma"/>
                <w:sz w:val="16"/>
                <w:szCs w:val="16"/>
              </w:rPr>
            </w:pPr>
            <w:r>
              <w:rPr>
                <w:rFonts w:ascii="Tahoma" w:hAnsi="Tahoma" w:cs="Tahoma"/>
                <w:sz w:val="16"/>
                <w:szCs w:val="16"/>
              </w:rPr>
              <w:t>-0,7%</w:t>
            </w:r>
          </w:p>
        </w:tc>
      </w:tr>
      <w:tr w:rsidR="0095058C" w14:paraId="4409F9F7" w14:textId="77777777" w:rsidTr="0095058C">
        <w:trPr>
          <w:trHeight w:val="228"/>
        </w:trPr>
        <w:tc>
          <w:tcPr>
            <w:tcW w:w="3340" w:type="dxa"/>
            <w:tcBorders>
              <w:top w:val="nil"/>
              <w:left w:val="nil"/>
              <w:bottom w:val="nil"/>
              <w:right w:val="nil"/>
            </w:tcBorders>
            <w:shd w:val="clear" w:color="000000" w:fill="FFFFFF"/>
            <w:vAlign w:val="center"/>
            <w:hideMark/>
          </w:tcPr>
          <w:p w14:paraId="6EB47B55" w14:textId="77777777" w:rsidR="0095058C" w:rsidRDefault="0095058C">
            <w:pPr>
              <w:rPr>
                <w:rFonts w:ascii="Tahoma" w:hAnsi="Tahoma" w:cs="Tahoma"/>
                <w:sz w:val="16"/>
                <w:szCs w:val="16"/>
              </w:rPr>
            </w:pPr>
            <w:r>
              <w:rPr>
                <w:rFonts w:ascii="Tahoma" w:hAnsi="Tahoma" w:cs="Tahoma"/>
                <w:sz w:val="16"/>
                <w:szCs w:val="16"/>
              </w:rPr>
              <w:t>Αναβαλλόμενες φορολογικές υποχρεώσεις</w:t>
            </w:r>
          </w:p>
        </w:tc>
        <w:tc>
          <w:tcPr>
            <w:tcW w:w="1478" w:type="dxa"/>
            <w:tcBorders>
              <w:top w:val="nil"/>
              <w:left w:val="nil"/>
              <w:bottom w:val="nil"/>
              <w:right w:val="nil"/>
            </w:tcBorders>
            <w:shd w:val="clear" w:color="000000" w:fill="FFFFFF"/>
            <w:vAlign w:val="center"/>
            <w:hideMark/>
          </w:tcPr>
          <w:p w14:paraId="1CEC4D37" w14:textId="77777777" w:rsidR="0095058C" w:rsidRDefault="0095058C">
            <w:pPr>
              <w:jc w:val="right"/>
              <w:rPr>
                <w:rFonts w:ascii="Tahoma" w:hAnsi="Tahoma" w:cs="Tahoma"/>
                <w:sz w:val="16"/>
                <w:szCs w:val="16"/>
              </w:rPr>
            </w:pPr>
            <w:r>
              <w:rPr>
                <w:rFonts w:ascii="Tahoma" w:hAnsi="Tahoma" w:cs="Tahoma"/>
                <w:sz w:val="16"/>
                <w:szCs w:val="16"/>
              </w:rPr>
              <w:t>561.186,91</w:t>
            </w:r>
          </w:p>
        </w:tc>
        <w:tc>
          <w:tcPr>
            <w:tcW w:w="59" w:type="dxa"/>
            <w:tcBorders>
              <w:top w:val="nil"/>
              <w:left w:val="nil"/>
              <w:bottom w:val="nil"/>
              <w:right w:val="nil"/>
            </w:tcBorders>
            <w:shd w:val="clear" w:color="000000" w:fill="FFFFFF"/>
            <w:vAlign w:val="center"/>
            <w:hideMark/>
          </w:tcPr>
          <w:p w14:paraId="305AE8A9"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2A9C5F48" w14:textId="77777777" w:rsidR="0095058C" w:rsidRDefault="0095058C">
            <w:pPr>
              <w:jc w:val="right"/>
              <w:rPr>
                <w:rFonts w:ascii="Tahoma" w:hAnsi="Tahoma" w:cs="Tahoma"/>
                <w:sz w:val="16"/>
                <w:szCs w:val="16"/>
              </w:rPr>
            </w:pPr>
            <w:r>
              <w:rPr>
                <w:rFonts w:ascii="Tahoma" w:hAnsi="Tahoma" w:cs="Tahoma"/>
                <w:sz w:val="16"/>
                <w:szCs w:val="16"/>
              </w:rPr>
              <w:t>719.026,87</w:t>
            </w:r>
          </w:p>
        </w:tc>
        <w:tc>
          <w:tcPr>
            <w:tcW w:w="97" w:type="dxa"/>
            <w:tcBorders>
              <w:top w:val="nil"/>
              <w:left w:val="nil"/>
              <w:bottom w:val="nil"/>
              <w:right w:val="nil"/>
            </w:tcBorders>
            <w:shd w:val="clear" w:color="000000" w:fill="FFFFFF"/>
            <w:vAlign w:val="center"/>
            <w:hideMark/>
          </w:tcPr>
          <w:p w14:paraId="4C00165C"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3A66B305" w14:textId="77777777" w:rsidR="0095058C" w:rsidRDefault="0095058C">
            <w:pPr>
              <w:jc w:val="right"/>
              <w:rPr>
                <w:rFonts w:ascii="Tahoma" w:hAnsi="Tahoma" w:cs="Tahoma"/>
                <w:sz w:val="16"/>
                <w:szCs w:val="16"/>
              </w:rPr>
            </w:pPr>
            <w:r>
              <w:rPr>
                <w:rFonts w:ascii="Tahoma" w:hAnsi="Tahoma" w:cs="Tahoma"/>
                <w:sz w:val="16"/>
                <w:szCs w:val="16"/>
              </w:rPr>
              <w:t>(157.839,96)</w:t>
            </w:r>
          </w:p>
        </w:tc>
        <w:tc>
          <w:tcPr>
            <w:tcW w:w="156" w:type="dxa"/>
            <w:tcBorders>
              <w:top w:val="nil"/>
              <w:left w:val="nil"/>
              <w:bottom w:val="nil"/>
              <w:right w:val="nil"/>
            </w:tcBorders>
            <w:shd w:val="clear" w:color="000000" w:fill="FFFFFF"/>
            <w:noWrap/>
            <w:vAlign w:val="center"/>
            <w:hideMark/>
          </w:tcPr>
          <w:p w14:paraId="10EE9A5D"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2CA4A991" w14:textId="77777777" w:rsidR="0095058C" w:rsidRDefault="0095058C">
            <w:pPr>
              <w:jc w:val="right"/>
              <w:rPr>
                <w:rFonts w:ascii="Tahoma" w:hAnsi="Tahoma" w:cs="Tahoma"/>
                <w:sz w:val="16"/>
                <w:szCs w:val="16"/>
              </w:rPr>
            </w:pPr>
            <w:r>
              <w:rPr>
                <w:rFonts w:ascii="Tahoma" w:hAnsi="Tahoma" w:cs="Tahoma"/>
                <w:sz w:val="16"/>
                <w:szCs w:val="16"/>
              </w:rPr>
              <w:t>-22,0%</w:t>
            </w:r>
          </w:p>
        </w:tc>
      </w:tr>
      <w:tr w:rsidR="0095058C" w14:paraId="690C248E" w14:textId="77777777" w:rsidTr="0095058C">
        <w:trPr>
          <w:trHeight w:val="255"/>
        </w:trPr>
        <w:tc>
          <w:tcPr>
            <w:tcW w:w="3340" w:type="dxa"/>
            <w:tcBorders>
              <w:top w:val="nil"/>
              <w:left w:val="nil"/>
              <w:bottom w:val="nil"/>
              <w:right w:val="nil"/>
            </w:tcBorders>
            <w:shd w:val="clear" w:color="000000" w:fill="FFFFFF"/>
            <w:vAlign w:val="center"/>
            <w:hideMark/>
          </w:tcPr>
          <w:p w14:paraId="4DC74DD9" w14:textId="77777777" w:rsidR="0095058C" w:rsidRDefault="0095058C">
            <w:pPr>
              <w:rPr>
                <w:rFonts w:ascii="Tahoma" w:hAnsi="Tahoma" w:cs="Tahoma"/>
                <w:b/>
                <w:bCs/>
                <w:sz w:val="16"/>
                <w:szCs w:val="16"/>
              </w:rPr>
            </w:pPr>
            <w:r>
              <w:rPr>
                <w:rFonts w:ascii="Tahoma" w:hAnsi="Tahoma" w:cs="Tahoma"/>
                <w:b/>
                <w:bCs/>
                <w:sz w:val="16"/>
                <w:szCs w:val="16"/>
              </w:rPr>
              <w:t>Σύνολο</w:t>
            </w:r>
          </w:p>
        </w:tc>
        <w:tc>
          <w:tcPr>
            <w:tcW w:w="1478" w:type="dxa"/>
            <w:tcBorders>
              <w:top w:val="single" w:sz="4" w:space="0" w:color="auto"/>
              <w:left w:val="nil"/>
              <w:bottom w:val="single" w:sz="4" w:space="0" w:color="auto"/>
              <w:right w:val="nil"/>
            </w:tcBorders>
            <w:shd w:val="clear" w:color="000000" w:fill="FFFFFF"/>
            <w:noWrap/>
            <w:vAlign w:val="center"/>
            <w:hideMark/>
          </w:tcPr>
          <w:p w14:paraId="720264DB" w14:textId="77777777" w:rsidR="0095058C" w:rsidRDefault="0095058C">
            <w:pPr>
              <w:jc w:val="right"/>
              <w:rPr>
                <w:rFonts w:ascii="Tahoma" w:hAnsi="Tahoma" w:cs="Tahoma"/>
                <w:b/>
                <w:bCs/>
                <w:sz w:val="16"/>
                <w:szCs w:val="16"/>
              </w:rPr>
            </w:pPr>
            <w:r>
              <w:rPr>
                <w:rFonts w:ascii="Tahoma" w:hAnsi="Tahoma" w:cs="Tahoma"/>
                <w:b/>
                <w:bCs/>
                <w:sz w:val="16"/>
                <w:szCs w:val="16"/>
              </w:rPr>
              <w:t>1.867.064,91</w:t>
            </w:r>
          </w:p>
        </w:tc>
        <w:tc>
          <w:tcPr>
            <w:tcW w:w="59" w:type="dxa"/>
            <w:tcBorders>
              <w:top w:val="nil"/>
              <w:left w:val="nil"/>
              <w:bottom w:val="nil"/>
              <w:right w:val="nil"/>
            </w:tcBorders>
            <w:shd w:val="clear" w:color="000000" w:fill="FFFFFF"/>
            <w:noWrap/>
            <w:vAlign w:val="center"/>
            <w:hideMark/>
          </w:tcPr>
          <w:p w14:paraId="60E41C65"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single" w:sz="4" w:space="0" w:color="auto"/>
              <w:left w:val="nil"/>
              <w:bottom w:val="single" w:sz="4" w:space="0" w:color="auto"/>
              <w:right w:val="nil"/>
            </w:tcBorders>
            <w:shd w:val="clear" w:color="000000" w:fill="FFFFFF"/>
            <w:noWrap/>
            <w:vAlign w:val="center"/>
            <w:hideMark/>
          </w:tcPr>
          <w:p w14:paraId="2A222BD4" w14:textId="77777777" w:rsidR="0095058C" w:rsidRDefault="0095058C">
            <w:pPr>
              <w:jc w:val="right"/>
              <w:rPr>
                <w:rFonts w:ascii="Tahoma" w:hAnsi="Tahoma" w:cs="Tahoma"/>
                <w:b/>
                <w:bCs/>
                <w:sz w:val="16"/>
                <w:szCs w:val="16"/>
              </w:rPr>
            </w:pPr>
            <w:r>
              <w:rPr>
                <w:rFonts w:ascii="Tahoma" w:hAnsi="Tahoma" w:cs="Tahoma"/>
                <w:b/>
                <w:bCs/>
                <w:sz w:val="16"/>
                <w:szCs w:val="16"/>
              </w:rPr>
              <w:t>2.034.445,87</w:t>
            </w:r>
          </w:p>
        </w:tc>
        <w:tc>
          <w:tcPr>
            <w:tcW w:w="97" w:type="dxa"/>
            <w:tcBorders>
              <w:top w:val="nil"/>
              <w:left w:val="nil"/>
              <w:bottom w:val="nil"/>
              <w:right w:val="nil"/>
            </w:tcBorders>
            <w:shd w:val="clear" w:color="000000" w:fill="FFFFFF"/>
            <w:noWrap/>
            <w:vAlign w:val="center"/>
            <w:hideMark/>
          </w:tcPr>
          <w:p w14:paraId="7BF83562"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single" w:sz="4" w:space="0" w:color="auto"/>
              <w:left w:val="nil"/>
              <w:bottom w:val="single" w:sz="4" w:space="0" w:color="auto"/>
              <w:right w:val="nil"/>
            </w:tcBorders>
            <w:shd w:val="clear" w:color="000000" w:fill="FFFFFF"/>
            <w:noWrap/>
            <w:vAlign w:val="center"/>
            <w:hideMark/>
          </w:tcPr>
          <w:p w14:paraId="7C24FAD7" w14:textId="77777777" w:rsidR="0095058C" w:rsidRDefault="0095058C">
            <w:pPr>
              <w:jc w:val="right"/>
              <w:rPr>
                <w:rFonts w:ascii="Tahoma" w:hAnsi="Tahoma" w:cs="Tahoma"/>
                <w:b/>
                <w:bCs/>
                <w:sz w:val="16"/>
                <w:szCs w:val="16"/>
              </w:rPr>
            </w:pPr>
            <w:r>
              <w:rPr>
                <w:rFonts w:ascii="Tahoma" w:hAnsi="Tahoma" w:cs="Tahoma"/>
                <w:b/>
                <w:bCs/>
                <w:sz w:val="16"/>
                <w:szCs w:val="16"/>
              </w:rPr>
              <w:t>(167.380,96)</w:t>
            </w:r>
          </w:p>
        </w:tc>
        <w:tc>
          <w:tcPr>
            <w:tcW w:w="156" w:type="dxa"/>
            <w:tcBorders>
              <w:top w:val="nil"/>
              <w:left w:val="nil"/>
              <w:bottom w:val="nil"/>
              <w:right w:val="nil"/>
            </w:tcBorders>
            <w:shd w:val="clear" w:color="000000" w:fill="FFFFFF"/>
            <w:noWrap/>
            <w:vAlign w:val="center"/>
            <w:hideMark/>
          </w:tcPr>
          <w:p w14:paraId="31B80F41"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single" w:sz="4" w:space="0" w:color="auto"/>
              <w:left w:val="nil"/>
              <w:bottom w:val="single" w:sz="4" w:space="0" w:color="auto"/>
              <w:right w:val="nil"/>
            </w:tcBorders>
            <w:shd w:val="clear" w:color="000000" w:fill="FFFFFF"/>
            <w:noWrap/>
            <w:vAlign w:val="center"/>
            <w:hideMark/>
          </w:tcPr>
          <w:p w14:paraId="7D2E01E8" w14:textId="77777777" w:rsidR="0095058C" w:rsidRDefault="0095058C">
            <w:pPr>
              <w:jc w:val="right"/>
              <w:rPr>
                <w:rFonts w:ascii="Tahoma" w:hAnsi="Tahoma" w:cs="Tahoma"/>
                <w:b/>
                <w:bCs/>
                <w:sz w:val="16"/>
                <w:szCs w:val="16"/>
              </w:rPr>
            </w:pPr>
            <w:r>
              <w:rPr>
                <w:rFonts w:ascii="Tahoma" w:hAnsi="Tahoma" w:cs="Tahoma"/>
                <w:b/>
                <w:bCs/>
                <w:sz w:val="16"/>
                <w:szCs w:val="16"/>
              </w:rPr>
              <w:t>-8,2%</w:t>
            </w:r>
          </w:p>
        </w:tc>
      </w:tr>
      <w:tr w:rsidR="0095058C" w14:paraId="14740DB8" w14:textId="77777777" w:rsidTr="0095058C">
        <w:trPr>
          <w:trHeight w:val="255"/>
        </w:trPr>
        <w:tc>
          <w:tcPr>
            <w:tcW w:w="3340" w:type="dxa"/>
            <w:tcBorders>
              <w:top w:val="nil"/>
              <w:left w:val="nil"/>
              <w:bottom w:val="nil"/>
              <w:right w:val="nil"/>
            </w:tcBorders>
            <w:shd w:val="clear" w:color="000000" w:fill="FFFFFF"/>
            <w:vAlign w:val="center"/>
            <w:hideMark/>
          </w:tcPr>
          <w:p w14:paraId="11E33E6B" w14:textId="77777777" w:rsidR="0095058C" w:rsidRDefault="0095058C">
            <w:pPr>
              <w:rPr>
                <w:rFonts w:ascii="Tahoma" w:hAnsi="Tahoma" w:cs="Tahoma"/>
                <w:b/>
                <w:bCs/>
                <w:sz w:val="16"/>
                <w:szCs w:val="16"/>
              </w:rPr>
            </w:pPr>
            <w:r>
              <w:rPr>
                <w:rFonts w:ascii="Tahoma" w:hAnsi="Tahoma" w:cs="Tahoma"/>
                <w:b/>
                <w:bCs/>
                <w:sz w:val="16"/>
                <w:szCs w:val="16"/>
              </w:rPr>
              <w:t>Βραχυπρόθεσμες υποχρεώσεις</w:t>
            </w:r>
          </w:p>
        </w:tc>
        <w:tc>
          <w:tcPr>
            <w:tcW w:w="1478" w:type="dxa"/>
            <w:tcBorders>
              <w:top w:val="nil"/>
              <w:left w:val="nil"/>
              <w:bottom w:val="nil"/>
              <w:right w:val="nil"/>
            </w:tcBorders>
            <w:shd w:val="clear" w:color="000000" w:fill="FFFFFF"/>
            <w:vAlign w:val="center"/>
            <w:hideMark/>
          </w:tcPr>
          <w:p w14:paraId="55DE58C0" w14:textId="77777777" w:rsidR="0095058C" w:rsidRDefault="0095058C">
            <w:pPr>
              <w:jc w:val="right"/>
              <w:rPr>
                <w:rFonts w:ascii="Tahoma" w:hAnsi="Tahoma" w:cs="Tahoma"/>
                <w:sz w:val="16"/>
                <w:szCs w:val="16"/>
              </w:rPr>
            </w:pPr>
            <w:r>
              <w:rPr>
                <w:rFonts w:ascii="Tahoma" w:hAnsi="Tahoma" w:cs="Tahoma"/>
                <w:sz w:val="16"/>
                <w:szCs w:val="16"/>
              </w:rPr>
              <w:t> </w:t>
            </w:r>
          </w:p>
        </w:tc>
        <w:tc>
          <w:tcPr>
            <w:tcW w:w="59" w:type="dxa"/>
            <w:tcBorders>
              <w:top w:val="nil"/>
              <w:left w:val="nil"/>
              <w:bottom w:val="nil"/>
              <w:right w:val="nil"/>
            </w:tcBorders>
            <w:shd w:val="clear" w:color="000000" w:fill="FFFFFF"/>
            <w:vAlign w:val="center"/>
            <w:hideMark/>
          </w:tcPr>
          <w:p w14:paraId="4DFF9B56"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61F7070F" w14:textId="77777777" w:rsidR="0095058C" w:rsidRDefault="0095058C">
            <w:pPr>
              <w:jc w:val="right"/>
              <w:rPr>
                <w:rFonts w:ascii="Tahoma" w:hAnsi="Tahoma" w:cs="Tahoma"/>
                <w:sz w:val="16"/>
                <w:szCs w:val="16"/>
              </w:rPr>
            </w:pPr>
            <w:r>
              <w:rPr>
                <w:rFonts w:ascii="Tahoma" w:hAnsi="Tahoma" w:cs="Tahoma"/>
                <w:sz w:val="16"/>
                <w:szCs w:val="16"/>
              </w:rPr>
              <w:t> </w:t>
            </w:r>
          </w:p>
        </w:tc>
        <w:tc>
          <w:tcPr>
            <w:tcW w:w="97" w:type="dxa"/>
            <w:tcBorders>
              <w:top w:val="nil"/>
              <w:left w:val="nil"/>
              <w:bottom w:val="nil"/>
              <w:right w:val="nil"/>
            </w:tcBorders>
            <w:shd w:val="clear" w:color="000000" w:fill="FFFFFF"/>
            <w:vAlign w:val="center"/>
            <w:hideMark/>
          </w:tcPr>
          <w:p w14:paraId="5CD6BBF7"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34F5D3B0" w14:textId="77777777" w:rsidR="0095058C" w:rsidRDefault="0095058C">
            <w:pPr>
              <w:rPr>
                <w:rFonts w:ascii="Tahoma" w:hAnsi="Tahoma" w:cs="Tahoma"/>
                <w:sz w:val="16"/>
                <w:szCs w:val="16"/>
              </w:rPr>
            </w:pPr>
            <w:r>
              <w:rPr>
                <w:rFonts w:ascii="Tahoma" w:hAnsi="Tahoma" w:cs="Tahoma"/>
                <w:sz w:val="16"/>
                <w:szCs w:val="16"/>
              </w:rPr>
              <w:t> </w:t>
            </w:r>
          </w:p>
        </w:tc>
        <w:tc>
          <w:tcPr>
            <w:tcW w:w="156" w:type="dxa"/>
            <w:tcBorders>
              <w:top w:val="nil"/>
              <w:left w:val="nil"/>
              <w:bottom w:val="nil"/>
              <w:right w:val="nil"/>
            </w:tcBorders>
            <w:shd w:val="clear" w:color="000000" w:fill="FFFFFF"/>
            <w:noWrap/>
            <w:vAlign w:val="center"/>
            <w:hideMark/>
          </w:tcPr>
          <w:p w14:paraId="55C6E26D"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49E9411F" w14:textId="77777777" w:rsidR="0095058C" w:rsidRDefault="0095058C">
            <w:pPr>
              <w:rPr>
                <w:rFonts w:ascii="Tahoma" w:hAnsi="Tahoma" w:cs="Tahoma"/>
                <w:sz w:val="16"/>
                <w:szCs w:val="16"/>
              </w:rPr>
            </w:pPr>
            <w:r>
              <w:rPr>
                <w:rFonts w:ascii="Tahoma" w:hAnsi="Tahoma" w:cs="Tahoma"/>
                <w:sz w:val="16"/>
                <w:szCs w:val="16"/>
              </w:rPr>
              <w:t> </w:t>
            </w:r>
          </w:p>
        </w:tc>
      </w:tr>
      <w:tr w:rsidR="0095058C" w14:paraId="378A8BFC" w14:textId="77777777" w:rsidTr="0095058C">
        <w:trPr>
          <w:trHeight w:val="255"/>
        </w:trPr>
        <w:tc>
          <w:tcPr>
            <w:tcW w:w="3340" w:type="dxa"/>
            <w:tcBorders>
              <w:top w:val="nil"/>
              <w:left w:val="nil"/>
              <w:bottom w:val="nil"/>
              <w:right w:val="nil"/>
            </w:tcBorders>
            <w:shd w:val="clear" w:color="000000" w:fill="FFFFFF"/>
            <w:vAlign w:val="center"/>
            <w:hideMark/>
          </w:tcPr>
          <w:p w14:paraId="433EFBF3" w14:textId="77777777" w:rsidR="0095058C" w:rsidRDefault="0095058C">
            <w:pPr>
              <w:rPr>
                <w:rFonts w:ascii="Tahoma" w:hAnsi="Tahoma" w:cs="Tahoma"/>
                <w:sz w:val="16"/>
                <w:szCs w:val="16"/>
              </w:rPr>
            </w:pPr>
            <w:r>
              <w:rPr>
                <w:rFonts w:ascii="Tahoma" w:hAnsi="Tahoma" w:cs="Tahoma"/>
                <w:sz w:val="16"/>
                <w:szCs w:val="16"/>
              </w:rPr>
              <w:t>Προμηθευτές και συναφείς υποχρεώσεις</w:t>
            </w:r>
          </w:p>
        </w:tc>
        <w:tc>
          <w:tcPr>
            <w:tcW w:w="1478" w:type="dxa"/>
            <w:tcBorders>
              <w:top w:val="nil"/>
              <w:left w:val="nil"/>
              <w:bottom w:val="nil"/>
              <w:right w:val="nil"/>
            </w:tcBorders>
            <w:shd w:val="clear" w:color="000000" w:fill="FFFFFF"/>
            <w:vAlign w:val="center"/>
            <w:hideMark/>
          </w:tcPr>
          <w:p w14:paraId="62546447" w14:textId="77777777" w:rsidR="0095058C" w:rsidRDefault="0095058C">
            <w:pPr>
              <w:jc w:val="right"/>
              <w:rPr>
                <w:rFonts w:ascii="Tahoma" w:hAnsi="Tahoma" w:cs="Tahoma"/>
                <w:sz w:val="16"/>
                <w:szCs w:val="16"/>
              </w:rPr>
            </w:pPr>
            <w:r>
              <w:rPr>
                <w:rFonts w:ascii="Tahoma" w:hAnsi="Tahoma" w:cs="Tahoma"/>
                <w:sz w:val="16"/>
                <w:szCs w:val="16"/>
              </w:rPr>
              <w:t>71.314,14</w:t>
            </w:r>
          </w:p>
        </w:tc>
        <w:tc>
          <w:tcPr>
            <w:tcW w:w="59" w:type="dxa"/>
            <w:tcBorders>
              <w:top w:val="nil"/>
              <w:left w:val="nil"/>
              <w:bottom w:val="nil"/>
              <w:right w:val="nil"/>
            </w:tcBorders>
            <w:shd w:val="clear" w:color="000000" w:fill="FFFFFF"/>
            <w:vAlign w:val="center"/>
            <w:hideMark/>
          </w:tcPr>
          <w:p w14:paraId="5A97F12D"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120C2F15" w14:textId="77777777" w:rsidR="0095058C" w:rsidRDefault="0095058C">
            <w:pPr>
              <w:jc w:val="right"/>
              <w:rPr>
                <w:rFonts w:ascii="Tahoma" w:hAnsi="Tahoma" w:cs="Tahoma"/>
                <w:sz w:val="16"/>
                <w:szCs w:val="16"/>
              </w:rPr>
            </w:pPr>
            <w:r>
              <w:rPr>
                <w:rFonts w:ascii="Tahoma" w:hAnsi="Tahoma" w:cs="Tahoma"/>
                <w:sz w:val="16"/>
                <w:szCs w:val="16"/>
              </w:rPr>
              <w:t>107.640,93</w:t>
            </w:r>
          </w:p>
        </w:tc>
        <w:tc>
          <w:tcPr>
            <w:tcW w:w="97" w:type="dxa"/>
            <w:tcBorders>
              <w:top w:val="nil"/>
              <w:left w:val="nil"/>
              <w:bottom w:val="nil"/>
              <w:right w:val="nil"/>
            </w:tcBorders>
            <w:shd w:val="clear" w:color="000000" w:fill="FFFFFF"/>
            <w:vAlign w:val="center"/>
            <w:hideMark/>
          </w:tcPr>
          <w:p w14:paraId="7876E309"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03F0C922" w14:textId="77777777" w:rsidR="0095058C" w:rsidRDefault="0095058C">
            <w:pPr>
              <w:jc w:val="right"/>
              <w:rPr>
                <w:rFonts w:ascii="Tahoma" w:hAnsi="Tahoma" w:cs="Tahoma"/>
                <w:sz w:val="16"/>
                <w:szCs w:val="16"/>
              </w:rPr>
            </w:pPr>
            <w:r>
              <w:rPr>
                <w:rFonts w:ascii="Tahoma" w:hAnsi="Tahoma" w:cs="Tahoma"/>
                <w:sz w:val="16"/>
                <w:szCs w:val="16"/>
              </w:rPr>
              <w:t>(36.326,79)</w:t>
            </w:r>
          </w:p>
        </w:tc>
        <w:tc>
          <w:tcPr>
            <w:tcW w:w="156" w:type="dxa"/>
            <w:tcBorders>
              <w:top w:val="nil"/>
              <w:left w:val="nil"/>
              <w:bottom w:val="nil"/>
              <w:right w:val="nil"/>
            </w:tcBorders>
            <w:shd w:val="clear" w:color="000000" w:fill="FFFFFF"/>
            <w:noWrap/>
            <w:vAlign w:val="center"/>
            <w:hideMark/>
          </w:tcPr>
          <w:p w14:paraId="4760D061"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6826E776" w14:textId="77777777" w:rsidR="0095058C" w:rsidRDefault="0095058C">
            <w:pPr>
              <w:jc w:val="right"/>
              <w:rPr>
                <w:rFonts w:ascii="Tahoma" w:hAnsi="Tahoma" w:cs="Tahoma"/>
                <w:sz w:val="16"/>
                <w:szCs w:val="16"/>
              </w:rPr>
            </w:pPr>
            <w:r>
              <w:rPr>
                <w:rFonts w:ascii="Tahoma" w:hAnsi="Tahoma" w:cs="Tahoma"/>
                <w:sz w:val="16"/>
                <w:szCs w:val="16"/>
              </w:rPr>
              <w:t>-33,7%</w:t>
            </w:r>
          </w:p>
        </w:tc>
      </w:tr>
      <w:tr w:rsidR="0095058C" w14:paraId="71221629" w14:textId="77777777" w:rsidTr="0095058C">
        <w:trPr>
          <w:trHeight w:val="255"/>
        </w:trPr>
        <w:tc>
          <w:tcPr>
            <w:tcW w:w="3340" w:type="dxa"/>
            <w:tcBorders>
              <w:top w:val="nil"/>
              <w:left w:val="nil"/>
              <w:bottom w:val="nil"/>
              <w:right w:val="nil"/>
            </w:tcBorders>
            <w:shd w:val="clear" w:color="000000" w:fill="FFFFFF"/>
            <w:vAlign w:val="center"/>
            <w:hideMark/>
          </w:tcPr>
          <w:p w14:paraId="59290E86" w14:textId="77777777" w:rsidR="0095058C" w:rsidRDefault="0095058C">
            <w:pPr>
              <w:rPr>
                <w:rFonts w:ascii="Tahoma" w:hAnsi="Tahoma" w:cs="Tahoma"/>
                <w:sz w:val="16"/>
                <w:szCs w:val="16"/>
              </w:rPr>
            </w:pPr>
            <w:r>
              <w:rPr>
                <w:rFonts w:ascii="Tahoma" w:hAnsi="Tahoma" w:cs="Tahoma"/>
                <w:sz w:val="16"/>
                <w:szCs w:val="16"/>
              </w:rPr>
              <w:t>Λοιπές βραχυπρόθεσμες υποχρεώσεις</w:t>
            </w:r>
          </w:p>
        </w:tc>
        <w:tc>
          <w:tcPr>
            <w:tcW w:w="1478" w:type="dxa"/>
            <w:tcBorders>
              <w:top w:val="nil"/>
              <w:left w:val="nil"/>
              <w:bottom w:val="nil"/>
              <w:right w:val="nil"/>
            </w:tcBorders>
            <w:shd w:val="clear" w:color="000000" w:fill="FFFFFF"/>
            <w:vAlign w:val="center"/>
            <w:hideMark/>
          </w:tcPr>
          <w:p w14:paraId="171F0B91" w14:textId="77777777" w:rsidR="0095058C" w:rsidRDefault="0095058C">
            <w:pPr>
              <w:jc w:val="right"/>
              <w:rPr>
                <w:rFonts w:ascii="Tahoma" w:hAnsi="Tahoma" w:cs="Tahoma"/>
                <w:sz w:val="16"/>
                <w:szCs w:val="16"/>
              </w:rPr>
            </w:pPr>
            <w:r>
              <w:rPr>
                <w:rFonts w:ascii="Tahoma" w:hAnsi="Tahoma" w:cs="Tahoma"/>
                <w:sz w:val="16"/>
                <w:szCs w:val="16"/>
              </w:rPr>
              <w:t>372.508,71</w:t>
            </w:r>
          </w:p>
        </w:tc>
        <w:tc>
          <w:tcPr>
            <w:tcW w:w="59" w:type="dxa"/>
            <w:tcBorders>
              <w:top w:val="nil"/>
              <w:left w:val="nil"/>
              <w:bottom w:val="nil"/>
              <w:right w:val="nil"/>
            </w:tcBorders>
            <w:shd w:val="clear" w:color="000000" w:fill="FFFFFF"/>
            <w:vAlign w:val="center"/>
            <w:hideMark/>
          </w:tcPr>
          <w:p w14:paraId="1D0B67D6"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599B2C05" w14:textId="77777777" w:rsidR="0095058C" w:rsidRDefault="0095058C">
            <w:pPr>
              <w:jc w:val="right"/>
              <w:rPr>
                <w:rFonts w:ascii="Tahoma" w:hAnsi="Tahoma" w:cs="Tahoma"/>
                <w:sz w:val="16"/>
                <w:szCs w:val="16"/>
              </w:rPr>
            </w:pPr>
            <w:r>
              <w:rPr>
                <w:rFonts w:ascii="Tahoma" w:hAnsi="Tahoma" w:cs="Tahoma"/>
                <w:sz w:val="16"/>
                <w:szCs w:val="16"/>
              </w:rPr>
              <w:t>626.967,51</w:t>
            </w:r>
          </w:p>
        </w:tc>
        <w:tc>
          <w:tcPr>
            <w:tcW w:w="97" w:type="dxa"/>
            <w:tcBorders>
              <w:top w:val="nil"/>
              <w:left w:val="nil"/>
              <w:bottom w:val="nil"/>
              <w:right w:val="nil"/>
            </w:tcBorders>
            <w:shd w:val="clear" w:color="000000" w:fill="FFFFFF"/>
            <w:vAlign w:val="center"/>
            <w:hideMark/>
          </w:tcPr>
          <w:p w14:paraId="30F4AD42"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35A796F7" w14:textId="77777777" w:rsidR="0095058C" w:rsidRDefault="0095058C">
            <w:pPr>
              <w:jc w:val="right"/>
              <w:rPr>
                <w:rFonts w:ascii="Tahoma" w:hAnsi="Tahoma" w:cs="Tahoma"/>
                <w:sz w:val="16"/>
                <w:szCs w:val="16"/>
              </w:rPr>
            </w:pPr>
            <w:r>
              <w:rPr>
                <w:rFonts w:ascii="Tahoma" w:hAnsi="Tahoma" w:cs="Tahoma"/>
                <w:sz w:val="16"/>
                <w:szCs w:val="16"/>
              </w:rPr>
              <w:t>(254.458,80)</w:t>
            </w:r>
          </w:p>
        </w:tc>
        <w:tc>
          <w:tcPr>
            <w:tcW w:w="156" w:type="dxa"/>
            <w:tcBorders>
              <w:top w:val="nil"/>
              <w:left w:val="nil"/>
              <w:bottom w:val="nil"/>
              <w:right w:val="nil"/>
            </w:tcBorders>
            <w:shd w:val="clear" w:color="000000" w:fill="FFFFFF"/>
            <w:noWrap/>
            <w:vAlign w:val="center"/>
            <w:hideMark/>
          </w:tcPr>
          <w:p w14:paraId="79576156"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283E17C1" w14:textId="77777777" w:rsidR="0095058C" w:rsidRDefault="0095058C">
            <w:pPr>
              <w:jc w:val="right"/>
              <w:rPr>
                <w:rFonts w:ascii="Tahoma" w:hAnsi="Tahoma" w:cs="Tahoma"/>
                <w:sz w:val="16"/>
                <w:szCs w:val="16"/>
              </w:rPr>
            </w:pPr>
            <w:r>
              <w:rPr>
                <w:rFonts w:ascii="Tahoma" w:hAnsi="Tahoma" w:cs="Tahoma"/>
                <w:sz w:val="16"/>
                <w:szCs w:val="16"/>
              </w:rPr>
              <w:t>-40,6%</w:t>
            </w:r>
          </w:p>
        </w:tc>
      </w:tr>
      <w:tr w:rsidR="0095058C" w14:paraId="15F278BA" w14:textId="77777777" w:rsidTr="0095058C">
        <w:trPr>
          <w:trHeight w:val="255"/>
        </w:trPr>
        <w:tc>
          <w:tcPr>
            <w:tcW w:w="3340" w:type="dxa"/>
            <w:tcBorders>
              <w:top w:val="nil"/>
              <w:left w:val="nil"/>
              <w:bottom w:val="nil"/>
              <w:right w:val="nil"/>
            </w:tcBorders>
            <w:shd w:val="clear" w:color="000000" w:fill="FFFFFF"/>
            <w:vAlign w:val="center"/>
            <w:hideMark/>
          </w:tcPr>
          <w:p w14:paraId="43B914EF" w14:textId="77777777" w:rsidR="0095058C" w:rsidRDefault="0095058C">
            <w:pPr>
              <w:rPr>
                <w:rFonts w:ascii="Tahoma" w:hAnsi="Tahoma" w:cs="Tahoma"/>
                <w:sz w:val="16"/>
                <w:szCs w:val="16"/>
              </w:rPr>
            </w:pPr>
            <w:r>
              <w:rPr>
                <w:rFonts w:ascii="Tahoma" w:hAnsi="Tahoma" w:cs="Tahoma"/>
                <w:sz w:val="16"/>
                <w:szCs w:val="16"/>
              </w:rPr>
              <w:t>Τρέχον φόρος εισοδήματος</w:t>
            </w:r>
          </w:p>
        </w:tc>
        <w:tc>
          <w:tcPr>
            <w:tcW w:w="1478" w:type="dxa"/>
            <w:tcBorders>
              <w:top w:val="nil"/>
              <w:left w:val="nil"/>
              <w:bottom w:val="nil"/>
              <w:right w:val="nil"/>
            </w:tcBorders>
            <w:shd w:val="clear" w:color="000000" w:fill="FFFFFF"/>
            <w:vAlign w:val="center"/>
            <w:hideMark/>
          </w:tcPr>
          <w:p w14:paraId="2E650059" w14:textId="77777777" w:rsidR="0095058C" w:rsidRDefault="0095058C">
            <w:pPr>
              <w:jc w:val="right"/>
              <w:rPr>
                <w:rFonts w:ascii="Tahoma" w:hAnsi="Tahoma" w:cs="Tahoma"/>
                <w:sz w:val="16"/>
                <w:szCs w:val="16"/>
              </w:rPr>
            </w:pPr>
            <w:r>
              <w:rPr>
                <w:rFonts w:ascii="Tahoma" w:hAnsi="Tahoma" w:cs="Tahoma"/>
                <w:sz w:val="16"/>
                <w:szCs w:val="16"/>
              </w:rPr>
              <w:t>232.568,71</w:t>
            </w:r>
          </w:p>
        </w:tc>
        <w:tc>
          <w:tcPr>
            <w:tcW w:w="59" w:type="dxa"/>
            <w:tcBorders>
              <w:top w:val="nil"/>
              <w:left w:val="nil"/>
              <w:bottom w:val="nil"/>
              <w:right w:val="nil"/>
            </w:tcBorders>
            <w:shd w:val="clear" w:color="000000" w:fill="FFFFFF"/>
            <w:vAlign w:val="center"/>
            <w:hideMark/>
          </w:tcPr>
          <w:p w14:paraId="73CB22E8" w14:textId="77777777" w:rsidR="0095058C" w:rsidRDefault="0095058C">
            <w:pPr>
              <w:jc w:val="right"/>
              <w:rPr>
                <w:rFonts w:ascii="Tahoma" w:hAnsi="Tahoma" w:cs="Tahoma"/>
                <w:sz w:val="16"/>
                <w:szCs w:val="16"/>
              </w:rPr>
            </w:pPr>
            <w:r>
              <w:rPr>
                <w:rFonts w:ascii="Tahoma" w:hAnsi="Tahoma" w:cs="Tahoma"/>
                <w:sz w:val="16"/>
                <w:szCs w:val="16"/>
              </w:rPr>
              <w:t> </w:t>
            </w:r>
          </w:p>
        </w:tc>
        <w:tc>
          <w:tcPr>
            <w:tcW w:w="1478" w:type="dxa"/>
            <w:tcBorders>
              <w:top w:val="nil"/>
              <w:left w:val="nil"/>
              <w:bottom w:val="nil"/>
              <w:right w:val="nil"/>
            </w:tcBorders>
            <w:shd w:val="clear" w:color="000000" w:fill="FFFFFF"/>
            <w:vAlign w:val="center"/>
            <w:hideMark/>
          </w:tcPr>
          <w:p w14:paraId="5307108C" w14:textId="77777777" w:rsidR="0095058C" w:rsidRDefault="0095058C">
            <w:pPr>
              <w:jc w:val="right"/>
              <w:rPr>
                <w:rFonts w:ascii="Tahoma" w:hAnsi="Tahoma" w:cs="Tahoma"/>
                <w:sz w:val="16"/>
                <w:szCs w:val="16"/>
              </w:rPr>
            </w:pPr>
            <w:r>
              <w:rPr>
                <w:rFonts w:ascii="Tahoma" w:hAnsi="Tahoma" w:cs="Tahoma"/>
                <w:sz w:val="16"/>
                <w:szCs w:val="16"/>
              </w:rPr>
              <w:t>0,00</w:t>
            </w:r>
          </w:p>
        </w:tc>
        <w:tc>
          <w:tcPr>
            <w:tcW w:w="97" w:type="dxa"/>
            <w:tcBorders>
              <w:top w:val="nil"/>
              <w:left w:val="nil"/>
              <w:bottom w:val="nil"/>
              <w:right w:val="nil"/>
            </w:tcBorders>
            <w:shd w:val="clear" w:color="000000" w:fill="FFFFFF"/>
            <w:vAlign w:val="center"/>
            <w:hideMark/>
          </w:tcPr>
          <w:p w14:paraId="5112A4D9" w14:textId="77777777" w:rsidR="0095058C" w:rsidRDefault="0095058C">
            <w:pPr>
              <w:jc w:val="right"/>
              <w:rPr>
                <w:rFonts w:ascii="Tahoma" w:hAnsi="Tahoma" w:cs="Tahoma"/>
                <w:sz w:val="16"/>
                <w:szCs w:val="16"/>
              </w:rPr>
            </w:pPr>
            <w:r>
              <w:rPr>
                <w:rFonts w:ascii="Tahoma" w:hAnsi="Tahoma" w:cs="Tahoma"/>
                <w:sz w:val="16"/>
                <w:szCs w:val="16"/>
              </w:rPr>
              <w:t> </w:t>
            </w:r>
          </w:p>
        </w:tc>
        <w:tc>
          <w:tcPr>
            <w:tcW w:w="1536" w:type="dxa"/>
            <w:tcBorders>
              <w:top w:val="nil"/>
              <w:left w:val="nil"/>
              <w:bottom w:val="nil"/>
              <w:right w:val="nil"/>
            </w:tcBorders>
            <w:shd w:val="clear" w:color="000000" w:fill="FFFFFF"/>
            <w:noWrap/>
            <w:vAlign w:val="center"/>
            <w:hideMark/>
          </w:tcPr>
          <w:p w14:paraId="534AF871" w14:textId="77777777" w:rsidR="0095058C" w:rsidRDefault="0095058C">
            <w:pPr>
              <w:jc w:val="right"/>
              <w:rPr>
                <w:rFonts w:ascii="Tahoma" w:hAnsi="Tahoma" w:cs="Tahoma"/>
                <w:sz w:val="16"/>
                <w:szCs w:val="16"/>
              </w:rPr>
            </w:pPr>
            <w:r>
              <w:rPr>
                <w:rFonts w:ascii="Tahoma" w:hAnsi="Tahoma" w:cs="Tahoma"/>
                <w:sz w:val="16"/>
                <w:szCs w:val="16"/>
              </w:rPr>
              <w:t>232.568,71</w:t>
            </w:r>
          </w:p>
        </w:tc>
        <w:tc>
          <w:tcPr>
            <w:tcW w:w="156" w:type="dxa"/>
            <w:tcBorders>
              <w:top w:val="nil"/>
              <w:left w:val="nil"/>
              <w:bottom w:val="nil"/>
              <w:right w:val="nil"/>
            </w:tcBorders>
            <w:shd w:val="clear" w:color="000000" w:fill="FFFFFF"/>
            <w:noWrap/>
            <w:vAlign w:val="center"/>
            <w:hideMark/>
          </w:tcPr>
          <w:p w14:paraId="7E29D832"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2657EB81" w14:textId="77777777" w:rsidR="0095058C" w:rsidRDefault="0095058C">
            <w:pPr>
              <w:rPr>
                <w:rFonts w:ascii="Tahoma" w:hAnsi="Tahoma" w:cs="Tahoma"/>
                <w:sz w:val="16"/>
                <w:szCs w:val="16"/>
              </w:rPr>
            </w:pPr>
            <w:r>
              <w:rPr>
                <w:rFonts w:ascii="Tahoma" w:hAnsi="Tahoma" w:cs="Tahoma"/>
                <w:sz w:val="16"/>
                <w:szCs w:val="16"/>
              </w:rPr>
              <w:t> </w:t>
            </w:r>
          </w:p>
        </w:tc>
      </w:tr>
      <w:tr w:rsidR="0095058C" w14:paraId="2304C074" w14:textId="77777777" w:rsidTr="0095058C">
        <w:trPr>
          <w:trHeight w:val="255"/>
        </w:trPr>
        <w:tc>
          <w:tcPr>
            <w:tcW w:w="3340" w:type="dxa"/>
            <w:tcBorders>
              <w:top w:val="nil"/>
              <w:left w:val="nil"/>
              <w:bottom w:val="nil"/>
              <w:right w:val="nil"/>
            </w:tcBorders>
            <w:shd w:val="clear" w:color="000000" w:fill="FFFFFF"/>
            <w:vAlign w:val="center"/>
            <w:hideMark/>
          </w:tcPr>
          <w:p w14:paraId="120E2847" w14:textId="77777777" w:rsidR="0095058C" w:rsidRDefault="0095058C">
            <w:pPr>
              <w:rPr>
                <w:rFonts w:ascii="Tahoma" w:hAnsi="Tahoma" w:cs="Tahoma"/>
                <w:b/>
                <w:bCs/>
                <w:sz w:val="16"/>
                <w:szCs w:val="16"/>
              </w:rPr>
            </w:pPr>
            <w:r>
              <w:rPr>
                <w:rFonts w:ascii="Tahoma" w:hAnsi="Tahoma" w:cs="Tahoma"/>
                <w:b/>
                <w:bCs/>
                <w:sz w:val="16"/>
                <w:szCs w:val="16"/>
              </w:rPr>
              <w:t>Σύνολο</w:t>
            </w:r>
          </w:p>
        </w:tc>
        <w:tc>
          <w:tcPr>
            <w:tcW w:w="1478" w:type="dxa"/>
            <w:tcBorders>
              <w:top w:val="single" w:sz="4" w:space="0" w:color="auto"/>
              <w:left w:val="nil"/>
              <w:bottom w:val="single" w:sz="4" w:space="0" w:color="auto"/>
              <w:right w:val="nil"/>
            </w:tcBorders>
            <w:shd w:val="clear" w:color="000000" w:fill="FFFFFF"/>
            <w:noWrap/>
            <w:vAlign w:val="center"/>
            <w:hideMark/>
          </w:tcPr>
          <w:p w14:paraId="442BE1D1" w14:textId="77777777" w:rsidR="0095058C" w:rsidRDefault="0095058C">
            <w:pPr>
              <w:jc w:val="right"/>
              <w:rPr>
                <w:rFonts w:ascii="Tahoma" w:hAnsi="Tahoma" w:cs="Tahoma"/>
                <w:b/>
                <w:bCs/>
                <w:sz w:val="16"/>
                <w:szCs w:val="16"/>
              </w:rPr>
            </w:pPr>
            <w:r>
              <w:rPr>
                <w:rFonts w:ascii="Tahoma" w:hAnsi="Tahoma" w:cs="Tahoma"/>
                <w:b/>
                <w:bCs/>
                <w:sz w:val="16"/>
                <w:szCs w:val="16"/>
              </w:rPr>
              <w:t>676.391,56</w:t>
            </w:r>
          </w:p>
        </w:tc>
        <w:tc>
          <w:tcPr>
            <w:tcW w:w="59" w:type="dxa"/>
            <w:tcBorders>
              <w:top w:val="nil"/>
              <w:left w:val="nil"/>
              <w:bottom w:val="nil"/>
              <w:right w:val="nil"/>
            </w:tcBorders>
            <w:shd w:val="clear" w:color="000000" w:fill="FFFFFF"/>
            <w:noWrap/>
            <w:vAlign w:val="center"/>
            <w:hideMark/>
          </w:tcPr>
          <w:p w14:paraId="6282E757"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single" w:sz="4" w:space="0" w:color="auto"/>
              <w:left w:val="nil"/>
              <w:bottom w:val="single" w:sz="4" w:space="0" w:color="auto"/>
              <w:right w:val="nil"/>
            </w:tcBorders>
            <w:shd w:val="clear" w:color="000000" w:fill="FFFFFF"/>
            <w:noWrap/>
            <w:vAlign w:val="center"/>
            <w:hideMark/>
          </w:tcPr>
          <w:p w14:paraId="52F1DB55" w14:textId="77777777" w:rsidR="0095058C" w:rsidRDefault="0095058C">
            <w:pPr>
              <w:jc w:val="right"/>
              <w:rPr>
                <w:rFonts w:ascii="Tahoma" w:hAnsi="Tahoma" w:cs="Tahoma"/>
                <w:b/>
                <w:bCs/>
                <w:sz w:val="16"/>
                <w:szCs w:val="16"/>
              </w:rPr>
            </w:pPr>
            <w:r>
              <w:rPr>
                <w:rFonts w:ascii="Tahoma" w:hAnsi="Tahoma" w:cs="Tahoma"/>
                <w:b/>
                <w:bCs/>
                <w:sz w:val="16"/>
                <w:szCs w:val="16"/>
              </w:rPr>
              <w:t>734.608,44</w:t>
            </w:r>
          </w:p>
        </w:tc>
        <w:tc>
          <w:tcPr>
            <w:tcW w:w="97" w:type="dxa"/>
            <w:tcBorders>
              <w:top w:val="nil"/>
              <w:left w:val="nil"/>
              <w:bottom w:val="nil"/>
              <w:right w:val="nil"/>
            </w:tcBorders>
            <w:shd w:val="clear" w:color="000000" w:fill="FFFFFF"/>
            <w:noWrap/>
            <w:vAlign w:val="center"/>
            <w:hideMark/>
          </w:tcPr>
          <w:p w14:paraId="237826D8"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single" w:sz="4" w:space="0" w:color="auto"/>
              <w:left w:val="nil"/>
              <w:bottom w:val="single" w:sz="4" w:space="0" w:color="auto"/>
              <w:right w:val="nil"/>
            </w:tcBorders>
            <w:shd w:val="clear" w:color="000000" w:fill="FFFFFF"/>
            <w:noWrap/>
            <w:vAlign w:val="center"/>
            <w:hideMark/>
          </w:tcPr>
          <w:p w14:paraId="5376F393" w14:textId="77777777" w:rsidR="0095058C" w:rsidRDefault="0095058C">
            <w:pPr>
              <w:jc w:val="right"/>
              <w:rPr>
                <w:rFonts w:ascii="Tahoma" w:hAnsi="Tahoma" w:cs="Tahoma"/>
                <w:b/>
                <w:bCs/>
                <w:sz w:val="16"/>
                <w:szCs w:val="16"/>
              </w:rPr>
            </w:pPr>
            <w:r>
              <w:rPr>
                <w:rFonts w:ascii="Tahoma" w:hAnsi="Tahoma" w:cs="Tahoma"/>
                <w:b/>
                <w:bCs/>
                <w:sz w:val="16"/>
                <w:szCs w:val="16"/>
              </w:rPr>
              <w:t>(58.216,88)</w:t>
            </w:r>
          </w:p>
        </w:tc>
        <w:tc>
          <w:tcPr>
            <w:tcW w:w="156" w:type="dxa"/>
            <w:tcBorders>
              <w:top w:val="nil"/>
              <w:left w:val="nil"/>
              <w:bottom w:val="nil"/>
              <w:right w:val="nil"/>
            </w:tcBorders>
            <w:shd w:val="clear" w:color="000000" w:fill="FFFFFF"/>
            <w:noWrap/>
            <w:vAlign w:val="center"/>
            <w:hideMark/>
          </w:tcPr>
          <w:p w14:paraId="156B36B5"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single" w:sz="4" w:space="0" w:color="auto"/>
              <w:left w:val="nil"/>
              <w:bottom w:val="single" w:sz="4" w:space="0" w:color="auto"/>
              <w:right w:val="nil"/>
            </w:tcBorders>
            <w:shd w:val="clear" w:color="000000" w:fill="FFFFFF"/>
            <w:noWrap/>
            <w:vAlign w:val="center"/>
            <w:hideMark/>
          </w:tcPr>
          <w:p w14:paraId="4D1E6B3C" w14:textId="77777777" w:rsidR="0095058C" w:rsidRDefault="0095058C">
            <w:pPr>
              <w:jc w:val="right"/>
              <w:rPr>
                <w:rFonts w:ascii="Tahoma" w:hAnsi="Tahoma" w:cs="Tahoma"/>
                <w:b/>
                <w:bCs/>
                <w:sz w:val="16"/>
                <w:szCs w:val="16"/>
              </w:rPr>
            </w:pPr>
            <w:r>
              <w:rPr>
                <w:rFonts w:ascii="Tahoma" w:hAnsi="Tahoma" w:cs="Tahoma"/>
                <w:b/>
                <w:bCs/>
                <w:sz w:val="16"/>
                <w:szCs w:val="16"/>
              </w:rPr>
              <w:t>-7,9%</w:t>
            </w:r>
          </w:p>
        </w:tc>
      </w:tr>
      <w:tr w:rsidR="0095058C" w14:paraId="0EE33CC1" w14:textId="77777777" w:rsidTr="0095058C">
        <w:trPr>
          <w:trHeight w:val="255"/>
        </w:trPr>
        <w:tc>
          <w:tcPr>
            <w:tcW w:w="3340" w:type="dxa"/>
            <w:tcBorders>
              <w:top w:val="nil"/>
              <w:left w:val="nil"/>
              <w:bottom w:val="nil"/>
              <w:right w:val="nil"/>
            </w:tcBorders>
            <w:shd w:val="clear" w:color="000000" w:fill="FFFFFF"/>
            <w:vAlign w:val="center"/>
            <w:hideMark/>
          </w:tcPr>
          <w:p w14:paraId="0857EBF3" w14:textId="77777777" w:rsidR="0095058C" w:rsidRDefault="0095058C">
            <w:pPr>
              <w:rPr>
                <w:rFonts w:ascii="Tahoma" w:hAnsi="Tahoma" w:cs="Tahoma"/>
                <w:b/>
                <w:bCs/>
                <w:sz w:val="16"/>
                <w:szCs w:val="16"/>
              </w:rPr>
            </w:pPr>
            <w:r>
              <w:rPr>
                <w:rFonts w:ascii="Tahoma" w:hAnsi="Tahoma" w:cs="Tahoma"/>
                <w:b/>
                <w:bCs/>
                <w:sz w:val="16"/>
                <w:szCs w:val="16"/>
              </w:rPr>
              <w:t>Σύνολο Υποχρεώσεων</w:t>
            </w:r>
          </w:p>
        </w:tc>
        <w:tc>
          <w:tcPr>
            <w:tcW w:w="1478" w:type="dxa"/>
            <w:tcBorders>
              <w:top w:val="nil"/>
              <w:left w:val="nil"/>
              <w:bottom w:val="single" w:sz="4" w:space="0" w:color="auto"/>
              <w:right w:val="nil"/>
            </w:tcBorders>
            <w:shd w:val="clear" w:color="000000" w:fill="FFFFFF"/>
            <w:noWrap/>
            <w:vAlign w:val="center"/>
            <w:hideMark/>
          </w:tcPr>
          <w:p w14:paraId="30037988" w14:textId="77777777" w:rsidR="0095058C" w:rsidRDefault="0095058C">
            <w:pPr>
              <w:jc w:val="right"/>
              <w:rPr>
                <w:rFonts w:ascii="Tahoma" w:hAnsi="Tahoma" w:cs="Tahoma"/>
                <w:b/>
                <w:bCs/>
                <w:sz w:val="16"/>
                <w:szCs w:val="16"/>
              </w:rPr>
            </w:pPr>
            <w:r>
              <w:rPr>
                <w:rFonts w:ascii="Tahoma" w:hAnsi="Tahoma" w:cs="Tahoma"/>
                <w:b/>
                <w:bCs/>
                <w:sz w:val="16"/>
                <w:szCs w:val="16"/>
              </w:rPr>
              <w:t>2.543.456,47</w:t>
            </w:r>
          </w:p>
        </w:tc>
        <w:tc>
          <w:tcPr>
            <w:tcW w:w="59" w:type="dxa"/>
            <w:tcBorders>
              <w:top w:val="nil"/>
              <w:left w:val="nil"/>
              <w:bottom w:val="nil"/>
              <w:right w:val="nil"/>
            </w:tcBorders>
            <w:shd w:val="clear" w:color="000000" w:fill="FFFFFF"/>
            <w:noWrap/>
            <w:vAlign w:val="center"/>
            <w:hideMark/>
          </w:tcPr>
          <w:p w14:paraId="105A2F59"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nil"/>
              <w:left w:val="nil"/>
              <w:bottom w:val="single" w:sz="4" w:space="0" w:color="auto"/>
              <w:right w:val="nil"/>
            </w:tcBorders>
            <w:shd w:val="clear" w:color="000000" w:fill="FFFFFF"/>
            <w:noWrap/>
            <w:vAlign w:val="center"/>
            <w:hideMark/>
          </w:tcPr>
          <w:p w14:paraId="6ED7341C" w14:textId="77777777" w:rsidR="0095058C" w:rsidRDefault="0095058C">
            <w:pPr>
              <w:jc w:val="right"/>
              <w:rPr>
                <w:rFonts w:ascii="Tahoma" w:hAnsi="Tahoma" w:cs="Tahoma"/>
                <w:b/>
                <w:bCs/>
                <w:sz w:val="16"/>
                <w:szCs w:val="16"/>
              </w:rPr>
            </w:pPr>
            <w:r>
              <w:rPr>
                <w:rFonts w:ascii="Tahoma" w:hAnsi="Tahoma" w:cs="Tahoma"/>
                <w:b/>
                <w:bCs/>
                <w:sz w:val="16"/>
                <w:szCs w:val="16"/>
              </w:rPr>
              <w:t>2.769.054,31</w:t>
            </w:r>
          </w:p>
        </w:tc>
        <w:tc>
          <w:tcPr>
            <w:tcW w:w="97" w:type="dxa"/>
            <w:tcBorders>
              <w:top w:val="nil"/>
              <w:left w:val="nil"/>
              <w:bottom w:val="nil"/>
              <w:right w:val="nil"/>
            </w:tcBorders>
            <w:shd w:val="clear" w:color="000000" w:fill="FFFFFF"/>
            <w:noWrap/>
            <w:vAlign w:val="center"/>
            <w:hideMark/>
          </w:tcPr>
          <w:p w14:paraId="50F6FAA6"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nil"/>
              <w:left w:val="nil"/>
              <w:bottom w:val="single" w:sz="4" w:space="0" w:color="auto"/>
              <w:right w:val="nil"/>
            </w:tcBorders>
            <w:shd w:val="clear" w:color="000000" w:fill="FFFFFF"/>
            <w:noWrap/>
            <w:vAlign w:val="center"/>
            <w:hideMark/>
          </w:tcPr>
          <w:p w14:paraId="2DFAA279" w14:textId="77777777" w:rsidR="0095058C" w:rsidRDefault="0095058C">
            <w:pPr>
              <w:jc w:val="right"/>
              <w:rPr>
                <w:rFonts w:ascii="Tahoma" w:hAnsi="Tahoma" w:cs="Tahoma"/>
                <w:b/>
                <w:bCs/>
                <w:sz w:val="16"/>
                <w:szCs w:val="16"/>
              </w:rPr>
            </w:pPr>
            <w:r>
              <w:rPr>
                <w:rFonts w:ascii="Tahoma" w:hAnsi="Tahoma" w:cs="Tahoma"/>
                <w:b/>
                <w:bCs/>
                <w:sz w:val="16"/>
                <w:szCs w:val="16"/>
              </w:rPr>
              <w:t>(225.597,84)</w:t>
            </w:r>
          </w:p>
        </w:tc>
        <w:tc>
          <w:tcPr>
            <w:tcW w:w="156" w:type="dxa"/>
            <w:tcBorders>
              <w:top w:val="nil"/>
              <w:left w:val="nil"/>
              <w:bottom w:val="nil"/>
              <w:right w:val="nil"/>
            </w:tcBorders>
            <w:shd w:val="clear" w:color="000000" w:fill="FFFFFF"/>
            <w:noWrap/>
            <w:vAlign w:val="center"/>
            <w:hideMark/>
          </w:tcPr>
          <w:p w14:paraId="0337D294"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single" w:sz="4" w:space="0" w:color="auto"/>
              <w:right w:val="nil"/>
            </w:tcBorders>
            <w:shd w:val="clear" w:color="000000" w:fill="FFFFFF"/>
            <w:noWrap/>
            <w:vAlign w:val="center"/>
            <w:hideMark/>
          </w:tcPr>
          <w:p w14:paraId="0F962A58" w14:textId="77777777" w:rsidR="0095058C" w:rsidRDefault="0095058C">
            <w:pPr>
              <w:jc w:val="right"/>
              <w:rPr>
                <w:rFonts w:ascii="Tahoma" w:hAnsi="Tahoma" w:cs="Tahoma"/>
                <w:b/>
                <w:bCs/>
                <w:sz w:val="16"/>
                <w:szCs w:val="16"/>
              </w:rPr>
            </w:pPr>
            <w:r>
              <w:rPr>
                <w:rFonts w:ascii="Tahoma" w:hAnsi="Tahoma" w:cs="Tahoma"/>
                <w:b/>
                <w:bCs/>
                <w:sz w:val="16"/>
                <w:szCs w:val="16"/>
              </w:rPr>
              <w:t>-8,1%</w:t>
            </w:r>
          </w:p>
        </w:tc>
      </w:tr>
      <w:tr w:rsidR="0095058C" w14:paraId="2C164934" w14:textId="77777777" w:rsidTr="0095058C">
        <w:trPr>
          <w:trHeight w:val="255"/>
        </w:trPr>
        <w:tc>
          <w:tcPr>
            <w:tcW w:w="3340" w:type="dxa"/>
            <w:tcBorders>
              <w:top w:val="nil"/>
              <w:left w:val="nil"/>
              <w:bottom w:val="nil"/>
              <w:right w:val="nil"/>
            </w:tcBorders>
            <w:shd w:val="clear" w:color="000000" w:fill="FFFFFF"/>
            <w:vAlign w:val="center"/>
            <w:hideMark/>
          </w:tcPr>
          <w:p w14:paraId="3E9E66DE" w14:textId="77777777" w:rsidR="0095058C" w:rsidRDefault="0095058C">
            <w:pPr>
              <w:rPr>
                <w:rFonts w:ascii="Tahoma" w:hAnsi="Tahoma" w:cs="Tahoma"/>
                <w:b/>
                <w:bCs/>
                <w:sz w:val="16"/>
                <w:szCs w:val="16"/>
              </w:rPr>
            </w:pPr>
            <w:r>
              <w:rPr>
                <w:rFonts w:ascii="Tahoma" w:hAnsi="Tahoma" w:cs="Tahoma"/>
                <w:b/>
                <w:bCs/>
                <w:sz w:val="16"/>
                <w:szCs w:val="16"/>
              </w:rPr>
              <w:t> </w:t>
            </w:r>
          </w:p>
        </w:tc>
        <w:tc>
          <w:tcPr>
            <w:tcW w:w="1478" w:type="dxa"/>
            <w:tcBorders>
              <w:top w:val="nil"/>
              <w:left w:val="nil"/>
              <w:bottom w:val="nil"/>
              <w:right w:val="nil"/>
            </w:tcBorders>
            <w:shd w:val="clear" w:color="000000" w:fill="FFFFFF"/>
            <w:noWrap/>
            <w:vAlign w:val="center"/>
            <w:hideMark/>
          </w:tcPr>
          <w:p w14:paraId="5DDD39AC"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59" w:type="dxa"/>
            <w:tcBorders>
              <w:top w:val="nil"/>
              <w:left w:val="nil"/>
              <w:bottom w:val="nil"/>
              <w:right w:val="nil"/>
            </w:tcBorders>
            <w:shd w:val="clear" w:color="000000" w:fill="FFFFFF"/>
            <w:noWrap/>
            <w:vAlign w:val="center"/>
            <w:hideMark/>
          </w:tcPr>
          <w:p w14:paraId="0AFA7253"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nil"/>
              <w:left w:val="nil"/>
              <w:bottom w:val="nil"/>
              <w:right w:val="nil"/>
            </w:tcBorders>
            <w:shd w:val="clear" w:color="000000" w:fill="FFFFFF"/>
            <w:noWrap/>
            <w:vAlign w:val="center"/>
            <w:hideMark/>
          </w:tcPr>
          <w:p w14:paraId="450090C6"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97" w:type="dxa"/>
            <w:tcBorders>
              <w:top w:val="nil"/>
              <w:left w:val="nil"/>
              <w:bottom w:val="nil"/>
              <w:right w:val="nil"/>
            </w:tcBorders>
            <w:shd w:val="clear" w:color="000000" w:fill="FFFFFF"/>
            <w:noWrap/>
            <w:vAlign w:val="center"/>
            <w:hideMark/>
          </w:tcPr>
          <w:p w14:paraId="41BEE5BB"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nil"/>
              <w:left w:val="nil"/>
              <w:bottom w:val="nil"/>
              <w:right w:val="nil"/>
            </w:tcBorders>
            <w:shd w:val="clear" w:color="000000" w:fill="FFFFFF"/>
            <w:noWrap/>
            <w:vAlign w:val="center"/>
            <w:hideMark/>
          </w:tcPr>
          <w:p w14:paraId="537FFCB1"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6" w:type="dxa"/>
            <w:tcBorders>
              <w:top w:val="nil"/>
              <w:left w:val="nil"/>
              <w:bottom w:val="nil"/>
              <w:right w:val="nil"/>
            </w:tcBorders>
            <w:shd w:val="clear" w:color="000000" w:fill="FFFFFF"/>
            <w:noWrap/>
            <w:vAlign w:val="center"/>
            <w:hideMark/>
          </w:tcPr>
          <w:p w14:paraId="700DF042" w14:textId="77777777" w:rsidR="0095058C" w:rsidRDefault="0095058C">
            <w:pPr>
              <w:rPr>
                <w:rFonts w:ascii="Tahoma" w:hAnsi="Tahoma" w:cs="Tahoma"/>
                <w:sz w:val="16"/>
                <w:szCs w:val="16"/>
              </w:rPr>
            </w:pPr>
            <w:r>
              <w:rPr>
                <w:rFonts w:ascii="Tahoma" w:hAnsi="Tahoma" w:cs="Tahoma"/>
                <w:sz w:val="16"/>
                <w:szCs w:val="16"/>
              </w:rPr>
              <w:t> </w:t>
            </w:r>
          </w:p>
        </w:tc>
        <w:tc>
          <w:tcPr>
            <w:tcW w:w="1336" w:type="dxa"/>
            <w:tcBorders>
              <w:top w:val="nil"/>
              <w:left w:val="nil"/>
              <w:bottom w:val="nil"/>
              <w:right w:val="nil"/>
            </w:tcBorders>
            <w:shd w:val="clear" w:color="000000" w:fill="FFFFFF"/>
            <w:noWrap/>
            <w:vAlign w:val="center"/>
            <w:hideMark/>
          </w:tcPr>
          <w:p w14:paraId="61C70BA3" w14:textId="77777777" w:rsidR="0095058C" w:rsidRDefault="0095058C">
            <w:pPr>
              <w:jc w:val="right"/>
              <w:rPr>
                <w:rFonts w:ascii="Tahoma" w:hAnsi="Tahoma" w:cs="Tahoma"/>
                <w:b/>
                <w:bCs/>
                <w:sz w:val="16"/>
                <w:szCs w:val="16"/>
              </w:rPr>
            </w:pPr>
            <w:r>
              <w:rPr>
                <w:rFonts w:ascii="Tahoma" w:hAnsi="Tahoma" w:cs="Tahoma"/>
                <w:b/>
                <w:bCs/>
                <w:sz w:val="16"/>
                <w:szCs w:val="16"/>
              </w:rPr>
              <w:t> </w:t>
            </w:r>
          </w:p>
        </w:tc>
      </w:tr>
      <w:tr w:rsidR="0095058C" w14:paraId="76D525C8" w14:textId="77777777" w:rsidTr="0095058C">
        <w:trPr>
          <w:trHeight w:val="420"/>
        </w:trPr>
        <w:tc>
          <w:tcPr>
            <w:tcW w:w="3340" w:type="dxa"/>
            <w:tcBorders>
              <w:top w:val="nil"/>
              <w:left w:val="nil"/>
              <w:bottom w:val="nil"/>
              <w:right w:val="nil"/>
            </w:tcBorders>
            <w:shd w:val="clear" w:color="000000" w:fill="FFFFFF"/>
            <w:vAlign w:val="center"/>
            <w:hideMark/>
          </w:tcPr>
          <w:p w14:paraId="6E031353" w14:textId="77777777" w:rsidR="0095058C" w:rsidRDefault="0095058C">
            <w:pPr>
              <w:rPr>
                <w:rFonts w:ascii="Tahoma" w:hAnsi="Tahoma" w:cs="Tahoma"/>
                <w:b/>
                <w:bCs/>
                <w:sz w:val="16"/>
                <w:szCs w:val="16"/>
              </w:rPr>
            </w:pPr>
            <w:r>
              <w:rPr>
                <w:rFonts w:ascii="Tahoma" w:hAnsi="Tahoma" w:cs="Tahoma"/>
                <w:b/>
                <w:bCs/>
                <w:sz w:val="16"/>
                <w:szCs w:val="16"/>
              </w:rPr>
              <w:t>Σύνολο ιδίων κεφαλαίων και υποχρεώσεων</w:t>
            </w:r>
          </w:p>
        </w:tc>
        <w:tc>
          <w:tcPr>
            <w:tcW w:w="1478" w:type="dxa"/>
            <w:tcBorders>
              <w:top w:val="single" w:sz="4" w:space="0" w:color="auto"/>
              <w:left w:val="nil"/>
              <w:bottom w:val="double" w:sz="6" w:space="0" w:color="auto"/>
              <w:right w:val="nil"/>
            </w:tcBorders>
            <w:shd w:val="clear" w:color="000000" w:fill="FFFFFF"/>
            <w:noWrap/>
            <w:vAlign w:val="center"/>
            <w:hideMark/>
          </w:tcPr>
          <w:p w14:paraId="07094347" w14:textId="77777777" w:rsidR="0095058C" w:rsidRDefault="0095058C">
            <w:pPr>
              <w:jc w:val="right"/>
              <w:rPr>
                <w:rFonts w:ascii="Tahoma" w:hAnsi="Tahoma" w:cs="Tahoma"/>
                <w:b/>
                <w:bCs/>
                <w:sz w:val="16"/>
                <w:szCs w:val="16"/>
              </w:rPr>
            </w:pPr>
            <w:r>
              <w:rPr>
                <w:rFonts w:ascii="Tahoma" w:hAnsi="Tahoma" w:cs="Tahoma"/>
                <w:b/>
                <w:bCs/>
                <w:sz w:val="16"/>
                <w:szCs w:val="16"/>
              </w:rPr>
              <w:t>21.871.697,80</w:t>
            </w:r>
          </w:p>
        </w:tc>
        <w:tc>
          <w:tcPr>
            <w:tcW w:w="59" w:type="dxa"/>
            <w:tcBorders>
              <w:top w:val="nil"/>
              <w:left w:val="nil"/>
              <w:bottom w:val="nil"/>
              <w:right w:val="nil"/>
            </w:tcBorders>
            <w:shd w:val="clear" w:color="000000" w:fill="FFFFFF"/>
            <w:noWrap/>
            <w:vAlign w:val="center"/>
            <w:hideMark/>
          </w:tcPr>
          <w:p w14:paraId="0966B278"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478" w:type="dxa"/>
            <w:tcBorders>
              <w:top w:val="single" w:sz="4" w:space="0" w:color="auto"/>
              <w:left w:val="nil"/>
              <w:bottom w:val="double" w:sz="6" w:space="0" w:color="auto"/>
              <w:right w:val="nil"/>
            </w:tcBorders>
            <w:shd w:val="clear" w:color="000000" w:fill="FFFFFF"/>
            <w:noWrap/>
            <w:vAlign w:val="center"/>
            <w:hideMark/>
          </w:tcPr>
          <w:p w14:paraId="43D9577F" w14:textId="77777777" w:rsidR="0095058C" w:rsidRDefault="0095058C">
            <w:pPr>
              <w:jc w:val="right"/>
              <w:rPr>
                <w:rFonts w:ascii="Tahoma" w:hAnsi="Tahoma" w:cs="Tahoma"/>
                <w:b/>
                <w:bCs/>
                <w:sz w:val="16"/>
                <w:szCs w:val="16"/>
              </w:rPr>
            </w:pPr>
            <w:r>
              <w:rPr>
                <w:rFonts w:ascii="Tahoma" w:hAnsi="Tahoma" w:cs="Tahoma"/>
                <w:b/>
                <w:bCs/>
                <w:sz w:val="16"/>
                <w:szCs w:val="16"/>
              </w:rPr>
              <w:t>22.266.605,91</w:t>
            </w:r>
          </w:p>
        </w:tc>
        <w:tc>
          <w:tcPr>
            <w:tcW w:w="97" w:type="dxa"/>
            <w:tcBorders>
              <w:top w:val="nil"/>
              <w:left w:val="nil"/>
              <w:bottom w:val="nil"/>
              <w:right w:val="nil"/>
            </w:tcBorders>
            <w:shd w:val="clear" w:color="000000" w:fill="FFFFFF"/>
            <w:noWrap/>
            <w:vAlign w:val="center"/>
            <w:hideMark/>
          </w:tcPr>
          <w:p w14:paraId="03FE7BEE" w14:textId="77777777" w:rsidR="0095058C" w:rsidRDefault="0095058C">
            <w:pPr>
              <w:jc w:val="right"/>
              <w:rPr>
                <w:rFonts w:ascii="Tahoma" w:hAnsi="Tahoma" w:cs="Tahoma"/>
                <w:b/>
                <w:bCs/>
                <w:sz w:val="16"/>
                <w:szCs w:val="16"/>
              </w:rPr>
            </w:pPr>
            <w:r>
              <w:rPr>
                <w:rFonts w:ascii="Tahoma" w:hAnsi="Tahoma" w:cs="Tahoma"/>
                <w:b/>
                <w:bCs/>
                <w:sz w:val="16"/>
                <w:szCs w:val="16"/>
              </w:rPr>
              <w:t> </w:t>
            </w:r>
          </w:p>
        </w:tc>
        <w:tc>
          <w:tcPr>
            <w:tcW w:w="1536" w:type="dxa"/>
            <w:tcBorders>
              <w:top w:val="single" w:sz="4" w:space="0" w:color="auto"/>
              <w:left w:val="nil"/>
              <w:bottom w:val="double" w:sz="6" w:space="0" w:color="auto"/>
              <w:right w:val="nil"/>
            </w:tcBorders>
            <w:shd w:val="clear" w:color="000000" w:fill="FFFFFF"/>
            <w:noWrap/>
            <w:vAlign w:val="center"/>
            <w:hideMark/>
          </w:tcPr>
          <w:p w14:paraId="54E5164D" w14:textId="77777777" w:rsidR="0095058C" w:rsidRDefault="0095058C">
            <w:pPr>
              <w:jc w:val="right"/>
              <w:rPr>
                <w:rFonts w:ascii="Tahoma" w:hAnsi="Tahoma" w:cs="Tahoma"/>
                <w:b/>
                <w:bCs/>
                <w:sz w:val="16"/>
                <w:szCs w:val="16"/>
              </w:rPr>
            </w:pPr>
            <w:r>
              <w:rPr>
                <w:rFonts w:ascii="Tahoma" w:hAnsi="Tahoma" w:cs="Tahoma"/>
                <w:b/>
                <w:bCs/>
                <w:sz w:val="16"/>
                <w:szCs w:val="16"/>
              </w:rPr>
              <w:t>(394.908,11)</w:t>
            </w:r>
          </w:p>
        </w:tc>
        <w:tc>
          <w:tcPr>
            <w:tcW w:w="156" w:type="dxa"/>
            <w:tcBorders>
              <w:top w:val="nil"/>
              <w:left w:val="nil"/>
              <w:bottom w:val="nil"/>
              <w:right w:val="nil"/>
            </w:tcBorders>
            <w:shd w:val="clear" w:color="000000" w:fill="FFFFFF"/>
            <w:noWrap/>
            <w:vAlign w:val="center"/>
            <w:hideMark/>
          </w:tcPr>
          <w:p w14:paraId="739574B1" w14:textId="77777777" w:rsidR="0095058C" w:rsidRDefault="0095058C">
            <w:pPr>
              <w:rPr>
                <w:rFonts w:ascii="Tahoma" w:hAnsi="Tahoma" w:cs="Tahoma"/>
                <w:color w:val="FF0000"/>
                <w:sz w:val="16"/>
                <w:szCs w:val="16"/>
              </w:rPr>
            </w:pPr>
            <w:r>
              <w:rPr>
                <w:rFonts w:ascii="Tahoma" w:hAnsi="Tahoma" w:cs="Tahoma"/>
                <w:color w:val="FF0000"/>
                <w:sz w:val="16"/>
                <w:szCs w:val="16"/>
              </w:rPr>
              <w:t> </w:t>
            </w:r>
          </w:p>
        </w:tc>
        <w:tc>
          <w:tcPr>
            <w:tcW w:w="1336" w:type="dxa"/>
            <w:tcBorders>
              <w:top w:val="single" w:sz="4" w:space="0" w:color="auto"/>
              <w:left w:val="nil"/>
              <w:bottom w:val="double" w:sz="6" w:space="0" w:color="auto"/>
              <w:right w:val="nil"/>
            </w:tcBorders>
            <w:shd w:val="clear" w:color="000000" w:fill="FFFFFF"/>
            <w:noWrap/>
            <w:vAlign w:val="center"/>
            <w:hideMark/>
          </w:tcPr>
          <w:p w14:paraId="47AA99A5" w14:textId="77777777" w:rsidR="0095058C" w:rsidRDefault="0095058C">
            <w:pPr>
              <w:jc w:val="right"/>
              <w:rPr>
                <w:rFonts w:ascii="Tahoma" w:hAnsi="Tahoma" w:cs="Tahoma"/>
                <w:b/>
                <w:bCs/>
                <w:sz w:val="16"/>
                <w:szCs w:val="16"/>
              </w:rPr>
            </w:pPr>
            <w:r>
              <w:rPr>
                <w:rFonts w:ascii="Tahoma" w:hAnsi="Tahoma" w:cs="Tahoma"/>
                <w:b/>
                <w:bCs/>
                <w:sz w:val="16"/>
                <w:szCs w:val="16"/>
              </w:rPr>
              <w:t>-1,8%</w:t>
            </w:r>
          </w:p>
        </w:tc>
      </w:tr>
    </w:tbl>
    <w:p w14:paraId="58159AAF" w14:textId="77777777" w:rsidR="008C492B" w:rsidRDefault="008C492B" w:rsidP="008C492B">
      <w:pPr>
        <w:autoSpaceDE w:val="0"/>
        <w:autoSpaceDN w:val="0"/>
        <w:adjustRightInd w:val="0"/>
        <w:spacing w:before="120"/>
        <w:jc w:val="both"/>
        <w:rPr>
          <w:rFonts w:ascii="Tahoma" w:hAnsi="Tahoma" w:cs="Tahoma"/>
          <w:sz w:val="20"/>
          <w:szCs w:val="20"/>
        </w:rPr>
      </w:pPr>
    </w:p>
    <w:p w14:paraId="2A7D629C" w14:textId="42CAC319" w:rsidR="0095058C" w:rsidRPr="0095058C" w:rsidRDefault="0095058C" w:rsidP="0095058C">
      <w:pPr>
        <w:autoSpaceDE w:val="0"/>
        <w:autoSpaceDN w:val="0"/>
        <w:adjustRightInd w:val="0"/>
        <w:spacing w:before="120" w:after="240"/>
        <w:jc w:val="both"/>
        <w:rPr>
          <w:rFonts w:ascii="Tahoma" w:hAnsi="Tahoma" w:cs="Tahoma"/>
          <w:sz w:val="20"/>
          <w:szCs w:val="20"/>
        </w:rPr>
      </w:pPr>
      <w:r w:rsidRPr="0095058C">
        <w:rPr>
          <w:rFonts w:ascii="Tahoma" w:hAnsi="Tahoma" w:cs="Tahoma"/>
          <w:sz w:val="20"/>
          <w:szCs w:val="20"/>
        </w:rPr>
        <w:t>ΑΝΑΛΥΣΗ ΜΕΤΑΒΟΛΩΝ ΣΤΑ ΒΑΣΙΚΑ ΜΕΓΕΘΗ ΤΗΣ ΚΑΤΑΣΤΑΣΗΣ</w:t>
      </w:r>
      <w:r>
        <w:rPr>
          <w:rFonts w:ascii="Tahoma" w:hAnsi="Tahoma" w:cs="Tahoma"/>
          <w:sz w:val="20"/>
          <w:szCs w:val="20"/>
        </w:rPr>
        <w:t xml:space="preserve"> </w:t>
      </w:r>
      <w:r w:rsidRPr="0095058C">
        <w:rPr>
          <w:rFonts w:ascii="Tahoma" w:hAnsi="Tahoma" w:cs="Tahoma"/>
          <w:sz w:val="20"/>
          <w:szCs w:val="20"/>
        </w:rPr>
        <w:t>ΟΙΚΟΝΟΜΙΚΗΣ ΘΕΣΗΣ</w:t>
      </w:r>
    </w:p>
    <w:p w14:paraId="1D110A5A" w14:textId="355D9551" w:rsidR="0095058C" w:rsidRPr="0095058C" w:rsidRDefault="0095058C" w:rsidP="0095058C">
      <w:pPr>
        <w:pStyle w:val="ListParagraph"/>
        <w:numPr>
          <w:ilvl w:val="0"/>
          <w:numId w:val="47"/>
        </w:numPr>
        <w:autoSpaceDE w:val="0"/>
        <w:autoSpaceDN w:val="0"/>
        <w:adjustRightInd w:val="0"/>
        <w:spacing w:before="120"/>
        <w:jc w:val="both"/>
        <w:rPr>
          <w:rFonts w:ascii="Tahoma" w:hAnsi="Tahoma" w:cs="Tahoma"/>
          <w:sz w:val="20"/>
          <w:szCs w:val="20"/>
        </w:rPr>
      </w:pPr>
      <w:r w:rsidRPr="0095058C">
        <w:rPr>
          <w:rFonts w:ascii="Tahoma" w:hAnsi="Tahoma" w:cs="Tahoma"/>
          <w:sz w:val="20"/>
          <w:szCs w:val="20"/>
        </w:rPr>
        <w:t xml:space="preserve">Η αξία της Διώρυγας αποτυπώνεται </w:t>
      </w:r>
      <w:r w:rsidR="00322FD9">
        <w:rPr>
          <w:rFonts w:ascii="Tahoma" w:hAnsi="Tahoma" w:cs="Tahoma"/>
          <w:sz w:val="20"/>
          <w:szCs w:val="20"/>
        </w:rPr>
        <w:t xml:space="preserve">για πρώτη φορά </w:t>
      </w:r>
      <w:r w:rsidRPr="0095058C">
        <w:rPr>
          <w:rFonts w:ascii="Tahoma" w:hAnsi="Tahoma" w:cs="Tahoma"/>
          <w:sz w:val="20"/>
          <w:szCs w:val="20"/>
        </w:rPr>
        <w:t xml:space="preserve">στις οικονομικές καταστάσεις και </w:t>
      </w:r>
      <w:r w:rsidR="00745AB0">
        <w:rPr>
          <w:rFonts w:ascii="Tahoma" w:hAnsi="Tahoma" w:cs="Tahoma"/>
          <w:sz w:val="20"/>
          <w:szCs w:val="20"/>
        </w:rPr>
        <w:t>απεικονίζεται</w:t>
      </w:r>
      <w:r w:rsidR="00745AB0" w:rsidRPr="0095058C">
        <w:rPr>
          <w:rFonts w:ascii="Tahoma" w:hAnsi="Tahoma" w:cs="Tahoma"/>
          <w:sz w:val="20"/>
          <w:szCs w:val="20"/>
        </w:rPr>
        <w:t xml:space="preserve"> </w:t>
      </w:r>
      <w:r w:rsidRPr="0095058C">
        <w:rPr>
          <w:rFonts w:ascii="Tahoma" w:hAnsi="Tahoma" w:cs="Tahoma"/>
          <w:sz w:val="20"/>
          <w:szCs w:val="20"/>
        </w:rPr>
        <w:t xml:space="preserve">ως «Δικαίωμα». </w:t>
      </w:r>
      <w:r w:rsidR="00DD75D2">
        <w:rPr>
          <w:rFonts w:ascii="Tahoma" w:hAnsi="Tahoma" w:cs="Tahoma"/>
          <w:sz w:val="20"/>
          <w:szCs w:val="20"/>
        </w:rPr>
        <w:t xml:space="preserve">Η αξία της διώρυγας αποτιμήθηκε σε αξία € 4,1 εκ. </w:t>
      </w:r>
      <w:r w:rsidRPr="0095058C">
        <w:rPr>
          <w:rFonts w:ascii="Tahoma" w:hAnsi="Tahoma" w:cs="Tahoma"/>
          <w:sz w:val="20"/>
          <w:szCs w:val="20"/>
        </w:rPr>
        <w:t>Μετά την πρώτη αναγνώριση η αξία της παρακολουθείται στο κόστος χωρίς να αποσβένεται λόγω της απροσδιόριστης διάρκειας του δικαιώματος.</w:t>
      </w:r>
    </w:p>
    <w:p w14:paraId="31C6E641" w14:textId="3D29E80A" w:rsidR="0095058C" w:rsidRPr="0095058C" w:rsidRDefault="0095058C" w:rsidP="0095058C">
      <w:pPr>
        <w:pStyle w:val="ListParagraph"/>
        <w:numPr>
          <w:ilvl w:val="0"/>
          <w:numId w:val="47"/>
        </w:numPr>
        <w:autoSpaceDE w:val="0"/>
        <w:autoSpaceDN w:val="0"/>
        <w:adjustRightInd w:val="0"/>
        <w:spacing w:before="120"/>
        <w:jc w:val="both"/>
        <w:rPr>
          <w:rFonts w:ascii="Tahoma" w:hAnsi="Tahoma" w:cs="Tahoma"/>
          <w:sz w:val="20"/>
          <w:szCs w:val="20"/>
        </w:rPr>
      </w:pPr>
      <w:r w:rsidRPr="0095058C">
        <w:rPr>
          <w:rFonts w:ascii="Tahoma" w:hAnsi="Tahoma" w:cs="Tahoma"/>
          <w:sz w:val="20"/>
          <w:szCs w:val="20"/>
        </w:rPr>
        <w:t xml:space="preserve">Τα γήπεδα – οικόπεδα της εταιρείας αναγνωρίζονται ως Επενδύσεις σε Ακίνητα και αποτιμώνται σε κάθε περίοδο αναφοράς. Η αξία τους απομειώθηκε </w:t>
      </w:r>
      <w:r w:rsidR="00DD75D2">
        <w:rPr>
          <w:rFonts w:ascii="Tahoma" w:hAnsi="Tahoma" w:cs="Tahoma"/>
          <w:sz w:val="20"/>
          <w:szCs w:val="20"/>
        </w:rPr>
        <w:t xml:space="preserve">κατά €10,4, σύμφωνα </w:t>
      </w:r>
      <w:r w:rsidRPr="0095058C">
        <w:rPr>
          <w:rFonts w:ascii="Tahoma" w:hAnsi="Tahoma" w:cs="Tahoma"/>
          <w:sz w:val="20"/>
          <w:szCs w:val="20"/>
        </w:rPr>
        <w:t xml:space="preserve">με τη μελέτη </w:t>
      </w:r>
      <w:r w:rsidR="00322FD9">
        <w:rPr>
          <w:rFonts w:ascii="Tahoma" w:hAnsi="Tahoma" w:cs="Tahoma"/>
          <w:sz w:val="20"/>
          <w:szCs w:val="20"/>
        </w:rPr>
        <w:t xml:space="preserve">ορκωτού </w:t>
      </w:r>
      <w:r w:rsidRPr="0095058C">
        <w:rPr>
          <w:rFonts w:ascii="Tahoma" w:hAnsi="Tahoma" w:cs="Tahoma"/>
          <w:sz w:val="20"/>
          <w:szCs w:val="20"/>
        </w:rPr>
        <w:t>εκτιμητή. Η απομείωση αναγνωρίστηκε την 1/1/2016.</w:t>
      </w:r>
    </w:p>
    <w:p w14:paraId="367C10FF" w14:textId="04C96C43" w:rsidR="0095058C" w:rsidRPr="0095058C" w:rsidRDefault="0095058C" w:rsidP="0095058C">
      <w:pPr>
        <w:pStyle w:val="ListParagraph"/>
        <w:numPr>
          <w:ilvl w:val="0"/>
          <w:numId w:val="47"/>
        </w:numPr>
        <w:autoSpaceDE w:val="0"/>
        <w:autoSpaceDN w:val="0"/>
        <w:adjustRightInd w:val="0"/>
        <w:spacing w:before="120"/>
        <w:jc w:val="both"/>
        <w:rPr>
          <w:rFonts w:ascii="Tahoma" w:hAnsi="Tahoma" w:cs="Tahoma"/>
          <w:sz w:val="20"/>
          <w:szCs w:val="20"/>
        </w:rPr>
      </w:pPr>
      <w:r w:rsidRPr="0095058C">
        <w:rPr>
          <w:rFonts w:ascii="Tahoma" w:hAnsi="Tahoma" w:cs="Tahoma"/>
          <w:sz w:val="20"/>
          <w:szCs w:val="20"/>
        </w:rPr>
        <w:t xml:space="preserve">Τα ιδιοχρησιμοποιούνα ακίνητα απομειώθηκαν </w:t>
      </w:r>
      <w:r w:rsidR="00DD75D2">
        <w:rPr>
          <w:rFonts w:ascii="Tahoma" w:hAnsi="Tahoma" w:cs="Tahoma"/>
          <w:sz w:val="20"/>
          <w:szCs w:val="20"/>
        </w:rPr>
        <w:t xml:space="preserve">με βάση την έκθεση του εκτιμητή κατά ποσό € 1,6 εκ. </w:t>
      </w:r>
      <w:r w:rsidR="00DD75D2" w:rsidRPr="0095058C">
        <w:rPr>
          <w:rFonts w:ascii="Tahoma" w:hAnsi="Tahoma" w:cs="Tahoma"/>
          <w:sz w:val="20"/>
          <w:szCs w:val="20"/>
        </w:rPr>
        <w:t>Η απομείωση αναγνωρίστηκε την 1/1/2016.</w:t>
      </w:r>
    </w:p>
    <w:p w14:paraId="500ED770" w14:textId="6252011A" w:rsidR="0095058C" w:rsidRDefault="0095058C" w:rsidP="0095058C">
      <w:pPr>
        <w:pStyle w:val="ListParagraph"/>
        <w:numPr>
          <w:ilvl w:val="0"/>
          <w:numId w:val="47"/>
        </w:numPr>
        <w:autoSpaceDE w:val="0"/>
        <w:autoSpaceDN w:val="0"/>
        <w:adjustRightInd w:val="0"/>
        <w:spacing w:before="120"/>
        <w:jc w:val="both"/>
        <w:rPr>
          <w:rFonts w:ascii="Tahoma" w:hAnsi="Tahoma" w:cs="Tahoma"/>
          <w:sz w:val="20"/>
          <w:szCs w:val="20"/>
        </w:rPr>
      </w:pPr>
      <w:r w:rsidRPr="0095058C">
        <w:rPr>
          <w:rFonts w:ascii="Tahoma" w:hAnsi="Tahoma" w:cs="Tahoma"/>
          <w:sz w:val="20"/>
          <w:szCs w:val="20"/>
        </w:rPr>
        <w:lastRenderedPageBreak/>
        <w:t xml:space="preserve">Αναγνωρίστηκαν για πρώτη φορά στις οικονομικές καταστάσεις τα δύο προγράμματα παροχών. Η </w:t>
      </w:r>
      <w:r w:rsidR="00DD75D2">
        <w:rPr>
          <w:rFonts w:ascii="Tahoma" w:hAnsi="Tahoma" w:cs="Tahoma"/>
          <w:sz w:val="20"/>
          <w:szCs w:val="20"/>
        </w:rPr>
        <w:t xml:space="preserve">σωρευτική </w:t>
      </w:r>
      <w:r w:rsidRPr="0095058C">
        <w:rPr>
          <w:rFonts w:ascii="Tahoma" w:hAnsi="Tahoma" w:cs="Tahoma"/>
          <w:sz w:val="20"/>
          <w:szCs w:val="20"/>
        </w:rPr>
        <w:t xml:space="preserve">υποχρέωση </w:t>
      </w:r>
      <w:r w:rsidR="00DD75D2">
        <w:rPr>
          <w:rFonts w:ascii="Tahoma" w:hAnsi="Tahoma" w:cs="Tahoma"/>
          <w:sz w:val="20"/>
          <w:szCs w:val="20"/>
        </w:rPr>
        <w:t xml:space="preserve">μέχρι την 31/12/2015 </w:t>
      </w:r>
      <w:r w:rsidRPr="0095058C">
        <w:rPr>
          <w:rFonts w:ascii="Tahoma" w:hAnsi="Tahoma" w:cs="Tahoma"/>
          <w:sz w:val="20"/>
          <w:szCs w:val="20"/>
        </w:rPr>
        <w:t>αναγνωρίστηκε την 1/1/2016.</w:t>
      </w:r>
    </w:p>
    <w:p w14:paraId="62D70117" w14:textId="3FC3A7F2" w:rsidR="0095058C" w:rsidRPr="0095058C" w:rsidRDefault="0095058C" w:rsidP="0095058C">
      <w:pPr>
        <w:pStyle w:val="ListParagraph"/>
        <w:numPr>
          <w:ilvl w:val="0"/>
          <w:numId w:val="47"/>
        </w:numPr>
        <w:autoSpaceDE w:val="0"/>
        <w:autoSpaceDN w:val="0"/>
        <w:adjustRightInd w:val="0"/>
        <w:spacing w:before="120"/>
        <w:jc w:val="both"/>
        <w:rPr>
          <w:rFonts w:ascii="Tahoma" w:hAnsi="Tahoma" w:cs="Tahoma"/>
          <w:sz w:val="20"/>
          <w:szCs w:val="20"/>
        </w:rPr>
      </w:pPr>
      <w:r w:rsidRPr="0095058C">
        <w:rPr>
          <w:rFonts w:ascii="Tahoma" w:hAnsi="Tahoma" w:cs="Tahoma"/>
          <w:sz w:val="20"/>
          <w:szCs w:val="20"/>
        </w:rPr>
        <w:t>Δεν υφίστανται περιορισμοί στην ιδιοκτησία ή μεταβίβαση ή λοιπές επιβαρύνσεις επί της ακίνητης περιουσίας της Εταιρείας.</w:t>
      </w:r>
    </w:p>
    <w:p w14:paraId="6D51AF09" w14:textId="45164314" w:rsidR="0095058C" w:rsidRPr="0095058C" w:rsidRDefault="00322FD9" w:rsidP="0095058C">
      <w:pPr>
        <w:pStyle w:val="ListParagraph"/>
        <w:numPr>
          <w:ilvl w:val="0"/>
          <w:numId w:val="47"/>
        </w:numPr>
        <w:autoSpaceDE w:val="0"/>
        <w:autoSpaceDN w:val="0"/>
        <w:adjustRightInd w:val="0"/>
        <w:spacing w:before="120"/>
        <w:jc w:val="both"/>
        <w:rPr>
          <w:rFonts w:ascii="Tahoma" w:hAnsi="Tahoma" w:cs="Tahoma"/>
          <w:sz w:val="20"/>
          <w:szCs w:val="20"/>
        </w:rPr>
      </w:pPr>
      <w:r>
        <w:rPr>
          <w:rFonts w:ascii="Tahoma" w:hAnsi="Tahoma" w:cs="Tahoma"/>
          <w:sz w:val="20"/>
          <w:szCs w:val="20"/>
        </w:rPr>
        <w:t xml:space="preserve">Τα επενδυτικά ακίνητα </w:t>
      </w:r>
      <w:r w:rsidR="0095058C" w:rsidRPr="0095058C">
        <w:rPr>
          <w:rFonts w:ascii="Tahoma" w:hAnsi="Tahoma" w:cs="Tahoma"/>
          <w:sz w:val="20"/>
          <w:szCs w:val="20"/>
        </w:rPr>
        <w:t>ανέρχονται σε ποσό €</w:t>
      </w:r>
      <w:r>
        <w:rPr>
          <w:rFonts w:ascii="Tahoma" w:hAnsi="Tahoma" w:cs="Tahoma"/>
          <w:sz w:val="20"/>
          <w:szCs w:val="20"/>
        </w:rPr>
        <w:t xml:space="preserve"> 13,5 εκ </w:t>
      </w:r>
      <w:r w:rsidR="0095058C" w:rsidRPr="0095058C">
        <w:rPr>
          <w:rFonts w:ascii="Tahoma" w:hAnsi="Tahoma" w:cs="Tahoma"/>
          <w:sz w:val="20"/>
          <w:szCs w:val="20"/>
        </w:rPr>
        <w:t xml:space="preserve">και αποτελούν το </w:t>
      </w:r>
      <w:r>
        <w:rPr>
          <w:rFonts w:ascii="Tahoma" w:hAnsi="Tahoma" w:cs="Tahoma"/>
          <w:sz w:val="20"/>
          <w:szCs w:val="20"/>
        </w:rPr>
        <w:t>61,6</w:t>
      </w:r>
      <w:r w:rsidR="0095058C" w:rsidRPr="0095058C">
        <w:rPr>
          <w:rFonts w:ascii="Tahoma" w:hAnsi="Tahoma" w:cs="Tahoma"/>
          <w:sz w:val="20"/>
          <w:szCs w:val="20"/>
        </w:rPr>
        <w:t xml:space="preserve">% του ενεργητικού. Μειώθηκαν σε σχέση με την προηγούμενη χρήση κατά € </w:t>
      </w:r>
      <w:r>
        <w:rPr>
          <w:rFonts w:ascii="Tahoma" w:hAnsi="Tahoma" w:cs="Tahoma"/>
          <w:sz w:val="20"/>
          <w:szCs w:val="20"/>
        </w:rPr>
        <w:t xml:space="preserve">538 χιλ μετά από μελέτη ορκωτού εκτιμητή. </w:t>
      </w:r>
    </w:p>
    <w:p w14:paraId="2048FA0F" w14:textId="130930C8" w:rsidR="0095058C" w:rsidRPr="00322FD9" w:rsidRDefault="0095058C" w:rsidP="00322FD9">
      <w:pPr>
        <w:pStyle w:val="ListParagraph"/>
        <w:numPr>
          <w:ilvl w:val="0"/>
          <w:numId w:val="47"/>
        </w:numPr>
        <w:autoSpaceDE w:val="0"/>
        <w:autoSpaceDN w:val="0"/>
        <w:adjustRightInd w:val="0"/>
        <w:spacing w:before="120"/>
        <w:jc w:val="both"/>
        <w:rPr>
          <w:rFonts w:ascii="Tahoma" w:hAnsi="Tahoma" w:cs="Tahoma"/>
          <w:sz w:val="20"/>
          <w:szCs w:val="20"/>
        </w:rPr>
      </w:pPr>
      <w:r w:rsidRPr="0095058C">
        <w:rPr>
          <w:rFonts w:ascii="Tahoma" w:hAnsi="Tahoma" w:cs="Tahoma"/>
          <w:sz w:val="20"/>
          <w:szCs w:val="20"/>
        </w:rPr>
        <w:t xml:space="preserve">Τα χρηματικά διαθέσιμα αυξήθηκαν σε σχέση με την προηγούμενη χρήση </w:t>
      </w:r>
      <w:r w:rsidR="00322FD9">
        <w:rPr>
          <w:rFonts w:ascii="Tahoma" w:hAnsi="Tahoma" w:cs="Tahoma"/>
          <w:sz w:val="20"/>
          <w:szCs w:val="20"/>
        </w:rPr>
        <w:t>κατά 16</w:t>
      </w:r>
      <w:r w:rsidRPr="0095058C">
        <w:rPr>
          <w:rFonts w:ascii="Tahoma" w:hAnsi="Tahoma" w:cs="Tahoma"/>
          <w:sz w:val="20"/>
          <w:szCs w:val="20"/>
        </w:rPr>
        <w:t xml:space="preserve">,5% δημιουργώντας ισχυρή ρευστότητα, ενώ σε συνδυασμό με την μηδενική δανειακή επιβάρυνση ενισχύουν περαιτέρω την χρηματοοικονομική θέση της εταιρείας. </w:t>
      </w:r>
    </w:p>
    <w:p w14:paraId="6A4CC7A3" w14:textId="77777777" w:rsidR="00D20455" w:rsidRDefault="00D20455">
      <w:pPr>
        <w:rPr>
          <w:rFonts w:ascii="Tahoma" w:hAnsi="Tahoma" w:cs="Tahoma"/>
          <w:sz w:val="20"/>
          <w:szCs w:val="20"/>
        </w:rPr>
      </w:pPr>
    </w:p>
    <w:p w14:paraId="3DF9F7A6" w14:textId="3966C441" w:rsidR="00D20455" w:rsidRDefault="00D20455">
      <w:pPr>
        <w:rPr>
          <w:rFonts w:ascii="Tahoma" w:hAnsi="Tahoma" w:cs="Tahoma"/>
          <w:sz w:val="20"/>
          <w:szCs w:val="20"/>
        </w:rPr>
      </w:pPr>
    </w:p>
    <w:p w14:paraId="3683D0B3" w14:textId="42E8BD0D" w:rsidR="00D20455" w:rsidRPr="00193E55" w:rsidRDefault="00D20455" w:rsidP="00193E55">
      <w:pPr>
        <w:autoSpaceDE w:val="0"/>
        <w:autoSpaceDN w:val="0"/>
        <w:adjustRightInd w:val="0"/>
        <w:spacing w:before="120"/>
        <w:jc w:val="both"/>
        <w:rPr>
          <w:rFonts w:ascii="Tahoma" w:hAnsi="Tahoma" w:cs="Tahoma"/>
          <w:b/>
          <w:bCs/>
          <w:sz w:val="16"/>
          <w:szCs w:val="16"/>
        </w:rPr>
      </w:pPr>
      <w:r w:rsidRPr="00193E55">
        <w:rPr>
          <w:rFonts w:ascii="Tahoma" w:hAnsi="Tahoma" w:cs="Tahoma"/>
          <w:b/>
          <w:bCs/>
          <w:sz w:val="16"/>
          <w:szCs w:val="16"/>
        </w:rPr>
        <w:t>ΣΥΓΚΡΙΤΙΚΗ ΕΠΙΣΚΟΠΗΣΗ ΜΕΓΕΘΩΝ ΚΑΤΑΣΤΑΣΗΣ ΣΥΝΟΛΙΚΩΝ ΕΣΟΔΩΝ</w:t>
      </w:r>
    </w:p>
    <w:p w14:paraId="614437A3" w14:textId="77777777" w:rsidR="00D20455" w:rsidRDefault="00D20455">
      <w:pPr>
        <w:rPr>
          <w:rFonts w:ascii="Tahoma" w:hAnsi="Tahoma" w:cs="Tahoma"/>
          <w:sz w:val="20"/>
          <w:szCs w:val="20"/>
        </w:rPr>
      </w:pPr>
    </w:p>
    <w:p w14:paraId="770191C6" w14:textId="77777777" w:rsidR="00D20455" w:rsidRDefault="00D20455">
      <w:pPr>
        <w:rPr>
          <w:rFonts w:ascii="Tahoma" w:hAnsi="Tahoma" w:cs="Tahoma"/>
          <w:sz w:val="20"/>
          <w:szCs w:val="20"/>
        </w:rPr>
      </w:pPr>
    </w:p>
    <w:tbl>
      <w:tblPr>
        <w:tblW w:w="10065" w:type="dxa"/>
        <w:tblLook w:val="04A0" w:firstRow="1" w:lastRow="0" w:firstColumn="1" w:lastColumn="0" w:noHBand="0" w:noVBand="1"/>
      </w:tblPr>
      <w:tblGrid>
        <w:gridCol w:w="3402"/>
        <w:gridCol w:w="1686"/>
        <w:gridCol w:w="266"/>
        <w:gridCol w:w="1592"/>
        <w:gridCol w:w="266"/>
        <w:gridCol w:w="1453"/>
        <w:gridCol w:w="1400"/>
      </w:tblGrid>
      <w:tr w:rsidR="00193E55" w14:paraId="0DDA331C" w14:textId="77777777" w:rsidTr="00193E55">
        <w:trPr>
          <w:trHeight w:val="204"/>
        </w:trPr>
        <w:tc>
          <w:tcPr>
            <w:tcW w:w="3402" w:type="dxa"/>
            <w:tcBorders>
              <w:top w:val="nil"/>
              <w:left w:val="nil"/>
              <w:bottom w:val="nil"/>
              <w:right w:val="nil"/>
            </w:tcBorders>
            <w:shd w:val="clear" w:color="000000" w:fill="FFFFFF"/>
            <w:vAlign w:val="center"/>
            <w:hideMark/>
          </w:tcPr>
          <w:p w14:paraId="45101664" w14:textId="77777777" w:rsidR="00193E55" w:rsidRDefault="00193E55">
            <w:pPr>
              <w:rPr>
                <w:rFonts w:ascii="Tahoma" w:hAnsi="Tahoma" w:cs="Tahoma"/>
                <w:i/>
                <w:iCs/>
                <w:sz w:val="16"/>
                <w:szCs w:val="16"/>
              </w:rPr>
            </w:pPr>
            <w:r>
              <w:rPr>
                <w:rFonts w:ascii="Tahoma" w:hAnsi="Tahoma" w:cs="Tahoma"/>
                <w:i/>
                <w:iCs/>
                <w:sz w:val="16"/>
                <w:szCs w:val="16"/>
              </w:rPr>
              <w:t> </w:t>
            </w:r>
          </w:p>
        </w:tc>
        <w:tc>
          <w:tcPr>
            <w:tcW w:w="1686" w:type="dxa"/>
            <w:tcBorders>
              <w:top w:val="nil"/>
              <w:left w:val="nil"/>
              <w:bottom w:val="single" w:sz="4" w:space="0" w:color="auto"/>
              <w:right w:val="nil"/>
            </w:tcBorders>
            <w:shd w:val="clear" w:color="000000" w:fill="FFFFFF"/>
            <w:vAlign w:val="center"/>
            <w:hideMark/>
          </w:tcPr>
          <w:p w14:paraId="1537CE1A" w14:textId="77777777" w:rsidR="00193E55" w:rsidRDefault="00193E55">
            <w:pPr>
              <w:jc w:val="center"/>
              <w:rPr>
                <w:rFonts w:ascii="Tahoma" w:hAnsi="Tahoma" w:cs="Tahoma"/>
                <w:b/>
                <w:bCs/>
                <w:sz w:val="16"/>
                <w:szCs w:val="16"/>
              </w:rPr>
            </w:pPr>
            <w:r>
              <w:rPr>
                <w:rFonts w:ascii="Tahoma" w:hAnsi="Tahoma" w:cs="Tahoma"/>
                <w:b/>
                <w:bCs/>
                <w:sz w:val="16"/>
                <w:szCs w:val="16"/>
              </w:rPr>
              <w:t>1/1-31/12/2017</w:t>
            </w:r>
          </w:p>
        </w:tc>
        <w:tc>
          <w:tcPr>
            <w:tcW w:w="266" w:type="dxa"/>
            <w:tcBorders>
              <w:top w:val="nil"/>
              <w:left w:val="nil"/>
              <w:bottom w:val="nil"/>
              <w:right w:val="nil"/>
            </w:tcBorders>
            <w:shd w:val="clear" w:color="000000" w:fill="FFFFFF"/>
            <w:vAlign w:val="center"/>
            <w:hideMark/>
          </w:tcPr>
          <w:p w14:paraId="18EA71C5" w14:textId="77777777" w:rsidR="00193E55" w:rsidRDefault="00193E55">
            <w:pPr>
              <w:jc w:val="center"/>
              <w:rPr>
                <w:rFonts w:ascii="Tahoma" w:hAnsi="Tahoma" w:cs="Tahoma"/>
                <w:b/>
                <w:bCs/>
                <w:sz w:val="16"/>
                <w:szCs w:val="16"/>
              </w:rPr>
            </w:pPr>
            <w:r>
              <w:rPr>
                <w:rFonts w:ascii="Tahoma" w:hAnsi="Tahoma" w:cs="Tahoma"/>
                <w:b/>
                <w:bCs/>
                <w:sz w:val="16"/>
                <w:szCs w:val="16"/>
              </w:rPr>
              <w:t> </w:t>
            </w:r>
          </w:p>
        </w:tc>
        <w:tc>
          <w:tcPr>
            <w:tcW w:w="1592" w:type="dxa"/>
            <w:tcBorders>
              <w:top w:val="nil"/>
              <w:left w:val="nil"/>
              <w:bottom w:val="single" w:sz="4" w:space="0" w:color="auto"/>
              <w:right w:val="nil"/>
            </w:tcBorders>
            <w:shd w:val="clear" w:color="000000" w:fill="FFFFFF"/>
            <w:vAlign w:val="center"/>
            <w:hideMark/>
          </w:tcPr>
          <w:p w14:paraId="751B607D" w14:textId="77777777" w:rsidR="00193E55" w:rsidRDefault="00193E55">
            <w:pPr>
              <w:jc w:val="center"/>
              <w:rPr>
                <w:rFonts w:ascii="Tahoma" w:hAnsi="Tahoma" w:cs="Tahoma"/>
                <w:b/>
                <w:bCs/>
                <w:sz w:val="16"/>
                <w:szCs w:val="16"/>
              </w:rPr>
            </w:pPr>
            <w:r>
              <w:rPr>
                <w:rFonts w:ascii="Tahoma" w:hAnsi="Tahoma" w:cs="Tahoma"/>
                <w:b/>
                <w:bCs/>
                <w:sz w:val="16"/>
                <w:szCs w:val="16"/>
              </w:rPr>
              <w:t>1/1-31/12/2016</w:t>
            </w:r>
          </w:p>
        </w:tc>
        <w:tc>
          <w:tcPr>
            <w:tcW w:w="266" w:type="dxa"/>
            <w:tcBorders>
              <w:top w:val="nil"/>
              <w:left w:val="nil"/>
              <w:bottom w:val="nil"/>
              <w:right w:val="nil"/>
            </w:tcBorders>
            <w:shd w:val="clear" w:color="000000" w:fill="FFFFFF"/>
            <w:vAlign w:val="center"/>
            <w:hideMark/>
          </w:tcPr>
          <w:p w14:paraId="36519804" w14:textId="77777777" w:rsidR="00193E55" w:rsidRDefault="00193E55">
            <w:pPr>
              <w:jc w:val="center"/>
              <w:rPr>
                <w:rFonts w:ascii="Tahoma" w:hAnsi="Tahoma" w:cs="Tahoma"/>
                <w:b/>
                <w:bCs/>
                <w:sz w:val="16"/>
                <w:szCs w:val="16"/>
              </w:rPr>
            </w:pPr>
            <w:r>
              <w:rPr>
                <w:rFonts w:ascii="Tahoma" w:hAnsi="Tahoma" w:cs="Tahoma"/>
                <w:b/>
                <w:bCs/>
                <w:sz w:val="16"/>
                <w:szCs w:val="16"/>
              </w:rPr>
              <w:t> </w:t>
            </w:r>
          </w:p>
        </w:tc>
        <w:tc>
          <w:tcPr>
            <w:tcW w:w="1453" w:type="dxa"/>
            <w:tcBorders>
              <w:top w:val="nil"/>
              <w:left w:val="nil"/>
              <w:bottom w:val="single" w:sz="4" w:space="0" w:color="auto"/>
              <w:right w:val="nil"/>
            </w:tcBorders>
            <w:shd w:val="clear" w:color="000000" w:fill="FFFFFF"/>
            <w:vAlign w:val="center"/>
            <w:hideMark/>
          </w:tcPr>
          <w:p w14:paraId="39BCA943" w14:textId="77777777" w:rsidR="00193E55" w:rsidRDefault="00193E55">
            <w:pPr>
              <w:jc w:val="center"/>
              <w:rPr>
                <w:rFonts w:ascii="Tahoma" w:hAnsi="Tahoma" w:cs="Tahoma"/>
                <w:b/>
                <w:bCs/>
                <w:sz w:val="16"/>
                <w:szCs w:val="16"/>
              </w:rPr>
            </w:pPr>
            <w:r>
              <w:rPr>
                <w:rFonts w:ascii="Tahoma" w:hAnsi="Tahoma" w:cs="Tahoma"/>
                <w:b/>
                <w:bCs/>
                <w:sz w:val="16"/>
                <w:szCs w:val="16"/>
              </w:rPr>
              <w:t>Μεταβολές σε €</w:t>
            </w:r>
          </w:p>
        </w:tc>
        <w:tc>
          <w:tcPr>
            <w:tcW w:w="1400" w:type="dxa"/>
            <w:tcBorders>
              <w:top w:val="nil"/>
              <w:left w:val="nil"/>
              <w:bottom w:val="single" w:sz="4" w:space="0" w:color="auto"/>
              <w:right w:val="nil"/>
            </w:tcBorders>
            <w:shd w:val="clear" w:color="000000" w:fill="FFFFFF"/>
            <w:vAlign w:val="center"/>
            <w:hideMark/>
          </w:tcPr>
          <w:p w14:paraId="15B64DFA" w14:textId="77777777" w:rsidR="00193E55" w:rsidRDefault="00193E55">
            <w:pPr>
              <w:jc w:val="center"/>
              <w:rPr>
                <w:rFonts w:ascii="Tahoma" w:hAnsi="Tahoma" w:cs="Tahoma"/>
                <w:b/>
                <w:bCs/>
                <w:sz w:val="16"/>
                <w:szCs w:val="16"/>
              </w:rPr>
            </w:pPr>
            <w:r>
              <w:rPr>
                <w:rFonts w:ascii="Tahoma" w:hAnsi="Tahoma" w:cs="Tahoma"/>
                <w:b/>
                <w:bCs/>
                <w:sz w:val="16"/>
                <w:szCs w:val="16"/>
              </w:rPr>
              <w:t>Μεταβολές %</w:t>
            </w:r>
          </w:p>
        </w:tc>
      </w:tr>
      <w:tr w:rsidR="00193E55" w14:paraId="366A7C01" w14:textId="77777777" w:rsidTr="00193E55">
        <w:trPr>
          <w:trHeight w:val="204"/>
        </w:trPr>
        <w:tc>
          <w:tcPr>
            <w:tcW w:w="3402" w:type="dxa"/>
            <w:tcBorders>
              <w:top w:val="nil"/>
              <w:left w:val="nil"/>
              <w:bottom w:val="nil"/>
              <w:right w:val="nil"/>
            </w:tcBorders>
            <w:shd w:val="clear" w:color="000000" w:fill="FFFFFF"/>
            <w:vAlign w:val="center"/>
            <w:hideMark/>
          </w:tcPr>
          <w:p w14:paraId="06E770FF" w14:textId="77777777" w:rsidR="00193E55" w:rsidRDefault="00193E55">
            <w:pPr>
              <w:rPr>
                <w:rFonts w:ascii="Tahoma" w:hAnsi="Tahoma" w:cs="Tahoma"/>
                <w:b/>
                <w:bCs/>
                <w:i/>
                <w:iCs/>
                <w:sz w:val="16"/>
                <w:szCs w:val="16"/>
              </w:rPr>
            </w:pPr>
            <w:r>
              <w:rPr>
                <w:rFonts w:ascii="Tahoma" w:hAnsi="Tahoma" w:cs="Tahoma"/>
                <w:b/>
                <w:bCs/>
                <w:i/>
                <w:iCs/>
                <w:sz w:val="16"/>
                <w:szCs w:val="16"/>
              </w:rPr>
              <w:t> </w:t>
            </w:r>
          </w:p>
        </w:tc>
        <w:tc>
          <w:tcPr>
            <w:tcW w:w="1686" w:type="dxa"/>
            <w:tcBorders>
              <w:top w:val="nil"/>
              <w:left w:val="nil"/>
              <w:bottom w:val="nil"/>
              <w:right w:val="nil"/>
            </w:tcBorders>
            <w:shd w:val="clear" w:color="000000" w:fill="FFFFFF"/>
            <w:vAlign w:val="center"/>
            <w:hideMark/>
          </w:tcPr>
          <w:p w14:paraId="77E6A679" w14:textId="77777777" w:rsidR="00193E55" w:rsidRDefault="00193E55">
            <w:pPr>
              <w:jc w:val="center"/>
              <w:rPr>
                <w:rFonts w:ascii="Tahoma" w:hAnsi="Tahoma" w:cs="Tahoma"/>
                <w:b/>
                <w:bCs/>
                <w:sz w:val="16"/>
                <w:szCs w:val="16"/>
              </w:rPr>
            </w:pPr>
            <w:r>
              <w:rPr>
                <w:rFonts w:ascii="Tahoma" w:hAnsi="Tahoma" w:cs="Tahoma"/>
                <w:b/>
                <w:bCs/>
                <w:sz w:val="16"/>
                <w:szCs w:val="16"/>
              </w:rPr>
              <w:t> </w:t>
            </w:r>
          </w:p>
        </w:tc>
        <w:tc>
          <w:tcPr>
            <w:tcW w:w="266" w:type="dxa"/>
            <w:tcBorders>
              <w:top w:val="nil"/>
              <w:left w:val="nil"/>
              <w:bottom w:val="nil"/>
              <w:right w:val="nil"/>
            </w:tcBorders>
            <w:shd w:val="clear" w:color="000000" w:fill="FFFFFF"/>
            <w:vAlign w:val="center"/>
            <w:hideMark/>
          </w:tcPr>
          <w:p w14:paraId="668D66DE" w14:textId="77777777" w:rsidR="00193E55" w:rsidRDefault="00193E55">
            <w:pPr>
              <w:jc w:val="center"/>
              <w:rPr>
                <w:rFonts w:ascii="Tahoma" w:hAnsi="Tahoma" w:cs="Tahoma"/>
                <w:b/>
                <w:bCs/>
                <w:sz w:val="16"/>
                <w:szCs w:val="16"/>
              </w:rPr>
            </w:pPr>
            <w:r>
              <w:rPr>
                <w:rFonts w:ascii="Tahoma" w:hAnsi="Tahoma" w:cs="Tahoma"/>
                <w:b/>
                <w:bCs/>
                <w:sz w:val="16"/>
                <w:szCs w:val="16"/>
              </w:rPr>
              <w:t> </w:t>
            </w:r>
          </w:p>
        </w:tc>
        <w:tc>
          <w:tcPr>
            <w:tcW w:w="1592" w:type="dxa"/>
            <w:tcBorders>
              <w:top w:val="nil"/>
              <w:left w:val="nil"/>
              <w:bottom w:val="nil"/>
              <w:right w:val="nil"/>
            </w:tcBorders>
            <w:shd w:val="clear" w:color="000000" w:fill="FFFFFF"/>
            <w:vAlign w:val="center"/>
            <w:hideMark/>
          </w:tcPr>
          <w:p w14:paraId="59B036AD" w14:textId="77777777" w:rsidR="00193E55" w:rsidRDefault="00193E55">
            <w:pPr>
              <w:jc w:val="center"/>
              <w:rPr>
                <w:rFonts w:ascii="Tahoma" w:hAnsi="Tahoma" w:cs="Tahoma"/>
                <w:b/>
                <w:bCs/>
                <w:sz w:val="16"/>
                <w:szCs w:val="16"/>
              </w:rPr>
            </w:pPr>
            <w:r>
              <w:rPr>
                <w:rFonts w:ascii="Tahoma" w:hAnsi="Tahoma" w:cs="Tahoma"/>
                <w:b/>
                <w:bCs/>
                <w:sz w:val="16"/>
                <w:szCs w:val="16"/>
              </w:rPr>
              <w:t> </w:t>
            </w:r>
          </w:p>
        </w:tc>
        <w:tc>
          <w:tcPr>
            <w:tcW w:w="266" w:type="dxa"/>
            <w:tcBorders>
              <w:top w:val="nil"/>
              <w:left w:val="nil"/>
              <w:bottom w:val="nil"/>
              <w:right w:val="nil"/>
            </w:tcBorders>
            <w:shd w:val="clear" w:color="000000" w:fill="FFFFFF"/>
            <w:vAlign w:val="center"/>
            <w:hideMark/>
          </w:tcPr>
          <w:p w14:paraId="582E777E" w14:textId="77777777" w:rsidR="00193E55" w:rsidRDefault="00193E55">
            <w:pPr>
              <w:jc w:val="center"/>
              <w:rPr>
                <w:rFonts w:ascii="Tahoma" w:hAnsi="Tahoma" w:cs="Tahoma"/>
                <w:b/>
                <w:bCs/>
                <w:sz w:val="16"/>
                <w:szCs w:val="16"/>
              </w:rPr>
            </w:pPr>
            <w:r>
              <w:rPr>
                <w:rFonts w:ascii="Tahoma" w:hAnsi="Tahoma" w:cs="Tahoma"/>
                <w:b/>
                <w:bCs/>
                <w:sz w:val="16"/>
                <w:szCs w:val="16"/>
              </w:rPr>
              <w:t> </w:t>
            </w:r>
          </w:p>
        </w:tc>
        <w:tc>
          <w:tcPr>
            <w:tcW w:w="1453" w:type="dxa"/>
            <w:tcBorders>
              <w:top w:val="nil"/>
              <w:left w:val="nil"/>
              <w:bottom w:val="nil"/>
              <w:right w:val="nil"/>
            </w:tcBorders>
            <w:shd w:val="clear" w:color="000000" w:fill="FFFFFF"/>
            <w:vAlign w:val="center"/>
            <w:hideMark/>
          </w:tcPr>
          <w:p w14:paraId="00F15D9F" w14:textId="77777777" w:rsidR="00193E55" w:rsidRDefault="00193E55">
            <w:pPr>
              <w:jc w:val="center"/>
              <w:rPr>
                <w:rFonts w:ascii="Tahoma" w:hAnsi="Tahoma" w:cs="Tahoma"/>
                <w:b/>
                <w:bCs/>
                <w:sz w:val="16"/>
                <w:szCs w:val="16"/>
              </w:rPr>
            </w:pPr>
            <w:r>
              <w:rPr>
                <w:rFonts w:ascii="Tahoma" w:hAnsi="Tahoma" w:cs="Tahoma"/>
                <w:b/>
                <w:bCs/>
                <w:sz w:val="16"/>
                <w:szCs w:val="16"/>
              </w:rPr>
              <w:t> </w:t>
            </w:r>
          </w:p>
        </w:tc>
        <w:tc>
          <w:tcPr>
            <w:tcW w:w="1400" w:type="dxa"/>
            <w:tcBorders>
              <w:top w:val="nil"/>
              <w:left w:val="nil"/>
              <w:bottom w:val="nil"/>
              <w:right w:val="nil"/>
            </w:tcBorders>
            <w:shd w:val="clear" w:color="000000" w:fill="FFFFFF"/>
            <w:vAlign w:val="center"/>
            <w:hideMark/>
          </w:tcPr>
          <w:p w14:paraId="46A155EF" w14:textId="77777777" w:rsidR="00193E55" w:rsidRDefault="00193E55">
            <w:pPr>
              <w:jc w:val="center"/>
              <w:rPr>
                <w:rFonts w:ascii="Tahoma" w:hAnsi="Tahoma" w:cs="Tahoma"/>
                <w:b/>
                <w:bCs/>
                <w:sz w:val="16"/>
                <w:szCs w:val="16"/>
              </w:rPr>
            </w:pPr>
            <w:r>
              <w:rPr>
                <w:rFonts w:ascii="Tahoma" w:hAnsi="Tahoma" w:cs="Tahoma"/>
                <w:b/>
                <w:bCs/>
                <w:sz w:val="16"/>
                <w:szCs w:val="16"/>
              </w:rPr>
              <w:t> </w:t>
            </w:r>
          </w:p>
        </w:tc>
      </w:tr>
      <w:tr w:rsidR="00193E55" w14:paraId="492089B1" w14:textId="77777777" w:rsidTr="00193E55">
        <w:trPr>
          <w:trHeight w:val="204"/>
        </w:trPr>
        <w:tc>
          <w:tcPr>
            <w:tcW w:w="3402" w:type="dxa"/>
            <w:tcBorders>
              <w:top w:val="nil"/>
              <w:left w:val="nil"/>
              <w:bottom w:val="nil"/>
              <w:right w:val="nil"/>
            </w:tcBorders>
            <w:shd w:val="clear" w:color="000000" w:fill="FFFFFF"/>
            <w:vAlign w:val="center"/>
            <w:hideMark/>
          </w:tcPr>
          <w:p w14:paraId="2E2410ED" w14:textId="77777777" w:rsidR="00193E55" w:rsidRDefault="00193E55">
            <w:pPr>
              <w:rPr>
                <w:rFonts w:ascii="Tahoma" w:hAnsi="Tahoma" w:cs="Tahoma"/>
                <w:sz w:val="16"/>
                <w:szCs w:val="16"/>
              </w:rPr>
            </w:pPr>
            <w:r>
              <w:rPr>
                <w:rFonts w:ascii="Tahoma" w:hAnsi="Tahoma" w:cs="Tahoma"/>
                <w:sz w:val="16"/>
                <w:szCs w:val="16"/>
              </w:rPr>
              <w:t>Κύκλος εργασιών</w:t>
            </w:r>
          </w:p>
        </w:tc>
        <w:tc>
          <w:tcPr>
            <w:tcW w:w="1686" w:type="dxa"/>
            <w:tcBorders>
              <w:top w:val="nil"/>
              <w:left w:val="nil"/>
              <w:bottom w:val="nil"/>
              <w:right w:val="nil"/>
            </w:tcBorders>
            <w:shd w:val="clear" w:color="000000" w:fill="FFFFFF"/>
            <w:vAlign w:val="center"/>
            <w:hideMark/>
          </w:tcPr>
          <w:p w14:paraId="38AA106A" w14:textId="77777777" w:rsidR="00193E55" w:rsidRDefault="00193E55">
            <w:pPr>
              <w:jc w:val="right"/>
              <w:rPr>
                <w:rFonts w:ascii="Tahoma" w:hAnsi="Tahoma" w:cs="Tahoma"/>
                <w:sz w:val="16"/>
                <w:szCs w:val="16"/>
              </w:rPr>
            </w:pPr>
            <w:r>
              <w:rPr>
                <w:rFonts w:ascii="Tahoma" w:hAnsi="Tahoma" w:cs="Tahoma"/>
                <w:sz w:val="16"/>
                <w:szCs w:val="16"/>
              </w:rPr>
              <w:t>4.788.476,55</w:t>
            </w:r>
          </w:p>
        </w:tc>
        <w:tc>
          <w:tcPr>
            <w:tcW w:w="266" w:type="dxa"/>
            <w:tcBorders>
              <w:top w:val="nil"/>
              <w:left w:val="nil"/>
              <w:bottom w:val="nil"/>
              <w:right w:val="nil"/>
            </w:tcBorders>
            <w:shd w:val="clear" w:color="000000" w:fill="FFFFFF"/>
            <w:vAlign w:val="center"/>
            <w:hideMark/>
          </w:tcPr>
          <w:p w14:paraId="6F4494D0" w14:textId="77777777" w:rsidR="00193E55" w:rsidRDefault="00193E55">
            <w:pPr>
              <w:jc w:val="right"/>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vAlign w:val="center"/>
            <w:hideMark/>
          </w:tcPr>
          <w:p w14:paraId="350DD564" w14:textId="77777777" w:rsidR="00193E55" w:rsidRDefault="00193E55">
            <w:pPr>
              <w:jc w:val="right"/>
              <w:rPr>
                <w:rFonts w:ascii="Tahoma" w:hAnsi="Tahoma" w:cs="Tahoma"/>
                <w:sz w:val="16"/>
                <w:szCs w:val="16"/>
              </w:rPr>
            </w:pPr>
            <w:r>
              <w:rPr>
                <w:rFonts w:ascii="Tahoma" w:hAnsi="Tahoma" w:cs="Tahoma"/>
                <w:sz w:val="16"/>
                <w:szCs w:val="16"/>
              </w:rPr>
              <w:t>4.172.458,60</w:t>
            </w:r>
          </w:p>
        </w:tc>
        <w:tc>
          <w:tcPr>
            <w:tcW w:w="266" w:type="dxa"/>
            <w:tcBorders>
              <w:top w:val="nil"/>
              <w:left w:val="nil"/>
              <w:bottom w:val="nil"/>
              <w:right w:val="nil"/>
            </w:tcBorders>
            <w:shd w:val="clear" w:color="000000" w:fill="FFFFFF"/>
            <w:vAlign w:val="center"/>
            <w:hideMark/>
          </w:tcPr>
          <w:p w14:paraId="6EC03178" w14:textId="77777777" w:rsidR="00193E55" w:rsidRDefault="00193E55">
            <w:pPr>
              <w:jc w:val="right"/>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vAlign w:val="center"/>
            <w:hideMark/>
          </w:tcPr>
          <w:p w14:paraId="76A82D18" w14:textId="77777777" w:rsidR="00193E55" w:rsidRDefault="00193E55">
            <w:pPr>
              <w:jc w:val="right"/>
              <w:rPr>
                <w:rFonts w:ascii="Tahoma" w:hAnsi="Tahoma" w:cs="Tahoma"/>
                <w:sz w:val="16"/>
                <w:szCs w:val="16"/>
              </w:rPr>
            </w:pPr>
            <w:r>
              <w:rPr>
                <w:rFonts w:ascii="Tahoma" w:hAnsi="Tahoma" w:cs="Tahoma"/>
                <w:sz w:val="16"/>
                <w:szCs w:val="16"/>
              </w:rPr>
              <w:t>616.017,95</w:t>
            </w:r>
          </w:p>
        </w:tc>
        <w:tc>
          <w:tcPr>
            <w:tcW w:w="1400" w:type="dxa"/>
            <w:tcBorders>
              <w:top w:val="nil"/>
              <w:left w:val="nil"/>
              <w:bottom w:val="nil"/>
              <w:right w:val="nil"/>
            </w:tcBorders>
            <w:shd w:val="clear" w:color="000000" w:fill="FFFFFF"/>
            <w:vAlign w:val="center"/>
            <w:hideMark/>
          </w:tcPr>
          <w:p w14:paraId="2CD6D7C6" w14:textId="77777777" w:rsidR="00193E55" w:rsidRDefault="00193E55">
            <w:pPr>
              <w:jc w:val="right"/>
              <w:rPr>
                <w:rFonts w:ascii="Tahoma" w:hAnsi="Tahoma" w:cs="Tahoma"/>
                <w:sz w:val="16"/>
                <w:szCs w:val="16"/>
              </w:rPr>
            </w:pPr>
            <w:r>
              <w:rPr>
                <w:rFonts w:ascii="Tahoma" w:hAnsi="Tahoma" w:cs="Tahoma"/>
                <w:sz w:val="16"/>
                <w:szCs w:val="16"/>
              </w:rPr>
              <w:t>14,8%</w:t>
            </w:r>
          </w:p>
        </w:tc>
      </w:tr>
      <w:tr w:rsidR="00193E55" w14:paraId="4A9758A0" w14:textId="77777777" w:rsidTr="00193E55">
        <w:trPr>
          <w:trHeight w:val="204"/>
        </w:trPr>
        <w:tc>
          <w:tcPr>
            <w:tcW w:w="3402" w:type="dxa"/>
            <w:tcBorders>
              <w:top w:val="nil"/>
              <w:left w:val="nil"/>
              <w:bottom w:val="nil"/>
              <w:right w:val="nil"/>
            </w:tcBorders>
            <w:shd w:val="clear" w:color="000000" w:fill="FFFFFF"/>
            <w:vAlign w:val="center"/>
            <w:hideMark/>
          </w:tcPr>
          <w:p w14:paraId="004F1F13" w14:textId="77777777" w:rsidR="00193E55" w:rsidRDefault="00193E55">
            <w:pPr>
              <w:rPr>
                <w:rFonts w:ascii="Tahoma" w:hAnsi="Tahoma" w:cs="Tahoma"/>
                <w:sz w:val="16"/>
                <w:szCs w:val="16"/>
              </w:rPr>
            </w:pPr>
            <w:r>
              <w:rPr>
                <w:rFonts w:ascii="Tahoma" w:hAnsi="Tahoma" w:cs="Tahoma"/>
                <w:sz w:val="16"/>
                <w:szCs w:val="16"/>
              </w:rPr>
              <w:t>Κόστος πωλήσεων</w:t>
            </w:r>
          </w:p>
        </w:tc>
        <w:tc>
          <w:tcPr>
            <w:tcW w:w="1686" w:type="dxa"/>
            <w:tcBorders>
              <w:top w:val="nil"/>
              <w:left w:val="nil"/>
              <w:bottom w:val="nil"/>
              <w:right w:val="nil"/>
            </w:tcBorders>
            <w:shd w:val="clear" w:color="000000" w:fill="FFFFFF"/>
            <w:vAlign w:val="center"/>
            <w:hideMark/>
          </w:tcPr>
          <w:p w14:paraId="7667D239" w14:textId="77777777" w:rsidR="00193E55" w:rsidRDefault="00193E55">
            <w:pPr>
              <w:jc w:val="right"/>
              <w:rPr>
                <w:rFonts w:ascii="Tahoma" w:hAnsi="Tahoma" w:cs="Tahoma"/>
                <w:sz w:val="16"/>
                <w:szCs w:val="16"/>
              </w:rPr>
            </w:pPr>
            <w:r>
              <w:rPr>
                <w:rFonts w:ascii="Tahoma" w:hAnsi="Tahoma" w:cs="Tahoma"/>
                <w:sz w:val="16"/>
                <w:szCs w:val="16"/>
              </w:rPr>
              <w:t>(2.637.744,89)</w:t>
            </w:r>
          </w:p>
        </w:tc>
        <w:tc>
          <w:tcPr>
            <w:tcW w:w="266" w:type="dxa"/>
            <w:tcBorders>
              <w:top w:val="nil"/>
              <w:left w:val="nil"/>
              <w:bottom w:val="nil"/>
              <w:right w:val="nil"/>
            </w:tcBorders>
            <w:shd w:val="clear" w:color="000000" w:fill="FFFFFF"/>
            <w:vAlign w:val="center"/>
            <w:hideMark/>
          </w:tcPr>
          <w:p w14:paraId="07F8C900" w14:textId="77777777" w:rsidR="00193E55" w:rsidRDefault="00193E55">
            <w:pPr>
              <w:jc w:val="right"/>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vAlign w:val="center"/>
            <w:hideMark/>
          </w:tcPr>
          <w:p w14:paraId="6E43C343" w14:textId="77777777" w:rsidR="00193E55" w:rsidRDefault="00193E55">
            <w:pPr>
              <w:jc w:val="right"/>
              <w:rPr>
                <w:rFonts w:ascii="Tahoma" w:hAnsi="Tahoma" w:cs="Tahoma"/>
                <w:sz w:val="16"/>
                <w:szCs w:val="16"/>
              </w:rPr>
            </w:pPr>
            <w:r>
              <w:rPr>
                <w:rFonts w:ascii="Tahoma" w:hAnsi="Tahoma" w:cs="Tahoma"/>
                <w:sz w:val="16"/>
                <w:szCs w:val="16"/>
              </w:rPr>
              <w:t>(2.196.293,89)</w:t>
            </w:r>
          </w:p>
        </w:tc>
        <w:tc>
          <w:tcPr>
            <w:tcW w:w="266" w:type="dxa"/>
            <w:tcBorders>
              <w:top w:val="nil"/>
              <w:left w:val="nil"/>
              <w:bottom w:val="nil"/>
              <w:right w:val="nil"/>
            </w:tcBorders>
            <w:shd w:val="clear" w:color="000000" w:fill="FFFFFF"/>
            <w:vAlign w:val="center"/>
            <w:hideMark/>
          </w:tcPr>
          <w:p w14:paraId="38A6DF5F" w14:textId="77777777" w:rsidR="00193E55" w:rsidRDefault="00193E55">
            <w:pPr>
              <w:jc w:val="right"/>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vAlign w:val="center"/>
            <w:hideMark/>
          </w:tcPr>
          <w:p w14:paraId="052002ED" w14:textId="77777777" w:rsidR="00193E55" w:rsidRDefault="00193E55">
            <w:pPr>
              <w:jc w:val="right"/>
              <w:rPr>
                <w:rFonts w:ascii="Tahoma" w:hAnsi="Tahoma" w:cs="Tahoma"/>
                <w:sz w:val="16"/>
                <w:szCs w:val="16"/>
              </w:rPr>
            </w:pPr>
            <w:r>
              <w:rPr>
                <w:rFonts w:ascii="Tahoma" w:hAnsi="Tahoma" w:cs="Tahoma"/>
                <w:sz w:val="16"/>
                <w:szCs w:val="16"/>
              </w:rPr>
              <w:t>(441.451,00)</w:t>
            </w:r>
          </w:p>
        </w:tc>
        <w:tc>
          <w:tcPr>
            <w:tcW w:w="1400" w:type="dxa"/>
            <w:tcBorders>
              <w:top w:val="nil"/>
              <w:left w:val="nil"/>
              <w:bottom w:val="nil"/>
              <w:right w:val="nil"/>
            </w:tcBorders>
            <w:shd w:val="clear" w:color="000000" w:fill="FFFFFF"/>
            <w:vAlign w:val="center"/>
            <w:hideMark/>
          </w:tcPr>
          <w:p w14:paraId="381CF95E" w14:textId="77777777" w:rsidR="00193E55" w:rsidRDefault="00193E55">
            <w:pPr>
              <w:jc w:val="right"/>
              <w:rPr>
                <w:rFonts w:ascii="Tahoma" w:hAnsi="Tahoma" w:cs="Tahoma"/>
                <w:sz w:val="16"/>
                <w:szCs w:val="16"/>
              </w:rPr>
            </w:pPr>
            <w:r>
              <w:rPr>
                <w:rFonts w:ascii="Tahoma" w:hAnsi="Tahoma" w:cs="Tahoma"/>
                <w:sz w:val="16"/>
                <w:szCs w:val="16"/>
              </w:rPr>
              <w:t>20,1%</w:t>
            </w:r>
          </w:p>
        </w:tc>
      </w:tr>
      <w:tr w:rsidR="00193E55" w14:paraId="7BD7978A" w14:textId="77777777" w:rsidTr="00193E55">
        <w:trPr>
          <w:trHeight w:val="204"/>
        </w:trPr>
        <w:tc>
          <w:tcPr>
            <w:tcW w:w="3402" w:type="dxa"/>
            <w:tcBorders>
              <w:top w:val="nil"/>
              <w:left w:val="nil"/>
              <w:bottom w:val="nil"/>
              <w:right w:val="nil"/>
            </w:tcBorders>
            <w:shd w:val="clear" w:color="000000" w:fill="FFFFFF"/>
            <w:vAlign w:val="center"/>
            <w:hideMark/>
          </w:tcPr>
          <w:p w14:paraId="2B2FC4EC" w14:textId="77777777" w:rsidR="00193E55" w:rsidRDefault="00193E55">
            <w:pPr>
              <w:rPr>
                <w:rFonts w:ascii="Tahoma" w:hAnsi="Tahoma" w:cs="Tahoma"/>
                <w:b/>
                <w:bCs/>
                <w:sz w:val="16"/>
                <w:szCs w:val="16"/>
              </w:rPr>
            </w:pPr>
            <w:r>
              <w:rPr>
                <w:rFonts w:ascii="Tahoma" w:hAnsi="Tahoma" w:cs="Tahoma"/>
                <w:b/>
                <w:bCs/>
                <w:sz w:val="16"/>
                <w:szCs w:val="16"/>
              </w:rPr>
              <w:t>Μικτό αποτέλεσμα</w:t>
            </w:r>
          </w:p>
        </w:tc>
        <w:tc>
          <w:tcPr>
            <w:tcW w:w="1686" w:type="dxa"/>
            <w:tcBorders>
              <w:top w:val="single" w:sz="4" w:space="0" w:color="auto"/>
              <w:left w:val="nil"/>
              <w:bottom w:val="single" w:sz="4" w:space="0" w:color="auto"/>
              <w:right w:val="nil"/>
            </w:tcBorders>
            <w:shd w:val="clear" w:color="000000" w:fill="FFFFFF"/>
            <w:noWrap/>
            <w:vAlign w:val="center"/>
            <w:hideMark/>
          </w:tcPr>
          <w:p w14:paraId="62A2608F" w14:textId="77777777" w:rsidR="00193E55" w:rsidRDefault="00193E55">
            <w:pPr>
              <w:jc w:val="right"/>
              <w:rPr>
                <w:rFonts w:ascii="Tahoma" w:hAnsi="Tahoma" w:cs="Tahoma"/>
                <w:b/>
                <w:bCs/>
                <w:sz w:val="16"/>
                <w:szCs w:val="16"/>
              </w:rPr>
            </w:pPr>
            <w:r>
              <w:rPr>
                <w:rFonts w:ascii="Tahoma" w:hAnsi="Tahoma" w:cs="Tahoma"/>
                <w:b/>
                <w:bCs/>
                <w:sz w:val="16"/>
                <w:szCs w:val="16"/>
              </w:rPr>
              <w:t>2.150.731,66</w:t>
            </w:r>
          </w:p>
        </w:tc>
        <w:tc>
          <w:tcPr>
            <w:tcW w:w="266" w:type="dxa"/>
            <w:tcBorders>
              <w:top w:val="nil"/>
              <w:left w:val="nil"/>
              <w:bottom w:val="nil"/>
              <w:right w:val="nil"/>
            </w:tcBorders>
            <w:shd w:val="clear" w:color="000000" w:fill="FFFFFF"/>
            <w:noWrap/>
            <w:vAlign w:val="center"/>
            <w:hideMark/>
          </w:tcPr>
          <w:p w14:paraId="0A5F2B17" w14:textId="77777777" w:rsidR="00193E55" w:rsidRDefault="00193E55">
            <w:pPr>
              <w:jc w:val="right"/>
              <w:rPr>
                <w:rFonts w:ascii="Tahoma" w:hAnsi="Tahoma" w:cs="Tahoma"/>
                <w:b/>
                <w:bCs/>
                <w:sz w:val="16"/>
                <w:szCs w:val="16"/>
              </w:rPr>
            </w:pPr>
            <w:r>
              <w:rPr>
                <w:rFonts w:ascii="Tahoma" w:hAnsi="Tahoma" w:cs="Tahoma"/>
                <w:b/>
                <w:bCs/>
                <w:sz w:val="16"/>
                <w:szCs w:val="16"/>
              </w:rPr>
              <w:t> </w:t>
            </w:r>
          </w:p>
        </w:tc>
        <w:tc>
          <w:tcPr>
            <w:tcW w:w="1592" w:type="dxa"/>
            <w:tcBorders>
              <w:top w:val="single" w:sz="4" w:space="0" w:color="auto"/>
              <w:left w:val="nil"/>
              <w:bottom w:val="single" w:sz="4" w:space="0" w:color="auto"/>
              <w:right w:val="nil"/>
            </w:tcBorders>
            <w:shd w:val="clear" w:color="000000" w:fill="FFFFFF"/>
            <w:noWrap/>
            <w:vAlign w:val="center"/>
            <w:hideMark/>
          </w:tcPr>
          <w:p w14:paraId="0004BC5E" w14:textId="77777777" w:rsidR="00193E55" w:rsidRDefault="00193E55">
            <w:pPr>
              <w:jc w:val="right"/>
              <w:rPr>
                <w:rFonts w:ascii="Tahoma" w:hAnsi="Tahoma" w:cs="Tahoma"/>
                <w:b/>
                <w:bCs/>
                <w:sz w:val="16"/>
                <w:szCs w:val="16"/>
              </w:rPr>
            </w:pPr>
            <w:r>
              <w:rPr>
                <w:rFonts w:ascii="Tahoma" w:hAnsi="Tahoma" w:cs="Tahoma"/>
                <w:b/>
                <w:bCs/>
                <w:sz w:val="16"/>
                <w:szCs w:val="16"/>
              </w:rPr>
              <w:t>1.976.164,71</w:t>
            </w:r>
          </w:p>
        </w:tc>
        <w:tc>
          <w:tcPr>
            <w:tcW w:w="266" w:type="dxa"/>
            <w:tcBorders>
              <w:top w:val="nil"/>
              <w:left w:val="nil"/>
              <w:bottom w:val="nil"/>
              <w:right w:val="nil"/>
            </w:tcBorders>
            <w:shd w:val="clear" w:color="000000" w:fill="FFFFFF"/>
            <w:noWrap/>
            <w:vAlign w:val="center"/>
            <w:hideMark/>
          </w:tcPr>
          <w:p w14:paraId="50BB1FAA" w14:textId="77777777" w:rsidR="00193E55" w:rsidRDefault="00193E55">
            <w:pPr>
              <w:jc w:val="right"/>
              <w:rPr>
                <w:rFonts w:ascii="Tahoma" w:hAnsi="Tahoma" w:cs="Tahoma"/>
                <w:b/>
                <w:bCs/>
                <w:sz w:val="16"/>
                <w:szCs w:val="16"/>
              </w:rPr>
            </w:pPr>
            <w:r>
              <w:rPr>
                <w:rFonts w:ascii="Tahoma" w:hAnsi="Tahoma" w:cs="Tahoma"/>
                <w:b/>
                <w:bCs/>
                <w:sz w:val="16"/>
                <w:szCs w:val="16"/>
              </w:rPr>
              <w:t> </w:t>
            </w:r>
          </w:p>
        </w:tc>
        <w:tc>
          <w:tcPr>
            <w:tcW w:w="1453" w:type="dxa"/>
            <w:tcBorders>
              <w:top w:val="single" w:sz="4" w:space="0" w:color="auto"/>
              <w:left w:val="nil"/>
              <w:bottom w:val="single" w:sz="4" w:space="0" w:color="auto"/>
              <w:right w:val="nil"/>
            </w:tcBorders>
            <w:shd w:val="clear" w:color="000000" w:fill="FFFFFF"/>
            <w:noWrap/>
            <w:vAlign w:val="center"/>
            <w:hideMark/>
          </w:tcPr>
          <w:p w14:paraId="52EB22B5" w14:textId="77777777" w:rsidR="00193E55" w:rsidRDefault="00193E55">
            <w:pPr>
              <w:jc w:val="right"/>
              <w:rPr>
                <w:rFonts w:ascii="Tahoma" w:hAnsi="Tahoma" w:cs="Tahoma"/>
                <w:b/>
                <w:bCs/>
                <w:sz w:val="16"/>
                <w:szCs w:val="16"/>
              </w:rPr>
            </w:pPr>
            <w:r>
              <w:rPr>
                <w:rFonts w:ascii="Tahoma" w:hAnsi="Tahoma" w:cs="Tahoma"/>
                <w:b/>
                <w:bCs/>
                <w:sz w:val="16"/>
                <w:szCs w:val="16"/>
              </w:rPr>
              <w:t>174.566,95</w:t>
            </w:r>
          </w:p>
        </w:tc>
        <w:tc>
          <w:tcPr>
            <w:tcW w:w="1400" w:type="dxa"/>
            <w:tcBorders>
              <w:top w:val="single" w:sz="4" w:space="0" w:color="auto"/>
              <w:left w:val="nil"/>
              <w:bottom w:val="single" w:sz="4" w:space="0" w:color="auto"/>
              <w:right w:val="nil"/>
            </w:tcBorders>
            <w:shd w:val="clear" w:color="000000" w:fill="FFFFFF"/>
            <w:noWrap/>
            <w:vAlign w:val="center"/>
            <w:hideMark/>
          </w:tcPr>
          <w:p w14:paraId="219F6AF9" w14:textId="77777777" w:rsidR="00193E55" w:rsidRDefault="00193E55">
            <w:pPr>
              <w:jc w:val="right"/>
              <w:rPr>
                <w:rFonts w:ascii="Tahoma" w:hAnsi="Tahoma" w:cs="Tahoma"/>
                <w:b/>
                <w:bCs/>
                <w:sz w:val="16"/>
                <w:szCs w:val="16"/>
              </w:rPr>
            </w:pPr>
            <w:r>
              <w:rPr>
                <w:rFonts w:ascii="Tahoma" w:hAnsi="Tahoma" w:cs="Tahoma"/>
                <w:b/>
                <w:bCs/>
                <w:sz w:val="16"/>
                <w:szCs w:val="16"/>
              </w:rPr>
              <w:t>8,8%</w:t>
            </w:r>
          </w:p>
        </w:tc>
      </w:tr>
      <w:tr w:rsidR="00193E55" w14:paraId="321F292C" w14:textId="77777777" w:rsidTr="00193E55">
        <w:trPr>
          <w:trHeight w:val="204"/>
        </w:trPr>
        <w:tc>
          <w:tcPr>
            <w:tcW w:w="3402" w:type="dxa"/>
            <w:tcBorders>
              <w:top w:val="nil"/>
              <w:left w:val="nil"/>
              <w:bottom w:val="nil"/>
              <w:right w:val="nil"/>
            </w:tcBorders>
            <w:shd w:val="clear" w:color="000000" w:fill="FFFFFF"/>
            <w:vAlign w:val="center"/>
            <w:hideMark/>
          </w:tcPr>
          <w:p w14:paraId="18DD751B" w14:textId="77777777" w:rsidR="00193E55" w:rsidRDefault="00193E55">
            <w:pPr>
              <w:rPr>
                <w:rFonts w:ascii="Tahoma" w:hAnsi="Tahoma" w:cs="Tahoma"/>
                <w:sz w:val="16"/>
                <w:szCs w:val="16"/>
              </w:rPr>
            </w:pPr>
            <w:r>
              <w:rPr>
                <w:rFonts w:ascii="Tahoma" w:hAnsi="Tahoma" w:cs="Tahoma"/>
                <w:sz w:val="16"/>
                <w:szCs w:val="16"/>
              </w:rPr>
              <w:t>Λοιπά έσοδα εκμετάλλευσης</w:t>
            </w:r>
          </w:p>
        </w:tc>
        <w:tc>
          <w:tcPr>
            <w:tcW w:w="1686" w:type="dxa"/>
            <w:tcBorders>
              <w:top w:val="nil"/>
              <w:left w:val="nil"/>
              <w:bottom w:val="nil"/>
              <w:right w:val="nil"/>
            </w:tcBorders>
            <w:shd w:val="clear" w:color="000000" w:fill="FFFFFF"/>
            <w:vAlign w:val="center"/>
            <w:hideMark/>
          </w:tcPr>
          <w:p w14:paraId="02E25CE9" w14:textId="77777777" w:rsidR="00193E55" w:rsidRDefault="00193E55">
            <w:pPr>
              <w:jc w:val="right"/>
              <w:rPr>
                <w:rFonts w:ascii="Tahoma" w:hAnsi="Tahoma" w:cs="Tahoma"/>
                <w:sz w:val="16"/>
                <w:szCs w:val="16"/>
              </w:rPr>
            </w:pPr>
            <w:r>
              <w:rPr>
                <w:rFonts w:ascii="Tahoma" w:hAnsi="Tahoma" w:cs="Tahoma"/>
                <w:sz w:val="16"/>
                <w:szCs w:val="16"/>
              </w:rPr>
              <w:t>52.159,10</w:t>
            </w:r>
          </w:p>
        </w:tc>
        <w:tc>
          <w:tcPr>
            <w:tcW w:w="266" w:type="dxa"/>
            <w:tcBorders>
              <w:top w:val="nil"/>
              <w:left w:val="nil"/>
              <w:bottom w:val="nil"/>
              <w:right w:val="nil"/>
            </w:tcBorders>
            <w:shd w:val="clear" w:color="000000" w:fill="FFFFFF"/>
            <w:vAlign w:val="center"/>
            <w:hideMark/>
          </w:tcPr>
          <w:p w14:paraId="411310CA" w14:textId="77777777" w:rsidR="00193E55" w:rsidRDefault="00193E55">
            <w:pPr>
              <w:jc w:val="right"/>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vAlign w:val="center"/>
            <w:hideMark/>
          </w:tcPr>
          <w:p w14:paraId="1377ED6E" w14:textId="77777777" w:rsidR="00193E55" w:rsidRDefault="00193E55">
            <w:pPr>
              <w:jc w:val="right"/>
              <w:rPr>
                <w:rFonts w:ascii="Tahoma" w:hAnsi="Tahoma" w:cs="Tahoma"/>
                <w:sz w:val="16"/>
                <w:szCs w:val="16"/>
              </w:rPr>
            </w:pPr>
            <w:r>
              <w:rPr>
                <w:rFonts w:ascii="Tahoma" w:hAnsi="Tahoma" w:cs="Tahoma"/>
                <w:sz w:val="16"/>
                <w:szCs w:val="16"/>
              </w:rPr>
              <w:t>37.498,66</w:t>
            </w:r>
          </w:p>
        </w:tc>
        <w:tc>
          <w:tcPr>
            <w:tcW w:w="266" w:type="dxa"/>
            <w:tcBorders>
              <w:top w:val="nil"/>
              <w:left w:val="nil"/>
              <w:bottom w:val="nil"/>
              <w:right w:val="nil"/>
            </w:tcBorders>
            <w:shd w:val="clear" w:color="000000" w:fill="FFFFFF"/>
            <w:vAlign w:val="center"/>
            <w:hideMark/>
          </w:tcPr>
          <w:p w14:paraId="7ADC497B" w14:textId="77777777" w:rsidR="00193E55" w:rsidRDefault="00193E55">
            <w:pPr>
              <w:jc w:val="right"/>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vAlign w:val="center"/>
            <w:hideMark/>
          </w:tcPr>
          <w:p w14:paraId="31ADE748" w14:textId="77777777" w:rsidR="00193E55" w:rsidRDefault="00193E55">
            <w:pPr>
              <w:jc w:val="right"/>
              <w:rPr>
                <w:rFonts w:ascii="Tahoma" w:hAnsi="Tahoma" w:cs="Tahoma"/>
                <w:sz w:val="16"/>
                <w:szCs w:val="16"/>
              </w:rPr>
            </w:pPr>
            <w:r>
              <w:rPr>
                <w:rFonts w:ascii="Tahoma" w:hAnsi="Tahoma" w:cs="Tahoma"/>
                <w:sz w:val="16"/>
                <w:szCs w:val="16"/>
              </w:rPr>
              <w:t>14.660,44</w:t>
            </w:r>
          </w:p>
        </w:tc>
        <w:tc>
          <w:tcPr>
            <w:tcW w:w="1400" w:type="dxa"/>
            <w:tcBorders>
              <w:top w:val="nil"/>
              <w:left w:val="nil"/>
              <w:bottom w:val="nil"/>
              <w:right w:val="nil"/>
            </w:tcBorders>
            <w:shd w:val="clear" w:color="000000" w:fill="FFFFFF"/>
            <w:vAlign w:val="center"/>
            <w:hideMark/>
          </w:tcPr>
          <w:p w14:paraId="778E88B3" w14:textId="77777777" w:rsidR="00193E55" w:rsidRDefault="00193E55">
            <w:pPr>
              <w:jc w:val="right"/>
              <w:rPr>
                <w:rFonts w:ascii="Tahoma" w:hAnsi="Tahoma" w:cs="Tahoma"/>
                <w:sz w:val="16"/>
                <w:szCs w:val="16"/>
              </w:rPr>
            </w:pPr>
            <w:r>
              <w:rPr>
                <w:rFonts w:ascii="Tahoma" w:hAnsi="Tahoma" w:cs="Tahoma"/>
                <w:sz w:val="16"/>
                <w:szCs w:val="16"/>
              </w:rPr>
              <w:t>39,1%</w:t>
            </w:r>
          </w:p>
        </w:tc>
      </w:tr>
      <w:tr w:rsidR="00193E55" w14:paraId="35966605" w14:textId="77777777" w:rsidTr="00193E55">
        <w:trPr>
          <w:trHeight w:val="204"/>
        </w:trPr>
        <w:tc>
          <w:tcPr>
            <w:tcW w:w="3402" w:type="dxa"/>
            <w:tcBorders>
              <w:top w:val="nil"/>
              <w:left w:val="nil"/>
              <w:bottom w:val="nil"/>
              <w:right w:val="nil"/>
            </w:tcBorders>
            <w:shd w:val="clear" w:color="000000" w:fill="FFFFFF"/>
            <w:vAlign w:val="center"/>
            <w:hideMark/>
          </w:tcPr>
          <w:p w14:paraId="707B576C" w14:textId="77777777" w:rsidR="00193E55" w:rsidRDefault="00193E55">
            <w:pPr>
              <w:rPr>
                <w:rFonts w:ascii="Tahoma" w:hAnsi="Tahoma" w:cs="Tahoma"/>
                <w:sz w:val="16"/>
                <w:szCs w:val="16"/>
              </w:rPr>
            </w:pPr>
            <w:r>
              <w:rPr>
                <w:rFonts w:ascii="Tahoma" w:hAnsi="Tahoma" w:cs="Tahoma"/>
                <w:sz w:val="16"/>
                <w:szCs w:val="16"/>
              </w:rPr>
              <w:t>Έξοδα διοίκησης</w:t>
            </w:r>
          </w:p>
        </w:tc>
        <w:tc>
          <w:tcPr>
            <w:tcW w:w="1686" w:type="dxa"/>
            <w:tcBorders>
              <w:top w:val="nil"/>
              <w:left w:val="nil"/>
              <w:bottom w:val="nil"/>
              <w:right w:val="nil"/>
            </w:tcBorders>
            <w:shd w:val="clear" w:color="000000" w:fill="FFFFFF"/>
            <w:vAlign w:val="center"/>
            <w:hideMark/>
          </w:tcPr>
          <w:p w14:paraId="46D5AD4A" w14:textId="77777777" w:rsidR="00193E55" w:rsidRDefault="00193E55">
            <w:pPr>
              <w:jc w:val="right"/>
              <w:rPr>
                <w:rFonts w:ascii="Tahoma" w:hAnsi="Tahoma" w:cs="Tahoma"/>
                <w:sz w:val="16"/>
                <w:szCs w:val="16"/>
              </w:rPr>
            </w:pPr>
            <w:r>
              <w:rPr>
                <w:rFonts w:ascii="Tahoma" w:hAnsi="Tahoma" w:cs="Tahoma"/>
                <w:sz w:val="16"/>
                <w:szCs w:val="16"/>
              </w:rPr>
              <w:t>(820.626,24)</w:t>
            </w:r>
          </w:p>
        </w:tc>
        <w:tc>
          <w:tcPr>
            <w:tcW w:w="266" w:type="dxa"/>
            <w:tcBorders>
              <w:top w:val="nil"/>
              <w:left w:val="nil"/>
              <w:bottom w:val="nil"/>
              <w:right w:val="nil"/>
            </w:tcBorders>
            <w:shd w:val="clear" w:color="000000" w:fill="FFFFFF"/>
            <w:vAlign w:val="center"/>
            <w:hideMark/>
          </w:tcPr>
          <w:p w14:paraId="0E65CED2" w14:textId="77777777" w:rsidR="00193E55" w:rsidRDefault="00193E55">
            <w:pPr>
              <w:jc w:val="right"/>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vAlign w:val="center"/>
            <w:hideMark/>
          </w:tcPr>
          <w:p w14:paraId="72BC0715" w14:textId="77777777" w:rsidR="00193E55" w:rsidRDefault="00193E55">
            <w:pPr>
              <w:jc w:val="right"/>
              <w:rPr>
                <w:rFonts w:ascii="Tahoma" w:hAnsi="Tahoma" w:cs="Tahoma"/>
                <w:sz w:val="16"/>
                <w:szCs w:val="16"/>
              </w:rPr>
            </w:pPr>
            <w:r>
              <w:rPr>
                <w:rFonts w:ascii="Tahoma" w:hAnsi="Tahoma" w:cs="Tahoma"/>
                <w:sz w:val="16"/>
                <w:szCs w:val="16"/>
              </w:rPr>
              <w:t>(672.604,45)</w:t>
            </w:r>
          </w:p>
        </w:tc>
        <w:tc>
          <w:tcPr>
            <w:tcW w:w="266" w:type="dxa"/>
            <w:tcBorders>
              <w:top w:val="nil"/>
              <w:left w:val="nil"/>
              <w:bottom w:val="nil"/>
              <w:right w:val="nil"/>
            </w:tcBorders>
            <w:shd w:val="clear" w:color="000000" w:fill="FFFFFF"/>
            <w:vAlign w:val="center"/>
            <w:hideMark/>
          </w:tcPr>
          <w:p w14:paraId="3268A4B2" w14:textId="77777777" w:rsidR="00193E55" w:rsidRDefault="00193E55">
            <w:pPr>
              <w:jc w:val="right"/>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vAlign w:val="center"/>
            <w:hideMark/>
          </w:tcPr>
          <w:p w14:paraId="03F382B3" w14:textId="77777777" w:rsidR="00193E55" w:rsidRDefault="00193E55">
            <w:pPr>
              <w:jc w:val="right"/>
              <w:rPr>
                <w:rFonts w:ascii="Tahoma" w:hAnsi="Tahoma" w:cs="Tahoma"/>
                <w:sz w:val="16"/>
                <w:szCs w:val="16"/>
              </w:rPr>
            </w:pPr>
            <w:r>
              <w:rPr>
                <w:rFonts w:ascii="Tahoma" w:hAnsi="Tahoma" w:cs="Tahoma"/>
                <w:sz w:val="16"/>
                <w:szCs w:val="16"/>
              </w:rPr>
              <w:t>(148.021,79)</w:t>
            </w:r>
          </w:p>
        </w:tc>
        <w:tc>
          <w:tcPr>
            <w:tcW w:w="1400" w:type="dxa"/>
            <w:tcBorders>
              <w:top w:val="nil"/>
              <w:left w:val="nil"/>
              <w:bottom w:val="nil"/>
              <w:right w:val="nil"/>
            </w:tcBorders>
            <w:shd w:val="clear" w:color="000000" w:fill="FFFFFF"/>
            <w:vAlign w:val="center"/>
            <w:hideMark/>
          </w:tcPr>
          <w:p w14:paraId="2FE9C0CE" w14:textId="77777777" w:rsidR="00193E55" w:rsidRDefault="00193E55">
            <w:pPr>
              <w:jc w:val="right"/>
              <w:rPr>
                <w:rFonts w:ascii="Tahoma" w:hAnsi="Tahoma" w:cs="Tahoma"/>
                <w:sz w:val="16"/>
                <w:szCs w:val="16"/>
              </w:rPr>
            </w:pPr>
            <w:r>
              <w:rPr>
                <w:rFonts w:ascii="Tahoma" w:hAnsi="Tahoma" w:cs="Tahoma"/>
                <w:sz w:val="16"/>
                <w:szCs w:val="16"/>
              </w:rPr>
              <w:t>22,0%</w:t>
            </w:r>
          </w:p>
        </w:tc>
      </w:tr>
      <w:tr w:rsidR="00193E55" w14:paraId="075C3ECE" w14:textId="77777777" w:rsidTr="00193E55">
        <w:trPr>
          <w:trHeight w:val="204"/>
        </w:trPr>
        <w:tc>
          <w:tcPr>
            <w:tcW w:w="3402" w:type="dxa"/>
            <w:tcBorders>
              <w:top w:val="nil"/>
              <w:left w:val="nil"/>
              <w:bottom w:val="nil"/>
              <w:right w:val="nil"/>
            </w:tcBorders>
            <w:shd w:val="clear" w:color="000000" w:fill="FFFFFF"/>
            <w:vAlign w:val="center"/>
            <w:hideMark/>
          </w:tcPr>
          <w:p w14:paraId="65D496B8" w14:textId="77777777" w:rsidR="00193E55" w:rsidRDefault="00193E55">
            <w:pPr>
              <w:rPr>
                <w:rFonts w:ascii="Tahoma" w:hAnsi="Tahoma" w:cs="Tahoma"/>
                <w:sz w:val="16"/>
                <w:szCs w:val="16"/>
              </w:rPr>
            </w:pPr>
            <w:r>
              <w:rPr>
                <w:rFonts w:ascii="Tahoma" w:hAnsi="Tahoma" w:cs="Tahoma"/>
                <w:sz w:val="16"/>
                <w:szCs w:val="16"/>
              </w:rPr>
              <w:t>Έξοδα διάθεσης</w:t>
            </w:r>
          </w:p>
        </w:tc>
        <w:tc>
          <w:tcPr>
            <w:tcW w:w="1686" w:type="dxa"/>
            <w:tcBorders>
              <w:top w:val="nil"/>
              <w:left w:val="nil"/>
              <w:bottom w:val="nil"/>
              <w:right w:val="nil"/>
            </w:tcBorders>
            <w:shd w:val="clear" w:color="000000" w:fill="FFFFFF"/>
            <w:vAlign w:val="center"/>
            <w:hideMark/>
          </w:tcPr>
          <w:p w14:paraId="27A706EF" w14:textId="77777777" w:rsidR="00193E55" w:rsidRDefault="00193E55">
            <w:pPr>
              <w:jc w:val="right"/>
              <w:rPr>
                <w:rFonts w:ascii="Tahoma" w:hAnsi="Tahoma" w:cs="Tahoma"/>
                <w:sz w:val="16"/>
                <w:szCs w:val="16"/>
              </w:rPr>
            </w:pPr>
            <w:r>
              <w:rPr>
                <w:rFonts w:ascii="Tahoma" w:hAnsi="Tahoma" w:cs="Tahoma"/>
                <w:sz w:val="16"/>
                <w:szCs w:val="16"/>
              </w:rPr>
              <w:t>(732.432,94)</w:t>
            </w:r>
          </w:p>
        </w:tc>
        <w:tc>
          <w:tcPr>
            <w:tcW w:w="266" w:type="dxa"/>
            <w:tcBorders>
              <w:top w:val="nil"/>
              <w:left w:val="nil"/>
              <w:bottom w:val="nil"/>
              <w:right w:val="nil"/>
            </w:tcBorders>
            <w:shd w:val="clear" w:color="000000" w:fill="FFFFFF"/>
            <w:vAlign w:val="center"/>
            <w:hideMark/>
          </w:tcPr>
          <w:p w14:paraId="4DC1BC7D" w14:textId="77777777" w:rsidR="00193E55" w:rsidRDefault="00193E55">
            <w:pPr>
              <w:jc w:val="right"/>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vAlign w:val="center"/>
            <w:hideMark/>
          </w:tcPr>
          <w:p w14:paraId="1C68F40F" w14:textId="77777777" w:rsidR="00193E55" w:rsidRDefault="00193E55">
            <w:pPr>
              <w:jc w:val="right"/>
              <w:rPr>
                <w:rFonts w:ascii="Tahoma" w:hAnsi="Tahoma" w:cs="Tahoma"/>
                <w:sz w:val="16"/>
                <w:szCs w:val="16"/>
              </w:rPr>
            </w:pPr>
            <w:r>
              <w:rPr>
                <w:rFonts w:ascii="Tahoma" w:hAnsi="Tahoma" w:cs="Tahoma"/>
                <w:sz w:val="16"/>
                <w:szCs w:val="16"/>
              </w:rPr>
              <w:t>(511.672,90)</w:t>
            </w:r>
          </w:p>
        </w:tc>
        <w:tc>
          <w:tcPr>
            <w:tcW w:w="266" w:type="dxa"/>
            <w:tcBorders>
              <w:top w:val="nil"/>
              <w:left w:val="nil"/>
              <w:bottom w:val="nil"/>
              <w:right w:val="nil"/>
            </w:tcBorders>
            <w:shd w:val="clear" w:color="000000" w:fill="FFFFFF"/>
            <w:vAlign w:val="center"/>
            <w:hideMark/>
          </w:tcPr>
          <w:p w14:paraId="0167A577" w14:textId="77777777" w:rsidR="00193E55" w:rsidRDefault="00193E55">
            <w:pPr>
              <w:jc w:val="right"/>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vAlign w:val="center"/>
            <w:hideMark/>
          </w:tcPr>
          <w:p w14:paraId="37C644BF" w14:textId="77777777" w:rsidR="00193E55" w:rsidRDefault="00193E55">
            <w:pPr>
              <w:jc w:val="right"/>
              <w:rPr>
                <w:rFonts w:ascii="Tahoma" w:hAnsi="Tahoma" w:cs="Tahoma"/>
                <w:sz w:val="16"/>
                <w:szCs w:val="16"/>
              </w:rPr>
            </w:pPr>
            <w:r>
              <w:rPr>
                <w:rFonts w:ascii="Tahoma" w:hAnsi="Tahoma" w:cs="Tahoma"/>
                <w:sz w:val="16"/>
                <w:szCs w:val="16"/>
              </w:rPr>
              <w:t>(220.760,04)</w:t>
            </w:r>
          </w:p>
        </w:tc>
        <w:tc>
          <w:tcPr>
            <w:tcW w:w="1400" w:type="dxa"/>
            <w:tcBorders>
              <w:top w:val="nil"/>
              <w:left w:val="nil"/>
              <w:bottom w:val="nil"/>
              <w:right w:val="nil"/>
            </w:tcBorders>
            <w:shd w:val="clear" w:color="000000" w:fill="FFFFFF"/>
            <w:vAlign w:val="center"/>
            <w:hideMark/>
          </w:tcPr>
          <w:p w14:paraId="4C482911" w14:textId="77777777" w:rsidR="00193E55" w:rsidRDefault="00193E55">
            <w:pPr>
              <w:jc w:val="right"/>
              <w:rPr>
                <w:rFonts w:ascii="Tahoma" w:hAnsi="Tahoma" w:cs="Tahoma"/>
                <w:sz w:val="16"/>
                <w:szCs w:val="16"/>
              </w:rPr>
            </w:pPr>
            <w:r>
              <w:rPr>
                <w:rFonts w:ascii="Tahoma" w:hAnsi="Tahoma" w:cs="Tahoma"/>
                <w:sz w:val="16"/>
                <w:szCs w:val="16"/>
              </w:rPr>
              <w:t>43,1%</w:t>
            </w:r>
          </w:p>
        </w:tc>
      </w:tr>
      <w:tr w:rsidR="00193E55" w14:paraId="0D57CB61" w14:textId="77777777" w:rsidTr="00193E55">
        <w:trPr>
          <w:trHeight w:val="408"/>
        </w:trPr>
        <w:tc>
          <w:tcPr>
            <w:tcW w:w="3402" w:type="dxa"/>
            <w:tcBorders>
              <w:top w:val="nil"/>
              <w:left w:val="nil"/>
              <w:bottom w:val="nil"/>
              <w:right w:val="nil"/>
            </w:tcBorders>
            <w:shd w:val="clear" w:color="000000" w:fill="FFFFFF"/>
            <w:vAlign w:val="center"/>
            <w:hideMark/>
          </w:tcPr>
          <w:p w14:paraId="78E21F34" w14:textId="77777777" w:rsidR="00193E55" w:rsidRDefault="00193E55">
            <w:pPr>
              <w:rPr>
                <w:rFonts w:ascii="Tahoma" w:hAnsi="Tahoma" w:cs="Tahoma"/>
                <w:sz w:val="16"/>
                <w:szCs w:val="16"/>
              </w:rPr>
            </w:pPr>
            <w:r>
              <w:rPr>
                <w:rFonts w:ascii="Tahoma" w:hAnsi="Tahoma" w:cs="Tahoma"/>
                <w:sz w:val="16"/>
                <w:szCs w:val="16"/>
              </w:rPr>
              <w:t>Αποτελέσματα αναπροσαρμογής επενδύσεων σε ακίνητα</w:t>
            </w:r>
          </w:p>
        </w:tc>
        <w:tc>
          <w:tcPr>
            <w:tcW w:w="1686" w:type="dxa"/>
            <w:tcBorders>
              <w:top w:val="nil"/>
              <w:left w:val="nil"/>
              <w:bottom w:val="nil"/>
              <w:right w:val="nil"/>
            </w:tcBorders>
            <w:shd w:val="clear" w:color="000000" w:fill="FFFFFF"/>
            <w:vAlign w:val="center"/>
            <w:hideMark/>
          </w:tcPr>
          <w:p w14:paraId="15D3FAD7" w14:textId="77777777" w:rsidR="00193E55" w:rsidRDefault="00193E55">
            <w:pPr>
              <w:jc w:val="right"/>
              <w:rPr>
                <w:rFonts w:ascii="Tahoma" w:hAnsi="Tahoma" w:cs="Tahoma"/>
                <w:sz w:val="16"/>
                <w:szCs w:val="16"/>
              </w:rPr>
            </w:pPr>
            <w:r>
              <w:rPr>
                <w:rFonts w:ascii="Tahoma" w:hAnsi="Tahoma" w:cs="Tahoma"/>
                <w:sz w:val="16"/>
                <w:szCs w:val="16"/>
              </w:rPr>
              <w:t>(538.784,00)</w:t>
            </w:r>
          </w:p>
        </w:tc>
        <w:tc>
          <w:tcPr>
            <w:tcW w:w="266" w:type="dxa"/>
            <w:tcBorders>
              <w:top w:val="nil"/>
              <w:left w:val="nil"/>
              <w:bottom w:val="nil"/>
              <w:right w:val="nil"/>
            </w:tcBorders>
            <w:shd w:val="clear" w:color="000000" w:fill="FFFFFF"/>
            <w:vAlign w:val="center"/>
            <w:hideMark/>
          </w:tcPr>
          <w:p w14:paraId="004AC1C8" w14:textId="77777777" w:rsidR="00193E55" w:rsidRDefault="00193E55">
            <w:pPr>
              <w:jc w:val="right"/>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vAlign w:val="center"/>
            <w:hideMark/>
          </w:tcPr>
          <w:p w14:paraId="4EF8C78F" w14:textId="77777777" w:rsidR="00193E55" w:rsidRDefault="00193E55">
            <w:pPr>
              <w:jc w:val="right"/>
              <w:rPr>
                <w:rFonts w:ascii="Tahoma" w:hAnsi="Tahoma" w:cs="Tahoma"/>
                <w:sz w:val="16"/>
                <w:szCs w:val="16"/>
              </w:rPr>
            </w:pPr>
            <w:r>
              <w:rPr>
                <w:rFonts w:ascii="Tahoma" w:hAnsi="Tahoma" w:cs="Tahoma"/>
                <w:sz w:val="16"/>
                <w:szCs w:val="16"/>
              </w:rPr>
              <w:t>0,00</w:t>
            </w:r>
          </w:p>
        </w:tc>
        <w:tc>
          <w:tcPr>
            <w:tcW w:w="266" w:type="dxa"/>
            <w:tcBorders>
              <w:top w:val="nil"/>
              <w:left w:val="nil"/>
              <w:bottom w:val="nil"/>
              <w:right w:val="nil"/>
            </w:tcBorders>
            <w:shd w:val="clear" w:color="000000" w:fill="FFFFFF"/>
            <w:vAlign w:val="center"/>
            <w:hideMark/>
          </w:tcPr>
          <w:p w14:paraId="390C91BE" w14:textId="77777777" w:rsidR="00193E55" w:rsidRDefault="00193E55">
            <w:pPr>
              <w:jc w:val="right"/>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vAlign w:val="center"/>
            <w:hideMark/>
          </w:tcPr>
          <w:p w14:paraId="5A170C2D" w14:textId="77777777" w:rsidR="00193E55" w:rsidRDefault="00193E55">
            <w:pPr>
              <w:jc w:val="right"/>
              <w:rPr>
                <w:rFonts w:ascii="Tahoma" w:hAnsi="Tahoma" w:cs="Tahoma"/>
                <w:sz w:val="16"/>
                <w:szCs w:val="16"/>
              </w:rPr>
            </w:pPr>
            <w:r>
              <w:rPr>
                <w:rFonts w:ascii="Tahoma" w:hAnsi="Tahoma" w:cs="Tahoma"/>
                <w:sz w:val="16"/>
                <w:szCs w:val="16"/>
              </w:rPr>
              <w:t>(538.784,00)</w:t>
            </w:r>
          </w:p>
        </w:tc>
        <w:tc>
          <w:tcPr>
            <w:tcW w:w="1400" w:type="dxa"/>
            <w:tcBorders>
              <w:top w:val="nil"/>
              <w:left w:val="nil"/>
              <w:bottom w:val="nil"/>
              <w:right w:val="nil"/>
            </w:tcBorders>
            <w:shd w:val="clear" w:color="000000" w:fill="FFFFFF"/>
            <w:vAlign w:val="center"/>
            <w:hideMark/>
          </w:tcPr>
          <w:p w14:paraId="413AF1B7" w14:textId="77777777" w:rsidR="00193E55" w:rsidRDefault="00193E55">
            <w:pPr>
              <w:jc w:val="right"/>
              <w:rPr>
                <w:rFonts w:ascii="Tahoma" w:hAnsi="Tahoma" w:cs="Tahoma"/>
                <w:sz w:val="16"/>
                <w:szCs w:val="16"/>
              </w:rPr>
            </w:pPr>
            <w:r>
              <w:rPr>
                <w:rFonts w:ascii="Tahoma" w:hAnsi="Tahoma" w:cs="Tahoma"/>
                <w:sz w:val="16"/>
                <w:szCs w:val="16"/>
              </w:rPr>
              <w:t> </w:t>
            </w:r>
          </w:p>
        </w:tc>
      </w:tr>
      <w:tr w:rsidR="00193E55" w14:paraId="4D91497A" w14:textId="77777777" w:rsidTr="00193E55">
        <w:trPr>
          <w:trHeight w:val="204"/>
        </w:trPr>
        <w:tc>
          <w:tcPr>
            <w:tcW w:w="3402" w:type="dxa"/>
            <w:tcBorders>
              <w:top w:val="nil"/>
              <w:left w:val="nil"/>
              <w:bottom w:val="nil"/>
              <w:right w:val="nil"/>
            </w:tcBorders>
            <w:shd w:val="clear" w:color="000000" w:fill="FFFFFF"/>
            <w:vAlign w:val="center"/>
            <w:hideMark/>
          </w:tcPr>
          <w:p w14:paraId="7C22102B" w14:textId="77777777" w:rsidR="00193E55" w:rsidRDefault="00193E55">
            <w:pPr>
              <w:rPr>
                <w:rFonts w:ascii="Tahoma" w:hAnsi="Tahoma" w:cs="Tahoma"/>
                <w:sz w:val="16"/>
                <w:szCs w:val="16"/>
              </w:rPr>
            </w:pPr>
            <w:r>
              <w:rPr>
                <w:rFonts w:ascii="Tahoma" w:hAnsi="Tahoma" w:cs="Tahoma"/>
                <w:sz w:val="16"/>
                <w:szCs w:val="16"/>
              </w:rPr>
              <w:t>Λοιπά έξοδα εκμετάλλευσης</w:t>
            </w:r>
          </w:p>
        </w:tc>
        <w:tc>
          <w:tcPr>
            <w:tcW w:w="1686" w:type="dxa"/>
            <w:tcBorders>
              <w:top w:val="nil"/>
              <w:left w:val="nil"/>
              <w:bottom w:val="nil"/>
              <w:right w:val="nil"/>
            </w:tcBorders>
            <w:shd w:val="clear" w:color="000000" w:fill="FFFFFF"/>
            <w:vAlign w:val="center"/>
            <w:hideMark/>
          </w:tcPr>
          <w:p w14:paraId="41D329D9" w14:textId="77777777" w:rsidR="00193E55" w:rsidRDefault="00193E55">
            <w:pPr>
              <w:jc w:val="right"/>
              <w:rPr>
                <w:rFonts w:ascii="Tahoma" w:hAnsi="Tahoma" w:cs="Tahoma"/>
                <w:sz w:val="16"/>
                <w:szCs w:val="16"/>
              </w:rPr>
            </w:pPr>
            <w:r>
              <w:rPr>
                <w:rFonts w:ascii="Tahoma" w:hAnsi="Tahoma" w:cs="Tahoma"/>
                <w:sz w:val="16"/>
                <w:szCs w:val="16"/>
              </w:rPr>
              <w:t>(132.555,47)</w:t>
            </w:r>
          </w:p>
        </w:tc>
        <w:tc>
          <w:tcPr>
            <w:tcW w:w="266" w:type="dxa"/>
            <w:tcBorders>
              <w:top w:val="nil"/>
              <w:left w:val="nil"/>
              <w:bottom w:val="nil"/>
              <w:right w:val="nil"/>
            </w:tcBorders>
            <w:shd w:val="clear" w:color="000000" w:fill="FFFFFF"/>
            <w:vAlign w:val="center"/>
            <w:hideMark/>
          </w:tcPr>
          <w:p w14:paraId="5CF936C8" w14:textId="77777777" w:rsidR="00193E55" w:rsidRDefault="00193E55">
            <w:pPr>
              <w:jc w:val="right"/>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vAlign w:val="center"/>
            <w:hideMark/>
          </w:tcPr>
          <w:p w14:paraId="5FB78566" w14:textId="77777777" w:rsidR="00193E55" w:rsidRDefault="00193E55">
            <w:pPr>
              <w:jc w:val="right"/>
              <w:rPr>
                <w:rFonts w:ascii="Tahoma" w:hAnsi="Tahoma" w:cs="Tahoma"/>
                <w:sz w:val="16"/>
                <w:szCs w:val="16"/>
              </w:rPr>
            </w:pPr>
            <w:r>
              <w:rPr>
                <w:rFonts w:ascii="Tahoma" w:hAnsi="Tahoma" w:cs="Tahoma"/>
                <w:sz w:val="16"/>
                <w:szCs w:val="16"/>
              </w:rPr>
              <w:t>(59.829,35)</w:t>
            </w:r>
          </w:p>
        </w:tc>
        <w:tc>
          <w:tcPr>
            <w:tcW w:w="266" w:type="dxa"/>
            <w:tcBorders>
              <w:top w:val="nil"/>
              <w:left w:val="nil"/>
              <w:bottom w:val="nil"/>
              <w:right w:val="nil"/>
            </w:tcBorders>
            <w:shd w:val="clear" w:color="000000" w:fill="FFFFFF"/>
            <w:vAlign w:val="center"/>
            <w:hideMark/>
          </w:tcPr>
          <w:p w14:paraId="1E8585BB" w14:textId="77777777" w:rsidR="00193E55" w:rsidRDefault="00193E55">
            <w:pPr>
              <w:jc w:val="right"/>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vAlign w:val="center"/>
            <w:hideMark/>
          </w:tcPr>
          <w:p w14:paraId="497E0EA7" w14:textId="77777777" w:rsidR="00193E55" w:rsidRDefault="00193E55">
            <w:pPr>
              <w:jc w:val="right"/>
              <w:rPr>
                <w:rFonts w:ascii="Tahoma" w:hAnsi="Tahoma" w:cs="Tahoma"/>
                <w:sz w:val="16"/>
                <w:szCs w:val="16"/>
              </w:rPr>
            </w:pPr>
            <w:r>
              <w:rPr>
                <w:rFonts w:ascii="Tahoma" w:hAnsi="Tahoma" w:cs="Tahoma"/>
                <w:sz w:val="16"/>
                <w:szCs w:val="16"/>
              </w:rPr>
              <w:t>(72.726,12)</w:t>
            </w:r>
          </w:p>
        </w:tc>
        <w:tc>
          <w:tcPr>
            <w:tcW w:w="1400" w:type="dxa"/>
            <w:tcBorders>
              <w:top w:val="nil"/>
              <w:left w:val="nil"/>
              <w:bottom w:val="nil"/>
              <w:right w:val="nil"/>
            </w:tcBorders>
            <w:shd w:val="clear" w:color="000000" w:fill="FFFFFF"/>
            <w:vAlign w:val="center"/>
            <w:hideMark/>
          </w:tcPr>
          <w:p w14:paraId="0404F756" w14:textId="77777777" w:rsidR="00193E55" w:rsidRDefault="00193E55">
            <w:pPr>
              <w:jc w:val="right"/>
              <w:rPr>
                <w:rFonts w:ascii="Tahoma" w:hAnsi="Tahoma" w:cs="Tahoma"/>
                <w:sz w:val="16"/>
                <w:szCs w:val="16"/>
              </w:rPr>
            </w:pPr>
            <w:r>
              <w:rPr>
                <w:rFonts w:ascii="Tahoma" w:hAnsi="Tahoma" w:cs="Tahoma"/>
                <w:sz w:val="16"/>
                <w:szCs w:val="16"/>
              </w:rPr>
              <w:t>121,6%</w:t>
            </w:r>
          </w:p>
        </w:tc>
      </w:tr>
      <w:tr w:rsidR="00193E55" w14:paraId="39AF8D99" w14:textId="77777777" w:rsidTr="00193E55">
        <w:trPr>
          <w:trHeight w:val="204"/>
        </w:trPr>
        <w:tc>
          <w:tcPr>
            <w:tcW w:w="3402" w:type="dxa"/>
            <w:tcBorders>
              <w:top w:val="nil"/>
              <w:left w:val="nil"/>
              <w:bottom w:val="nil"/>
              <w:right w:val="nil"/>
            </w:tcBorders>
            <w:shd w:val="clear" w:color="000000" w:fill="FFFFFF"/>
            <w:vAlign w:val="center"/>
            <w:hideMark/>
          </w:tcPr>
          <w:p w14:paraId="59BC9FBD" w14:textId="77777777" w:rsidR="00193E55" w:rsidRDefault="00193E55">
            <w:pPr>
              <w:rPr>
                <w:rFonts w:ascii="Tahoma" w:hAnsi="Tahoma" w:cs="Tahoma"/>
                <w:b/>
                <w:bCs/>
                <w:sz w:val="16"/>
                <w:szCs w:val="16"/>
              </w:rPr>
            </w:pPr>
            <w:r>
              <w:rPr>
                <w:rFonts w:ascii="Tahoma" w:hAnsi="Tahoma" w:cs="Tahoma"/>
                <w:b/>
                <w:bCs/>
                <w:sz w:val="16"/>
                <w:szCs w:val="16"/>
              </w:rPr>
              <w:t>Αποτελέσματα εκμετάλλευσης</w:t>
            </w:r>
          </w:p>
        </w:tc>
        <w:tc>
          <w:tcPr>
            <w:tcW w:w="1686" w:type="dxa"/>
            <w:tcBorders>
              <w:top w:val="single" w:sz="4" w:space="0" w:color="auto"/>
              <w:left w:val="nil"/>
              <w:bottom w:val="single" w:sz="4" w:space="0" w:color="auto"/>
              <w:right w:val="nil"/>
            </w:tcBorders>
            <w:shd w:val="clear" w:color="000000" w:fill="FFFFFF"/>
            <w:noWrap/>
            <w:vAlign w:val="center"/>
            <w:hideMark/>
          </w:tcPr>
          <w:p w14:paraId="34490E5F" w14:textId="77777777" w:rsidR="00193E55" w:rsidRDefault="00193E55">
            <w:pPr>
              <w:jc w:val="right"/>
              <w:rPr>
                <w:rFonts w:ascii="Tahoma" w:hAnsi="Tahoma" w:cs="Tahoma"/>
                <w:b/>
                <w:bCs/>
                <w:sz w:val="16"/>
                <w:szCs w:val="16"/>
              </w:rPr>
            </w:pPr>
            <w:r>
              <w:rPr>
                <w:rFonts w:ascii="Tahoma" w:hAnsi="Tahoma" w:cs="Tahoma"/>
                <w:b/>
                <w:bCs/>
                <w:sz w:val="16"/>
                <w:szCs w:val="16"/>
              </w:rPr>
              <w:t>(21.507,89)</w:t>
            </w:r>
          </w:p>
        </w:tc>
        <w:tc>
          <w:tcPr>
            <w:tcW w:w="266" w:type="dxa"/>
            <w:tcBorders>
              <w:top w:val="nil"/>
              <w:left w:val="nil"/>
              <w:bottom w:val="nil"/>
              <w:right w:val="nil"/>
            </w:tcBorders>
            <w:shd w:val="clear" w:color="000000" w:fill="FFFFFF"/>
            <w:noWrap/>
            <w:vAlign w:val="center"/>
            <w:hideMark/>
          </w:tcPr>
          <w:p w14:paraId="71B91DE3" w14:textId="77777777" w:rsidR="00193E55" w:rsidRDefault="00193E55">
            <w:pPr>
              <w:jc w:val="right"/>
              <w:rPr>
                <w:rFonts w:ascii="Tahoma" w:hAnsi="Tahoma" w:cs="Tahoma"/>
                <w:b/>
                <w:bCs/>
                <w:sz w:val="16"/>
                <w:szCs w:val="16"/>
              </w:rPr>
            </w:pPr>
            <w:r>
              <w:rPr>
                <w:rFonts w:ascii="Tahoma" w:hAnsi="Tahoma" w:cs="Tahoma"/>
                <w:b/>
                <w:bCs/>
                <w:sz w:val="16"/>
                <w:szCs w:val="16"/>
              </w:rPr>
              <w:t> </w:t>
            </w:r>
          </w:p>
        </w:tc>
        <w:tc>
          <w:tcPr>
            <w:tcW w:w="1592" w:type="dxa"/>
            <w:tcBorders>
              <w:top w:val="single" w:sz="4" w:space="0" w:color="auto"/>
              <w:left w:val="nil"/>
              <w:bottom w:val="single" w:sz="4" w:space="0" w:color="auto"/>
              <w:right w:val="nil"/>
            </w:tcBorders>
            <w:shd w:val="clear" w:color="000000" w:fill="FFFFFF"/>
            <w:noWrap/>
            <w:vAlign w:val="center"/>
            <w:hideMark/>
          </w:tcPr>
          <w:p w14:paraId="65BC8353" w14:textId="77777777" w:rsidR="00193E55" w:rsidRDefault="00193E55">
            <w:pPr>
              <w:jc w:val="right"/>
              <w:rPr>
                <w:rFonts w:ascii="Tahoma" w:hAnsi="Tahoma" w:cs="Tahoma"/>
                <w:b/>
                <w:bCs/>
                <w:sz w:val="16"/>
                <w:szCs w:val="16"/>
              </w:rPr>
            </w:pPr>
            <w:r>
              <w:rPr>
                <w:rFonts w:ascii="Tahoma" w:hAnsi="Tahoma" w:cs="Tahoma"/>
                <w:b/>
                <w:bCs/>
                <w:sz w:val="16"/>
                <w:szCs w:val="16"/>
              </w:rPr>
              <w:t>769.556,67</w:t>
            </w:r>
          </w:p>
        </w:tc>
        <w:tc>
          <w:tcPr>
            <w:tcW w:w="266" w:type="dxa"/>
            <w:tcBorders>
              <w:top w:val="nil"/>
              <w:left w:val="nil"/>
              <w:bottom w:val="nil"/>
              <w:right w:val="nil"/>
            </w:tcBorders>
            <w:shd w:val="clear" w:color="000000" w:fill="FFFFFF"/>
            <w:noWrap/>
            <w:vAlign w:val="center"/>
            <w:hideMark/>
          </w:tcPr>
          <w:p w14:paraId="0C06FCB8" w14:textId="77777777" w:rsidR="00193E55" w:rsidRDefault="00193E55">
            <w:pPr>
              <w:jc w:val="right"/>
              <w:rPr>
                <w:rFonts w:ascii="Tahoma" w:hAnsi="Tahoma" w:cs="Tahoma"/>
                <w:b/>
                <w:bCs/>
                <w:sz w:val="16"/>
                <w:szCs w:val="16"/>
              </w:rPr>
            </w:pPr>
            <w:r>
              <w:rPr>
                <w:rFonts w:ascii="Tahoma" w:hAnsi="Tahoma" w:cs="Tahoma"/>
                <w:b/>
                <w:bCs/>
                <w:sz w:val="16"/>
                <w:szCs w:val="16"/>
              </w:rPr>
              <w:t> </w:t>
            </w:r>
          </w:p>
        </w:tc>
        <w:tc>
          <w:tcPr>
            <w:tcW w:w="1453" w:type="dxa"/>
            <w:tcBorders>
              <w:top w:val="single" w:sz="4" w:space="0" w:color="auto"/>
              <w:left w:val="nil"/>
              <w:bottom w:val="single" w:sz="4" w:space="0" w:color="auto"/>
              <w:right w:val="nil"/>
            </w:tcBorders>
            <w:shd w:val="clear" w:color="000000" w:fill="FFFFFF"/>
            <w:noWrap/>
            <w:vAlign w:val="center"/>
            <w:hideMark/>
          </w:tcPr>
          <w:p w14:paraId="109DC5DA" w14:textId="77777777" w:rsidR="00193E55" w:rsidRDefault="00193E55">
            <w:pPr>
              <w:jc w:val="right"/>
              <w:rPr>
                <w:rFonts w:ascii="Tahoma" w:hAnsi="Tahoma" w:cs="Tahoma"/>
                <w:b/>
                <w:bCs/>
                <w:sz w:val="16"/>
                <w:szCs w:val="16"/>
              </w:rPr>
            </w:pPr>
            <w:r>
              <w:rPr>
                <w:rFonts w:ascii="Tahoma" w:hAnsi="Tahoma" w:cs="Tahoma"/>
                <w:b/>
                <w:bCs/>
                <w:sz w:val="16"/>
                <w:szCs w:val="16"/>
              </w:rPr>
              <w:t>(791.064,56)</w:t>
            </w:r>
          </w:p>
        </w:tc>
        <w:tc>
          <w:tcPr>
            <w:tcW w:w="1400" w:type="dxa"/>
            <w:tcBorders>
              <w:top w:val="single" w:sz="4" w:space="0" w:color="auto"/>
              <w:left w:val="nil"/>
              <w:bottom w:val="single" w:sz="4" w:space="0" w:color="auto"/>
              <w:right w:val="nil"/>
            </w:tcBorders>
            <w:shd w:val="clear" w:color="000000" w:fill="FFFFFF"/>
            <w:noWrap/>
            <w:vAlign w:val="center"/>
            <w:hideMark/>
          </w:tcPr>
          <w:p w14:paraId="0FBBFB97" w14:textId="77777777" w:rsidR="00193E55" w:rsidRDefault="00193E55">
            <w:pPr>
              <w:jc w:val="right"/>
              <w:rPr>
                <w:rFonts w:ascii="Tahoma" w:hAnsi="Tahoma" w:cs="Tahoma"/>
                <w:b/>
                <w:bCs/>
                <w:sz w:val="16"/>
                <w:szCs w:val="16"/>
              </w:rPr>
            </w:pPr>
            <w:r>
              <w:rPr>
                <w:rFonts w:ascii="Tahoma" w:hAnsi="Tahoma" w:cs="Tahoma"/>
                <w:b/>
                <w:bCs/>
                <w:sz w:val="16"/>
                <w:szCs w:val="16"/>
              </w:rPr>
              <w:t>-102,8%</w:t>
            </w:r>
          </w:p>
        </w:tc>
      </w:tr>
      <w:tr w:rsidR="00193E55" w14:paraId="541FAA83" w14:textId="77777777" w:rsidTr="00193E55">
        <w:trPr>
          <w:trHeight w:val="204"/>
        </w:trPr>
        <w:tc>
          <w:tcPr>
            <w:tcW w:w="3402" w:type="dxa"/>
            <w:tcBorders>
              <w:top w:val="nil"/>
              <w:left w:val="nil"/>
              <w:bottom w:val="nil"/>
              <w:right w:val="nil"/>
            </w:tcBorders>
            <w:shd w:val="clear" w:color="000000" w:fill="FFFFFF"/>
            <w:vAlign w:val="center"/>
            <w:hideMark/>
          </w:tcPr>
          <w:p w14:paraId="1ED7F3D6" w14:textId="77777777" w:rsidR="00193E55" w:rsidRDefault="00193E55">
            <w:pPr>
              <w:rPr>
                <w:rFonts w:ascii="Tahoma" w:hAnsi="Tahoma" w:cs="Tahoma"/>
                <w:sz w:val="16"/>
                <w:szCs w:val="16"/>
              </w:rPr>
            </w:pPr>
            <w:r>
              <w:rPr>
                <w:rFonts w:ascii="Tahoma" w:hAnsi="Tahoma" w:cs="Tahoma"/>
                <w:sz w:val="16"/>
                <w:szCs w:val="16"/>
              </w:rPr>
              <w:t>Χρηματοοικονομικά έξοδα</w:t>
            </w:r>
          </w:p>
        </w:tc>
        <w:tc>
          <w:tcPr>
            <w:tcW w:w="1686" w:type="dxa"/>
            <w:tcBorders>
              <w:top w:val="nil"/>
              <w:left w:val="nil"/>
              <w:bottom w:val="nil"/>
              <w:right w:val="nil"/>
            </w:tcBorders>
            <w:shd w:val="clear" w:color="000000" w:fill="FFFFFF"/>
            <w:vAlign w:val="center"/>
            <w:hideMark/>
          </w:tcPr>
          <w:p w14:paraId="5DB216A2" w14:textId="77777777" w:rsidR="00193E55" w:rsidRDefault="00193E55">
            <w:pPr>
              <w:jc w:val="right"/>
              <w:rPr>
                <w:rFonts w:ascii="Tahoma" w:hAnsi="Tahoma" w:cs="Tahoma"/>
                <w:sz w:val="16"/>
                <w:szCs w:val="16"/>
              </w:rPr>
            </w:pPr>
            <w:r>
              <w:rPr>
                <w:rFonts w:ascii="Tahoma" w:hAnsi="Tahoma" w:cs="Tahoma"/>
                <w:sz w:val="16"/>
                <w:szCs w:val="16"/>
              </w:rPr>
              <w:t>(33.622,19)</w:t>
            </w:r>
          </w:p>
        </w:tc>
        <w:tc>
          <w:tcPr>
            <w:tcW w:w="266" w:type="dxa"/>
            <w:tcBorders>
              <w:top w:val="nil"/>
              <w:left w:val="nil"/>
              <w:bottom w:val="nil"/>
              <w:right w:val="nil"/>
            </w:tcBorders>
            <w:shd w:val="clear" w:color="000000" w:fill="FFFFFF"/>
            <w:vAlign w:val="center"/>
            <w:hideMark/>
          </w:tcPr>
          <w:p w14:paraId="141B200B" w14:textId="77777777" w:rsidR="00193E55" w:rsidRDefault="00193E55">
            <w:pPr>
              <w:jc w:val="right"/>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vAlign w:val="center"/>
            <w:hideMark/>
          </w:tcPr>
          <w:p w14:paraId="6FA8FBA4" w14:textId="77777777" w:rsidR="00193E55" w:rsidRDefault="00193E55">
            <w:pPr>
              <w:jc w:val="right"/>
              <w:rPr>
                <w:rFonts w:ascii="Tahoma" w:hAnsi="Tahoma" w:cs="Tahoma"/>
                <w:sz w:val="16"/>
                <w:szCs w:val="16"/>
              </w:rPr>
            </w:pPr>
            <w:r>
              <w:rPr>
                <w:rFonts w:ascii="Tahoma" w:hAnsi="Tahoma" w:cs="Tahoma"/>
                <w:sz w:val="16"/>
                <w:szCs w:val="16"/>
              </w:rPr>
              <w:t>(37.925,03)</w:t>
            </w:r>
          </w:p>
        </w:tc>
        <w:tc>
          <w:tcPr>
            <w:tcW w:w="266" w:type="dxa"/>
            <w:tcBorders>
              <w:top w:val="nil"/>
              <w:left w:val="nil"/>
              <w:bottom w:val="nil"/>
              <w:right w:val="nil"/>
            </w:tcBorders>
            <w:shd w:val="clear" w:color="000000" w:fill="FFFFFF"/>
            <w:vAlign w:val="center"/>
            <w:hideMark/>
          </w:tcPr>
          <w:p w14:paraId="40CAC4E1" w14:textId="77777777" w:rsidR="00193E55" w:rsidRDefault="00193E55">
            <w:pPr>
              <w:jc w:val="right"/>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vAlign w:val="center"/>
            <w:hideMark/>
          </w:tcPr>
          <w:p w14:paraId="31C398B7" w14:textId="77777777" w:rsidR="00193E55" w:rsidRDefault="00193E55">
            <w:pPr>
              <w:jc w:val="right"/>
              <w:rPr>
                <w:rFonts w:ascii="Tahoma" w:hAnsi="Tahoma" w:cs="Tahoma"/>
                <w:sz w:val="16"/>
                <w:szCs w:val="16"/>
              </w:rPr>
            </w:pPr>
            <w:r>
              <w:rPr>
                <w:rFonts w:ascii="Tahoma" w:hAnsi="Tahoma" w:cs="Tahoma"/>
                <w:sz w:val="16"/>
                <w:szCs w:val="16"/>
              </w:rPr>
              <w:t>4.302,84</w:t>
            </w:r>
          </w:p>
        </w:tc>
        <w:tc>
          <w:tcPr>
            <w:tcW w:w="1400" w:type="dxa"/>
            <w:tcBorders>
              <w:top w:val="nil"/>
              <w:left w:val="nil"/>
              <w:bottom w:val="nil"/>
              <w:right w:val="nil"/>
            </w:tcBorders>
            <w:shd w:val="clear" w:color="000000" w:fill="FFFFFF"/>
            <w:vAlign w:val="center"/>
            <w:hideMark/>
          </w:tcPr>
          <w:p w14:paraId="37C67913" w14:textId="77777777" w:rsidR="00193E55" w:rsidRDefault="00193E55">
            <w:pPr>
              <w:jc w:val="right"/>
              <w:rPr>
                <w:rFonts w:ascii="Tahoma" w:hAnsi="Tahoma" w:cs="Tahoma"/>
                <w:sz w:val="16"/>
                <w:szCs w:val="16"/>
              </w:rPr>
            </w:pPr>
            <w:r>
              <w:rPr>
                <w:rFonts w:ascii="Tahoma" w:hAnsi="Tahoma" w:cs="Tahoma"/>
                <w:sz w:val="16"/>
                <w:szCs w:val="16"/>
              </w:rPr>
              <w:t>-11,3%</w:t>
            </w:r>
          </w:p>
        </w:tc>
      </w:tr>
      <w:tr w:rsidR="00193E55" w14:paraId="0D9D79EA" w14:textId="77777777" w:rsidTr="00193E55">
        <w:trPr>
          <w:trHeight w:val="204"/>
        </w:trPr>
        <w:tc>
          <w:tcPr>
            <w:tcW w:w="3402" w:type="dxa"/>
            <w:tcBorders>
              <w:top w:val="nil"/>
              <w:left w:val="nil"/>
              <w:bottom w:val="nil"/>
              <w:right w:val="nil"/>
            </w:tcBorders>
            <w:shd w:val="clear" w:color="000000" w:fill="FFFFFF"/>
            <w:vAlign w:val="center"/>
            <w:hideMark/>
          </w:tcPr>
          <w:p w14:paraId="5DDD50E9" w14:textId="77777777" w:rsidR="00193E55" w:rsidRDefault="00193E55">
            <w:pPr>
              <w:rPr>
                <w:rFonts w:ascii="Tahoma" w:hAnsi="Tahoma" w:cs="Tahoma"/>
                <w:sz w:val="16"/>
                <w:szCs w:val="16"/>
              </w:rPr>
            </w:pPr>
            <w:r>
              <w:rPr>
                <w:rFonts w:ascii="Tahoma" w:hAnsi="Tahoma" w:cs="Tahoma"/>
                <w:sz w:val="16"/>
                <w:szCs w:val="16"/>
              </w:rPr>
              <w:t>Χρηματοοικονομικά έσοδα</w:t>
            </w:r>
          </w:p>
        </w:tc>
        <w:tc>
          <w:tcPr>
            <w:tcW w:w="1686" w:type="dxa"/>
            <w:tcBorders>
              <w:top w:val="nil"/>
              <w:left w:val="nil"/>
              <w:bottom w:val="nil"/>
              <w:right w:val="nil"/>
            </w:tcBorders>
            <w:shd w:val="clear" w:color="000000" w:fill="FFFFFF"/>
            <w:vAlign w:val="center"/>
            <w:hideMark/>
          </w:tcPr>
          <w:p w14:paraId="0E75D503" w14:textId="77777777" w:rsidR="00193E55" w:rsidRDefault="00193E55">
            <w:pPr>
              <w:jc w:val="right"/>
              <w:rPr>
                <w:rFonts w:ascii="Tahoma" w:hAnsi="Tahoma" w:cs="Tahoma"/>
                <w:sz w:val="16"/>
                <w:szCs w:val="16"/>
              </w:rPr>
            </w:pPr>
            <w:r>
              <w:rPr>
                <w:rFonts w:ascii="Tahoma" w:hAnsi="Tahoma" w:cs="Tahoma"/>
                <w:sz w:val="16"/>
                <w:szCs w:val="16"/>
              </w:rPr>
              <w:t>3.754,97</w:t>
            </w:r>
          </w:p>
        </w:tc>
        <w:tc>
          <w:tcPr>
            <w:tcW w:w="266" w:type="dxa"/>
            <w:tcBorders>
              <w:top w:val="nil"/>
              <w:left w:val="nil"/>
              <w:bottom w:val="nil"/>
              <w:right w:val="nil"/>
            </w:tcBorders>
            <w:shd w:val="clear" w:color="000000" w:fill="FFFFFF"/>
            <w:vAlign w:val="center"/>
            <w:hideMark/>
          </w:tcPr>
          <w:p w14:paraId="597989D0" w14:textId="77777777" w:rsidR="00193E55" w:rsidRDefault="00193E55">
            <w:pPr>
              <w:jc w:val="right"/>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vAlign w:val="center"/>
            <w:hideMark/>
          </w:tcPr>
          <w:p w14:paraId="26A8D378" w14:textId="77777777" w:rsidR="00193E55" w:rsidRDefault="00193E55">
            <w:pPr>
              <w:jc w:val="right"/>
              <w:rPr>
                <w:rFonts w:ascii="Tahoma" w:hAnsi="Tahoma" w:cs="Tahoma"/>
                <w:sz w:val="16"/>
                <w:szCs w:val="16"/>
              </w:rPr>
            </w:pPr>
            <w:r>
              <w:rPr>
                <w:rFonts w:ascii="Tahoma" w:hAnsi="Tahoma" w:cs="Tahoma"/>
                <w:sz w:val="16"/>
                <w:szCs w:val="16"/>
              </w:rPr>
              <w:t>4.053,68</w:t>
            </w:r>
          </w:p>
        </w:tc>
        <w:tc>
          <w:tcPr>
            <w:tcW w:w="266" w:type="dxa"/>
            <w:tcBorders>
              <w:top w:val="nil"/>
              <w:left w:val="nil"/>
              <w:bottom w:val="nil"/>
              <w:right w:val="nil"/>
            </w:tcBorders>
            <w:shd w:val="clear" w:color="000000" w:fill="FFFFFF"/>
            <w:vAlign w:val="center"/>
            <w:hideMark/>
          </w:tcPr>
          <w:p w14:paraId="35C57371" w14:textId="77777777" w:rsidR="00193E55" w:rsidRDefault="00193E55">
            <w:pPr>
              <w:jc w:val="right"/>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vAlign w:val="center"/>
            <w:hideMark/>
          </w:tcPr>
          <w:p w14:paraId="2B909026" w14:textId="77777777" w:rsidR="00193E55" w:rsidRDefault="00193E55">
            <w:pPr>
              <w:jc w:val="right"/>
              <w:rPr>
                <w:rFonts w:ascii="Tahoma" w:hAnsi="Tahoma" w:cs="Tahoma"/>
                <w:sz w:val="16"/>
                <w:szCs w:val="16"/>
              </w:rPr>
            </w:pPr>
            <w:r>
              <w:rPr>
                <w:rFonts w:ascii="Tahoma" w:hAnsi="Tahoma" w:cs="Tahoma"/>
                <w:sz w:val="16"/>
                <w:szCs w:val="16"/>
              </w:rPr>
              <w:t>(298,71)</w:t>
            </w:r>
          </w:p>
        </w:tc>
        <w:tc>
          <w:tcPr>
            <w:tcW w:w="1400" w:type="dxa"/>
            <w:tcBorders>
              <w:top w:val="nil"/>
              <w:left w:val="nil"/>
              <w:bottom w:val="nil"/>
              <w:right w:val="nil"/>
            </w:tcBorders>
            <w:shd w:val="clear" w:color="000000" w:fill="FFFFFF"/>
            <w:vAlign w:val="center"/>
            <w:hideMark/>
          </w:tcPr>
          <w:p w14:paraId="63F6C982" w14:textId="77777777" w:rsidR="00193E55" w:rsidRDefault="00193E55">
            <w:pPr>
              <w:jc w:val="right"/>
              <w:rPr>
                <w:rFonts w:ascii="Tahoma" w:hAnsi="Tahoma" w:cs="Tahoma"/>
                <w:sz w:val="16"/>
                <w:szCs w:val="16"/>
              </w:rPr>
            </w:pPr>
            <w:r>
              <w:rPr>
                <w:rFonts w:ascii="Tahoma" w:hAnsi="Tahoma" w:cs="Tahoma"/>
                <w:sz w:val="16"/>
                <w:szCs w:val="16"/>
              </w:rPr>
              <w:t>-7,4%</w:t>
            </w:r>
          </w:p>
        </w:tc>
      </w:tr>
      <w:tr w:rsidR="00193E55" w14:paraId="7744AD9C" w14:textId="77777777" w:rsidTr="00193E55">
        <w:trPr>
          <w:trHeight w:val="408"/>
        </w:trPr>
        <w:tc>
          <w:tcPr>
            <w:tcW w:w="3402" w:type="dxa"/>
            <w:tcBorders>
              <w:top w:val="nil"/>
              <w:left w:val="nil"/>
              <w:bottom w:val="nil"/>
              <w:right w:val="nil"/>
            </w:tcBorders>
            <w:shd w:val="clear" w:color="000000" w:fill="FFFFFF"/>
            <w:vAlign w:val="center"/>
            <w:hideMark/>
          </w:tcPr>
          <w:p w14:paraId="6D5AB8E2" w14:textId="77777777" w:rsidR="00193E55" w:rsidRDefault="00193E55">
            <w:pPr>
              <w:rPr>
                <w:rFonts w:ascii="Tahoma" w:hAnsi="Tahoma" w:cs="Tahoma"/>
                <w:b/>
                <w:bCs/>
                <w:sz w:val="16"/>
                <w:szCs w:val="16"/>
              </w:rPr>
            </w:pPr>
            <w:r>
              <w:rPr>
                <w:rFonts w:ascii="Tahoma" w:hAnsi="Tahoma" w:cs="Tahoma"/>
                <w:b/>
                <w:bCs/>
                <w:sz w:val="16"/>
                <w:szCs w:val="16"/>
              </w:rPr>
              <w:t>Αποτελέσματα περιόδου προ φόρων</w:t>
            </w:r>
          </w:p>
        </w:tc>
        <w:tc>
          <w:tcPr>
            <w:tcW w:w="1686" w:type="dxa"/>
            <w:tcBorders>
              <w:top w:val="single" w:sz="4" w:space="0" w:color="auto"/>
              <w:left w:val="nil"/>
              <w:bottom w:val="single" w:sz="4" w:space="0" w:color="auto"/>
              <w:right w:val="nil"/>
            </w:tcBorders>
            <w:shd w:val="clear" w:color="000000" w:fill="FFFFFF"/>
            <w:noWrap/>
            <w:vAlign w:val="center"/>
            <w:hideMark/>
          </w:tcPr>
          <w:p w14:paraId="4C739CC1" w14:textId="77777777" w:rsidR="00193E55" w:rsidRDefault="00193E55">
            <w:pPr>
              <w:jc w:val="right"/>
              <w:rPr>
                <w:rFonts w:ascii="Tahoma" w:hAnsi="Tahoma" w:cs="Tahoma"/>
                <w:b/>
                <w:bCs/>
                <w:sz w:val="16"/>
                <w:szCs w:val="16"/>
              </w:rPr>
            </w:pPr>
            <w:r>
              <w:rPr>
                <w:rFonts w:ascii="Tahoma" w:hAnsi="Tahoma" w:cs="Tahoma"/>
                <w:b/>
                <w:bCs/>
                <w:sz w:val="16"/>
                <w:szCs w:val="16"/>
              </w:rPr>
              <w:t>(51.375,11)</w:t>
            </w:r>
          </w:p>
        </w:tc>
        <w:tc>
          <w:tcPr>
            <w:tcW w:w="266" w:type="dxa"/>
            <w:tcBorders>
              <w:top w:val="nil"/>
              <w:left w:val="nil"/>
              <w:bottom w:val="nil"/>
              <w:right w:val="nil"/>
            </w:tcBorders>
            <w:shd w:val="clear" w:color="000000" w:fill="FFFFFF"/>
            <w:noWrap/>
            <w:vAlign w:val="center"/>
            <w:hideMark/>
          </w:tcPr>
          <w:p w14:paraId="0A516C43" w14:textId="77777777" w:rsidR="00193E55" w:rsidRDefault="00193E55">
            <w:pPr>
              <w:jc w:val="right"/>
              <w:rPr>
                <w:rFonts w:ascii="Tahoma" w:hAnsi="Tahoma" w:cs="Tahoma"/>
                <w:b/>
                <w:bCs/>
                <w:sz w:val="16"/>
                <w:szCs w:val="16"/>
              </w:rPr>
            </w:pPr>
            <w:r>
              <w:rPr>
                <w:rFonts w:ascii="Tahoma" w:hAnsi="Tahoma" w:cs="Tahoma"/>
                <w:b/>
                <w:bCs/>
                <w:sz w:val="16"/>
                <w:szCs w:val="16"/>
              </w:rPr>
              <w:t> </w:t>
            </w:r>
          </w:p>
        </w:tc>
        <w:tc>
          <w:tcPr>
            <w:tcW w:w="1592" w:type="dxa"/>
            <w:tcBorders>
              <w:top w:val="single" w:sz="4" w:space="0" w:color="auto"/>
              <w:left w:val="nil"/>
              <w:bottom w:val="single" w:sz="4" w:space="0" w:color="auto"/>
              <w:right w:val="nil"/>
            </w:tcBorders>
            <w:shd w:val="clear" w:color="000000" w:fill="FFFFFF"/>
            <w:noWrap/>
            <w:vAlign w:val="center"/>
            <w:hideMark/>
          </w:tcPr>
          <w:p w14:paraId="70B2F923" w14:textId="77777777" w:rsidR="00193E55" w:rsidRDefault="00193E55">
            <w:pPr>
              <w:jc w:val="right"/>
              <w:rPr>
                <w:rFonts w:ascii="Tahoma" w:hAnsi="Tahoma" w:cs="Tahoma"/>
                <w:b/>
                <w:bCs/>
                <w:sz w:val="16"/>
                <w:szCs w:val="16"/>
              </w:rPr>
            </w:pPr>
            <w:r>
              <w:rPr>
                <w:rFonts w:ascii="Tahoma" w:hAnsi="Tahoma" w:cs="Tahoma"/>
                <w:b/>
                <w:bCs/>
                <w:sz w:val="16"/>
                <w:szCs w:val="16"/>
              </w:rPr>
              <w:t>735.685,32</w:t>
            </w:r>
          </w:p>
        </w:tc>
        <w:tc>
          <w:tcPr>
            <w:tcW w:w="266" w:type="dxa"/>
            <w:tcBorders>
              <w:top w:val="nil"/>
              <w:left w:val="nil"/>
              <w:bottom w:val="nil"/>
              <w:right w:val="nil"/>
            </w:tcBorders>
            <w:shd w:val="clear" w:color="000000" w:fill="FFFFFF"/>
            <w:noWrap/>
            <w:vAlign w:val="center"/>
            <w:hideMark/>
          </w:tcPr>
          <w:p w14:paraId="1D0CB9C4" w14:textId="77777777" w:rsidR="00193E55" w:rsidRDefault="00193E55">
            <w:pPr>
              <w:jc w:val="right"/>
              <w:rPr>
                <w:rFonts w:ascii="Tahoma" w:hAnsi="Tahoma" w:cs="Tahoma"/>
                <w:b/>
                <w:bCs/>
                <w:sz w:val="16"/>
                <w:szCs w:val="16"/>
              </w:rPr>
            </w:pPr>
            <w:r>
              <w:rPr>
                <w:rFonts w:ascii="Tahoma" w:hAnsi="Tahoma" w:cs="Tahoma"/>
                <w:b/>
                <w:bCs/>
                <w:sz w:val="16"/>
                <w:szCs w:val="16"/>
              </w:rPr>
              <w:t> </w:t>
            </w:r>
          </w:p>
        </w:tc>
        <w:tc>
          <w:tcPr>
            <w:tcW w:w="1453" w:type="dxa"/>
            <w:tcBorders>
              <w:top w:val="single" w:sz="4" w:space="0" w:color="auto"/>
              <w:left w:val="nil"/>
              <w:bottom w:val="single" w:sz="4" w:space="0" w:color="auto"/>
              <w:right w:val="nil"/>
            </w:tcBorders>
            <w:shd w:val="clear" w:color="000000" w:fill="FFFFFF"/>
            <w:noWrap/>
            <w:vAlign w:val="center"/>
            <w:hideMark/>
          </w:tcPr>
          <w:p w14:paraId="726E72BA" w14:textId="77777777" w:rsidR="00193E55" w:rsidRDefault="00193E55">
            <w:pPr>
              <w:jc w:val="right"/>
              <w:rPr>
                <w:rFonts w:ascii="Tahoma" w:hAnsi="Tahoma" w:cs="Tahoma"/>
                <w:b/>
                <w:bCs/>
                <w:sz w:val="16"/>
                <w:szCs w:val="16"/>
              </w:rPr>
            </w:pPr>
            <w:r>
              <w:rPr>
                <w:rFonts w:ascii="Tahoma" w:hAnsi="Tahoma" w:cs="Tahoma"/>
                <w:b/>
                <w:bCs/>
                <w:sz w:val="16"/>
                <w:szCs w:val="16"/>
              </w:rPr>
              <w:t>(787.060,43)</w:t>
            </w:r>
          </w:p>
        </w:tc>
        <w:tc>
          <w:tcPr>
            <w:tcW w:w="1400" w:type="dxa"/>
            <w:tcBorders>
              <w:top w:val="single" w:sz="4" w:space="0" w:color="auto"/>
              <w:left w:val="nil"/>
              <w:bottom w:val="single" w:sz="4" w:space="0" w:color="auto"/>
              <w:right w:val="nil"/>
            </w:tcBorders>
            <w:shd w:val="clear" w:color="000000" w:fill="FFFFFF"/>
            <w:noWrap/>
            <w:vAlign w:val="center"/>
            <w:hideMark/>
          </w:tcPr>
          <w:p w14:paraId="123430E6" w14:textId="77777777" w:rsidR="00193E55" w:rsidRDefault="00193E55">
            <w:pPr>
              <w:jc w:val="right"/>
              <w:rPr>
                <w:rFonts w:ascii="Tahoma" w:hAnsi="Tahoma" w:cs="Tahoma"/>
                <w:b/>
                <w:bCs/>
                <w:sz w:val="16"/>
                <w:szCs w:val="16"/>
              </w:rPr>
            </w:pPr>
            <w:r>
              <w:rPr>
                <w:rFonts w:ascii="Tahoma" w:hAnsi="Tahoma" w:cs="Tahoma"/>
                <w:b/>
                <w:bCs/>
                <w:sz w:val="16"/>
                <w:szCs w:val="16"/>
              </w:rPr>
              <w:t>-107,0%</w:t>
            </w:r>
          </w:p>
        </w:tc>
      </w:tr>
      <w:tr w:rsidR="00193E55" w14:paraId="31103755" w14:textId="77777777" w:rsidTr="00193E55">
        <w:trPr>
          <w:trHeight w:val="204"/>
        </w:trPr>
        <w:tc>
          <w:tcPr>
            <w:tcW w:w="3402" w:type="dxa"/>
            <w:tcBorders>
              <w:top w:val="nil"/>
              <w:left w:val="nil"/>
              <w:bottom w:val="nil"/>
              <w:right w:val="nil"/>
            </w:tcBorders>
            <w:shd w:val="clear" w:color="000000" w:fill="FFFFFF"/>
            <w:vAlign w:val="center"/>
            <w:hideMark/>
          </w:tcPr>
          <w:p w14:paraId="20C53382" w14:textId="77777777" w:rsidR="00193E55" w:rsidRDefault="00193E55">
            <w:pPr>
              <w:rPr>
                <w:rFonts w:ascii="Tahoma" w:hAnsi="Tahoma" w:cs="Tahoma"/>
                <w:sz w:val="16"/>
                <w:szCs w:val="16"/>
              </w:rPr>
            </w:pPr>
            <w:r>
              <w:rPr>
                <w:rFonts w:ascii="Tahoma" w:hAnsi="Tahoma" w:cs="Tahoma"/>
                <w:sz w:val="16"/>
                <w:szCs w:val="16"/>
              </w:rPr>
              <w:t>Φορολογία εισοδήματος</w:t>
            </w:r>
          </w:p>
        </w:tc>
        <w:tc>
          <w:tcPr>
            <w:tcW w:w="1686" w:type="dxa"/>
            <w:tcBorders>
              <w:top w:val="nil"/>
              <w:left w:val="nil"/>
              <w:bottom w:val="nil"/>
              <w:right w:val="nil"/>
            </w:tcBorders>
            <w:shd w:val="clear" w:color="000000" w:fill="FFFFFF"/>
            <w:vAlign w:val="center"/>
            <w:hideMark/>
          </w:tcPr>
          <w:p w14:paraId="4855C330" w14:textId="77777777" w:rsidR="00193E55" w:rsidRDefault="00193E55">
            <w:pPr>
              <w:jc w:val="right"/>
              <w:rPr>
                <w:rFonts w:ascii="Tahoma" w:hAnsi="Tahoma" w:cs="Tahoma"/>
                <w:sz w:val="16"/>
                <w:szCs w:val="16"/>
              </w:rPr>
            </w:pPr>
            <w:r>
              <w:rPr>
                <w:rFonts w:ascii="Tahoma" w:hAnsi="Tahoma" w:cs="Tahoma"/>
                <w:sz w:val="16"/>
                <w:szCs w:val="16"/>
              </w:rPr>
              <w:t>(72.490,19)</w:t>
            </w:r>
          </w:p>
        </w:tc>
        <w:tc>
          <w:tcPr>
            <w:tcW w:w="266" w:type="dxa"/>
            <w:tcBorders>
              <w:top w:val="nil"/>
              <w:left w:val="nil"/>
              <w:bottom w:val="nil"/>
              <w:right w:val="nil"/>
            </w:tcBorders>
            <w:shd w:val="clear" w:color="000000" w:fill="FFFFFF"/>
            <w:vAlign w:val="center"/>
            <w:hideMark/>
          </w:tcPr>
          <w:p w14:paraId="1D2DF4C9" w14:textId="77777777" w:rsidR="00193E55" w:rsidRDefault="00193E55">
            <w:pPr>
              <w:jc w:val="right"/>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vAlign w:val="center"/>
            <w:hideMark/>
          </w:tcPr>
          <w:p w14:paraId="07148F86" w14:textId="77777777" w:rsidR="00193E55" w:rsidRDefault="00193E55">
            <w:pPr>
              <w:jc w:val="right"/>
              <w:rPr>
                <w:rFonts w:ascii="Tahoma" w:hAnsi="Tahoma" w:cs="Tahoma"/>
                <w:sz w:val="16"/>
                <w:szCs w:val="16"/>
              </w:rPr>
            </w:pPr>
            <w:r>
              <w:rPr>
                <w:rFonts w:ascii="Tahoma" w:hAnsi="Tahoma" w:cs="Tahoma"/>
                <w:sz w:val="16"/>
                <w:szCs w:val="16"/>
              </w:rPr>
              <w:t>(368.542,63)</w:t>
            </w:r>
          </w:p>
        </w:tc>
        <w:tc>
          <w:tcPr>
            <w:tcW w:w="266" w:type="dxa"/>
            <w:tcBorders>
              <w:top w:val="nil"/>
              <w:left w:val="nil"/>
              <w:bottom w:val="nil"/>
              <w:right w:val="nil"/>
            </w:tcBorders>
            <w:shd w:val="clear" w:color="000000" w:fill="FFFFFF"/>
            <w:vAlign w:val="center"/>
            <w:hideMark/>
          </w:tcPr>
          <w:p w14:paraId="3AD2CC9D" w14:textId="77777777" w:rsidR="00193E55" w:rsidRDefault="00193E55">
            <w:pPr>
              <w:jc w:val="right"/>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vAlign w:val="center"/>
            <w:hideMark/>
          </w:tcPr>
          <w:p w14:paraId="626467CE" w14:textId="77777777" w:rsidR="00193E55" w:rsidRDefault="00193E55">
            <w:pPr>
              <w:jc w:val="right"/>
              <w:rPr>
                <w:rFonts w:ascii="Tahoma" w:hAnsi="Tahoma" w:cs="Tahoma"/>
                <w:sz w:val="16"/>
                <w:szCs w:val="16"/>
              </w:rPr>
            </w:pPr>
            <w:r>
              <w:rPr>
                <w:rFonts w:ascii="Tahoma" w:hAnsi="Tahoma" w:cs="Tahoma"/>
                <w:sz w:val="16"/>
                <w:szCs w:val="16"/>
              </w:rPr>
              <w:t>296.052,44</w:t>
            </w:r>
          </w:p>
        </w:tc>
        <w:tc>
          <w:tcPr>
            <w:tcW w:w="1400" w:type="dxa"/>
            <w:tcBorders>
              <w:top w:val="nil"/>
              <w:left w:val="nil"/>
              <w:bottom w:val="nil"/>
              <w:right w:val="nil"/>
            </w:tcBorders>
            <w:shd w:val="clear" w:color="000000" w:fill="FFFFFF"/>
            <w:vAlign w:val="center"/>
            <w:hideMark/>
          </w:tcPr>
          <w:p w14:paraId="40EF22A0" w14:textId="77777777" w:rsidR="00193E55" w:rsidRDefault="00193E55">
            <w:pPr>
              <w:jc w:val="right"/>
              <w:rPr>
                <w:rFonts w:ascii="Tahoma" w:hAnsi="Tahoma" w:cs="Tahoma"/>
                <w:sz w:val="16"/>
                <w:szCs w:val="16"/>
              </w:rPr>
            </w:pPr>
            <w:r>
              <w:rPr>
                <w:rFonts w:ascii="Tahoma" w:hAnsi="Tahoma" w:cs="Tahoma"/>
                <w:sz w:val="16"/>
                <w:szCs w:val="16"/>
              </w:rPr>
              <w:t>-80,3%</w:t>
            </w:r>
          </w:p>
        </w:tc>
      </w:tr>
      <w:tr w:rsidR="00193E55" w14:paraId="1549DDDA" w14:textId="77777777" w:rsidTr="00193E55">
        <w:trPr>
          <w:trHeight w:val="420"/>
        </w:trPr>
        <w:tc>
          <w:tcPr>
            <w:tcW w:w="3402" w:type="dxa"/>
            <w:tcBorders>
              <w:top w:val="nil"/>
              <w:left w:val="nil"/>
              <w:bottom w:val="nil"/>
              <w:right w:val="nil"/>
            </w:tcBorders>
            <w:shd w:val="clear" w:color="000000" w:fill="FFFFFF"/>
            <w:vAlign w:val="center"/>
            <w:hideMark/>
          </w:tcPr>
          <w:p w14:paraId="56277E3C" w14:textId="77777777" w:rsidR="00193E55" w:rsidRDefault="00193E55">
            <w:pPr>
              <w:rPr>
                <w:rFonts w:ascii="Tahoma" w:hAnsi="Tahoma" w:cs="Tahoma"/>
                <w:b/>
                <w:bCs/>
                <w:sz w:val="16"/>
                <w:szCs w:val="16"/>
              </w:rPr>
            </w:pPr>
            <w:r>
              <w:rPr>
                <w:rFonts w:ascii="Tahoma" w:hAnsi="Tahoma" w:cs="Tahoma"/>
                <w:b/>
                <w:bCs/>
                <w:sz w:val="16"/>
                <w:szCs w:val="16"/>
              </w:rPr>
              <w:t>Αποτελέσματα περιόδου μετά από φόρους</w:t>
            </w:r>
          </w:p>
        </w:tc>
        <w:tc>
          <w:tcPr>
            <w:tcW w:w="1686" w:type="dxa"/>
            <w:tcBorders>
              <w:top w:val="single" w:sz="4" w:space="0" w:color="auto"/>
              <w:left w:val="nil"/>
              <w:bottom w:val="double" w:sz="6" w:space="0" w:color="auto"/>
              <w:right w:val="nil"/>
            </w:tcBorders>
            <w:shd w:val="clear" w:color="000000" w:fill="FFFFFF"/>
            <w:noWrap/>
            <w:vAlign w:val="center"/>
            <w:hideMark/>
          </w:tcPr>
          <w:p w14:paraId="4422B324" w14:textId="77777777" w:rsidR="00193E55" w:rsidRDefault="00193E55">
            <w:pPr>
              <w:jc w:val="right"/>
              <w:rPr>
                <w:rFonts w:ascii="Tahoma" w:hAnsi="Tahoma" w:cs="Tahoma"/>
                <w:b/>
                <w:bCs/>
                <w:sz w:val="16"/>
                <w:szCs w:val="16"/>
              </w:rPr>
            </w:pPr>
            <w:r>
              <w:rPr>
                <w:rFonts w:ascii="Tahoma" w:hAnsi="Tahoma" w:cs="Tahoma"/>
                <w:b/>
                <w:bCs/>
                <w:sz w:val="16"/>
                <w:szCs w:val="16"/>
              </w:rPr>
              <w:t>(123.865,30)</w:t>
            </w:r>
          </w:p>
        </w:tc>
        <w:tc>
          <w:tcPr>
            <w:tcW w:w="266" w:type="dxa"/>
            <w:tcBorders>
              <w:top w:val="nil"/>
              <w:left w:val="nil"/>
              <w:bottom w:val="nil"/>
              <w:right w:val="nil"/>
            </w:tcBorders>
            <w:shd w:val="clear" w:color="000000" w:fill="FFFFFF"/>
            <w:noWrap/>
            <w:vAlign w:val="center"/>
            <w:hideMark/>
          </w:tcPr>
          <w:p w14:paraId="023F42C6" w14:textId="77777777" w:rsidR="00193E55" w:rsidRDefault="00193E55">
            <w:pPr>
              <w:jc w:val="right"/>
              <w:rPr>
                <w:rFonts w:ascii="Tahoma" w:hAnsi="Tahoma" w:cs="Tahoma"/>
                <w:b/>
                <w:bCs/>
                <w:sz w:val="16"/>
                <w:szCs w:val="16"/>
              </w:rPr>
            </w:pPr>
            <w:r>
              <w:rPr>
                <w:rFonts w:ascii="Tahoma" w:hAnsi="Tahoma" w:cs="Tahoma"/>
                <w:b/>
                <w:bCs/>
                <w:sz w:val="16"/>
                <w:szCs w:val="16"/>
              </w:rPr>
              <w:t> </w:t>
            </w:r>
          </w:p>
        </w:tc>
        <w:tc>
          <w:tcPr>
            <w:tcW w:w="1592" w:type="dxa"/>
            <w:tcBorders>
              <w:top w:val="single" w:sz="4" w:space="0" w:color="auto"/>
              <w:left w:val="nil"/>
              <w:bottom w:val="double" w:sz="6" w:space="0" w:color="auto"/>
              <w:right w:val="nil"/>
            </w:tcBorders>
            <w:shd w:val="clear" w:color="000000" w:fill="FFFFFF"/>
            <w:noWrap/>
            <w:vAlign w:val="center"/>
            <w:hideMark/>
          </w:tcPr>
          <w:p w14:paraId="4FF15F79" w14:textId="77777777" w:rsidR="00193E55" w:rsidRDefault="00193E55">
            <w:pPr>
              <w:jc w:val="right"/>
              <w:rPr>
                <w:rFonts w:ascii="Tahoma" w:hAnsi="Tahoma" w:cs="Tahoma"/>
                <w:b/>
                <w:bCs/>
                <w:sz w:val="16"/>
                <w:szCs w:val="16"/>
              </w:rPr>
            </w:pPr>
            <w:r>
              <w:rPr>
                <w:rFonts w:ascii="Tahoma" w:hAnsi="Tahoma" w:cs="Tahoma"/>
                <w:b/>
                <w:bCs/>
                <w:sz w:val="16"/>
                <w:szCs w:val="16"/>
              </w:rPr>
              <w:t>367.142,69</w:t>
            </w:r>
          </w:p>
        </w:tc>
        <w:tc>
          <w:tcPr>
            <w:tcW w:w="266" w:type="dxa"/>
            <w:tcBorders>
              <w:top w:val="nil"/>
              <w:left w:val="nil"/>
              <w:bottom w:val="nil"/>
              <w:right w:val="nil"/>
            </w:tcBorders>
            <w:shd w:val="clear" w:color="000000" w:fill="FFFFFF"/>
            <w:noWrap/>
            <w:vAlign w:val="center"/>
            <w:hideMark/>
          </w:tcPr>
          <w:p w14:paraId="79E891FA" w14:textId="77777777" w:rsidR="00193E55" w:rsidRDefault="00193E55">
            <w:pPr>
              <w:jc w:val="right"/>
              <w:rPr>
                <w:rFonts w:ascii="Tahoma" w:hAnsi="Tahoma" w:cs="Tahoma"/>
                <w:b/>
                <w:bCs/>
                <w:sz w:val="16"/>
                <w:szCs w:val="16"/>
              </w:rPr>
            </w:pPr>
            <w:r>
              <w:rPr>
                <w:rFonts w:ascii="Tahoma" w:hAnsi="Tahoma" w:cs="Tahoma"/>
                <w:b/>
                <w:bCs/>
                <w:sz w:val="16"/>
                <w:szCs w:val="16"/>
              </w:rPr>
              <w:t> </w:t>
            </w:r>
          </w:p>
        </w:tc>
        <w:tc>
          <w:tcPr>
            <w:tcW w:w="1453" w:type="dxa"/>
            <w:tcBorders>
              <w:top w:val="single" w:sz="4" w:space="0" w:color="auto"/>
              <w:left w:val="nil"/>
              <w:bottom w:val="double" w:sz="6" w:space="0" w:color="auto"/>
              <w:right w:val="nil"/>
            </w:tcBorders>
            <w:shd w:val="clear" w:color="000000" w:fill="FFFFFF"/>
            <w:noWrap/>
            <w:vAlign w:val="center"/>
            <w:hideMark/>
          </w:tcPr>
          <w:p w14:paraId="130D136E" w14:textId="77777777" w:rsidR="00193E55" w:rsidRDefault="00193E55">
            <w:pPr>
              <w:jc w:val="right"/>
              <w:rPr>
                <w:rFonts w:ascii="Tahoma" w:hAnsi="Tahoma" w:cs="Tahoma"/>
                <w:b/>
                <w:bCs/>
                <w:sz w:val="16"/>
                <w:szCs w:val="16"/>
              </w:rPr>
            </w:pPr>
            <w:r>
              <w:rPr>
                <w:rFonts w:ascii="Tahoma" w:hAnsi="Tahoma" w:cs="Tahoma"/>
                <w:b/>
                <w:bCs/>
                <w:sz w:val="16"/>
                <w:szCs w:val="16"/>
              </w:rPr>
              <w:t>(491.007,99)</w:t>
            </w:r>
          </w:p>
        </w:tc>
        <w:tc>
          <w:tcPr>
            <w:tcW w:w="1400" w:type="dxa"/>
            <w:tcBorders>
              <w:top w:val="single" w:sz="4" w:space="0" w:color="auto"/>
              <w:left w:val="nil"/>
              <w:bottom w:val="double" w:sz="6" w:space="0" w:color="auto"/>
              <w:right w:val="nil"/>
            </w:tcBorders>
            <w:shd w:val="clear" w:color="000000" w:fill="FFFFFF"/>
            <w:noWrap/>
            <w:vAlign w:val="center"/>
            <w:hideMark/>
          </w:tcPr>
          <w:p w14:paraId="77AF25CB" w14:textId="77777777" w:rsidR="00193E55" w:rsidRDefault="00193E55">
            <w:pPr>
              <w:jc w:val="right"/>
              <w:rPr>
                <w:rFonts w:ascii="Tahoma" w:hAnsi="Tahoma" w:cs="Tahoma"/>
                <w:b/>
                <w:bCs/>
                <w:sz w:val="16"/>
                <w:szCs w:val="16"/>
              </w:rPr>
            </w:pPr>
            <w:r>
              <w:rPr>
                <w:rFonts w:ascii="Tahoma" w:hAnsi="Tahoma" w:cs="Tahoma"/>
                <w:b/>
                <w:bCs/>
                <w:sz w:val="16"/>
                <w:szCs w:val="16"/>
              </w:rPr>
              <w:t>-133,7%</w:t>
            </w:r>
          </w:p>
        </w:tc>
      </w:tr>
      <w:tr w:rsidR="00193E55" w14:paraId="08074B0A" w14:textId="77777777" w:rsidTr="00193E55">
        <w:trPr>
          <w:trHeight w:val="216"/>
        </w:trPr>
        <w:tc>
          <w:tcPr>
            <w:tcW w:w="3402" w:type="dxa"/>
            <w:tcBorders>
              <w:top w:val="nil"/>
              <w:left w:val="nil"/>
              <w:bottom w:val="nil"/>
              <w:right w:val="nil"/>
            </w:tcBorders>
            <w:shd w:val="clear" w:color="000000" w:fill="FFFFFF"/>
            <w:vAlign w:val="center"/>
            <w:hideMark/>
          </w:tcPr>
          <w:p w14:paraId="4DD0A679" w14:textId="77777777" w:rsidR="00193E55" w:rsidRDefault="00193E55">
            <w:pPr>
              <w:rPr>
                <w:rFonts w:ascii="Tahoma" w:hAnsi="Tahoma" w:cs="Tahoma"/>
                <w:i/>
                <w:iCs/>
                <w:color w:val="000000"/>
                <w:sz w:val="16"/>
                <w:szCs w:val="16"/>
              </w:rPr>
            </w:pPr>
            <w:r>
              <w:rPr>
                <w:rFonts w:ascii="Tahoma" w:hAnsi="Tahoma" w:cs="Tahoma"/>
                <w:i/>
                <w:iCs/>
                <w:color w:val="000000"/>
                <w:sz w:val="16"/>
                <w:szCs w:val="16"/>
              </w:rPr>
              <w:t>Λοιπά συνολικά έσοδα:</w:t>
            </w:r>
          </w:p>
        </w:tc>
        <w:tc>
          <w:tcPr>
            <w:tcW w:w="1686" w:type="dxa"/>
            <w:tcBorders>
              <w:top w:val="nil"/>
              <w:left w:val="nil"/>
              <w:bottom w:val="nil"/>
              <w:right w:val="nil"/>
            </w:tcBorders>
            <w:shd w:val="clear" w:color="000000" w:fill="FFFFFF"/>
            <w:noWrap/>
            <w:vAlign w:val="center"/>
            <w:hideMark/>
          </w:tcPr>
          <w:p w14:paraId="588F4539" w14:textId="77777777" w:rsidR="00193E55" w:rsidRDefault="00193E55">
            <w:pPr>
              <w:rPr>
                <w:rFonts w:ascii="Tahoma" w:hAnsi="Tahoma" w:cs="Tahoma"/>
                <w:sz w:val="16"/>
                <w:szCs w:val="16"/>
              </w:rPr>
            </w:pPr>
            <w:r>
              <w:rPr>
                <w:rFonts w:ascii="Tahoma" w:hAnsi="Tahoma" w:cs="Tahoma"/>
                <w:sz w:val="16"/>
                <w:szCs w:val="16"/>
              </w:rPr>
              <w:t> </w:t>
            </w:r>
          </w:p>
        </w:tc>
        <w:tc>
          <w:tcPr>
            <w:tcW w:w="266" w:type="dxa"/>
            <w:tcBorders>
              <w:top w:val="nil"/>
              <w:left w:val="nil"/>
              <w:bottom w:val="nil"/>
              <w:right w:val="nil"/>
            </w:tcBorders>
            <w:shd w:val="clear" w:color="000000" w:fill="FFFFFF"/>
            <w:noWrap/>
            <w:vAlign w:val="center"/>
            <w:hideMark/>
          </w:tcPr>
          <w:p w14:paraId="0B5F90AC" w14:textId="77777777" w:rsidR="00193E55" w:rsidRDefault="00193E55">
            <w:pPr>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noWrap/>
            <w:vAlign w:val="center"/>
            <w:hideMark/>
          </w:tcPr>
          <w:p w14:paraId="6C3DDEB6" w14:textId="77777777" w:rsidR="00193E55" w:rsidRDefault="00193E55">
            <w:pPr>
              <w:rPr>
                <w:rFonts w:ascii="Tahoma" w:hAnsi="Tahoma" w:cs="Tahoma"/>
                <w:sz w:val="16"/>
                <w:szCs w:val="16"/>
              </w:rPr>
            </w:pPr>
            <w:r>
              <w:rPr>
                <w:rFonts w:ascii="Tahoma" w:hAnsi="Tahoma" w:cs="Tahoma"/>
                <w:sz w:val="16"/>
                <w:szCs w:val="16"/>
              </w:rPr>
              <w:t> </w:t>
            </w:r>
          </w:p>
        </w:tc>
        <w:tc>
          <w:tcPr>
            <w:tcW w:w="266" w:type="dxa"/>
            <w:tcBorders>
              <w:top w:val="nil"/>
              <w:left w:val="nil"/>
              <w:bottom w:val="nil"/>
              <w:right w:val="nil"/>
            </w:tcBorders>
            <w:shd w:val="clear" w:color="000000" w:fill="FFFFFF"/>
            <w:noWrap/>
            <w:vAlign w:val="center"/>
            <w:hideMark/>
          </w:tcPr>
          <w:p w14:paraId="1C95F038" w14:textId="77777777" w:rsidR="00193E55" w:rsidRDefault="00193E55">
            <w:pPr>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noWrap/>
            <w:vAlign w:val="center"/>
            <w:hideMark/>
          </w:tcPr>
          <w:p w14:paraId="48820571" w14:textId="77777777" w:rsidR="00193E55" w:rsidRDefault="00193E55">
            <w:pPr>
              <w:rPr>
                <w:rFonts w:ascii="Tahoma" w:hAnsi="Tahoma" w:cs="Tahoma"/>
                <w:sz w:val="16"/>
                <w:szCs w:val="16"/>
              </w:rPr>
            </w:pPr>
            <w:r>
              <w:rPr>
                <w:rFonts w:ascii="Tahoma" w:hAnsi="Tahoma" w:cs="Tahoma"/>
                <w:sz w:val="16"/>
                <w:szCs w:val="16"/>
              </w:rPr>
              <w:t> </w:t>
            </w:r>
          </w:p>
        </w:tc>
        <w:tc>
          <w:tcPr>
            <w:tcW w:w="1400" w:type="dxa"/>
            <w:tcBorders>
              <w:top w:val="nil"/>
              <w:left w:val="nil"/>
              <w:bottom w:val="nil"/>
              <w:right w:val="nil"/>
            </w:tcBorders>
            <w:shd w:val="clear" w:color="000000" w:fill="FFFFFF"/>
            <w:noWrap/>
            <w:vAlign w:val="center"/>
            <w:hideMark/>
          </w:tcPr>
          <w:p w14:paraId="3F179DA3" w14:textId="77777777" w:rsidR="00193E55" w:rsidRDefault="00193E55">
            <w:pPr>
              <w:rPr>
                <w:rFonts w:ascii="Tahoma" w:hAnsi="Tahoma" w:cs="Tahoma"/>
                <w:sz w:val="16"/>
                <w:szCs w:val="16"/>
              </w:rPr>
            </w:pPr>
            <w:r>
              <w:rPr>
                <w:rFonts w:ascii="Tahoma" w:hAnsi="Tahoma" w:cs="Tahoma"/>
                <w:sz w:val="16"/>
                <w:szCs w:val="16"/>
              </w:rPr>
              <w:t> </w:t>
            </w:r>
          </w:p>
        </w:tc>
      </w:tr>
      <w:tr w:rsidR="00193E55" w14:paraId="27CF1788" w14:textId="77777777" w:rsidTr="00193E55">
        <w:trPr>
          <w:trHeight w:val="408"/>
        </w:trPr>
        <w:tc>
          <w:tcPr>
            <w:tcW w:w="3402" w:type="dxa"/>
            <w:tcBorders>
              <w:top w:val="nil"/>
              <w:left w:val="nil"/>
              <w:bottom w:val="nil"/>
              <w:right w:val="nil"/>
            </w:tcBorders>
            <w:shd w:val="clear" w:color="000000" w:fill="FFFFFF"/>
            <w:vAlign w:val="center"/>
            <w:hideMark/>
          </w:tcPr>
          <w:p w14:paraId="1AD6636D" w14:textId="77777777" w:rsidR="00193E55" w:rsidRDefault="00193E55">
            <w:pPr>
              <w:rPr>
                <w:rFonts w:ascii="Tahoma" w:hAnsi="Tahoma" w:cs="Tahoma"/>
                <w:i/>
                <w:iCs/>
                <w:color w:val="000000"/>
                <w:sz w:val="16"/>
                <w:szCs w:val="16"/>
              </w:rPr>
            </w:pPr>
            <w:r>
              <w:rPr>
                <w:rFonts w:ascii="Tahoma" w:hAnsi="Tahoma" w:cs="Tahoma"/>
                <w:i/>
                <w:iCs/>
                <w:color w:val="000000"/>
                <w:sz w:val="16"/>
                <w:szCs w:val="16"/>
              </w:rPr>
              <w:t xml:space="preserve">Μη μετακυλιόμενα μεταγενέστερα στα αποτελέσματα </w:t>
            </w:r>
          </w:p>
        </w:tc>
        <w:tc>
          <w:tcPr>
            <w:tcW w:w="1686" w:type="dxa"/>
            <w:tcBorders>
              <w:top w:val="nil"/>
              <w:left w:val="nil"/>
              <w:bottom w:val="nil"/>
              <w:right w:val="nil"/>
            </w:tcBorders>
            <w:shd w:val="clear" w:color="000000" w:fill="FFFFFF"/>
            <w:noWrap/>
            <w:vAlign w:val="center"/>
            <w:hideMark/>
          </w:tcPr>
          <w:p w14:paraId="2DB10731" w14:textId="77777777" w:rsidR="00193E55" w:rsidRDefault="00193E55">
            <w:pPr>
              <w:rPr>
                <w:rFonts w:ascii="Tahoma" w:hAnsi="Tahoma" w:cs="Tahoma"/>
                <w:sz w:val="16"/>
                <w:szCs w:val="16"/>
              </w:rPr>
            </w:pPr>
            <w:r>
              <w:rPr>
                <w:rFonts w:ascii="Tahoma" w:hAnsi="Tahoma" w:cs="Tahoma"/>
                <w:sz w:val="16"/>
                <w:szCs w:val="16"/>
              </w:rPr>
              <w:t> </w:t>
            </w:r>
          </w:p>
        </w:tc>
        <w:tc>
          <w:tcPr>
            <w:tcW w:w="266" w:type="dxa"/>
            <w:tcBorders>
              <w:top w:val="nil"/>
              <w:left w:val="nil"/>
              <w:bottom w:val="nil"/>
              <w:right w:val="nil"/>
            </w:tcBorders>
            <w:shd w:val="clear" w:color="000000" w:fill="FFFFFF"/>
            <w:noWrap/>
            <w:vAlign w:val="center"/>
            <w:hideMark/>
          </w:tcPr>
          <w:p w14:paraId="7B6DBE49" w14:textId="77777777" w:rsidR="00193E55" w:rsidRDefault="00193E55">
            <w:pPr>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noWrap/>
            <w:vAlign w:val="center"/>
            <w:hideMark/>
          </w:tcPr>
          <w:p w14:paraId="3C29EE68" w14:textId="77777777" w:rsidR="00193E55" w:rsidRDefault="00193E55">
            <w:pPr>
              <w:rPr>
                <w:rFonts w:ascii="Tahoma" w:hAnsi="Tahoma" w:cs="Tahoma"/>
                <w:sz w:val="16"/>
                <w:szCs w:val="16"/>
              </w:rPr>
            </w:pPr>
            <w:r>
              <w:rPr>
                <w:rFonts w:ascii="Tahoma" w:hAnsi="Tahoma" w:cs="Tahoma"/>
                <w:sz w:val="16"/>
                <w:szCs w:val="16"/>
              </w:rPr>
              <w:t> </w:t>
            </w:r>
          </w:p>
        </w:tc>
        <w:tc>
          <w:tcPr>
            <w:tcW w:w="266" w:type="dxa"/>
            <w:tcBorders>
              <w:top w:val="nil"/>
              <w:left w:val="nil"/>
              <w:bottom w:val="nil"/>
              <w:right w:val="nil"/>
            </w:tcBorders>
            <w:shd w:val="clear" w:color="000000" w:fill="FFFFFF"/>
            <w:noWrap/>
            <w:vAlign w:val="center"/>
            <w:hideMark/>
          </w:tcPr>
          <w:p w14:paraId="2FABD73C" w14:textId="77777777" w:rsidR="00193E55" w:rsidRDefault="00193E55">
            <w:pPr>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noWrap/>
            <w:vAlign w:val="center"/>
            <w:hideMark/>
          </w:tcPr>
          <w:p w14:paraId="6423CEB4" w14:textId="77777777" w:rsidR="00193E55" w:rsidRDefault="00193E55">
            <w:pPr>
              <w:rPr>
                <w:rFonts w:ascii="Tahoma" w:hAnsi="Tahoma" w:cs="Tahoma"/>
                <w:sz w:val="16"/>
                <w:szCs w:val="16"/>
              </w:rPr>
            </w:pPr>
            <w:r>
              <w:rPr>
                <w:rFonts w:ascii="Tahoma" w:hAnsi="Tahoma" w:cs="Tahoma"/>
                <w:sz w:val="16"/>
                <w:szCs w:val="16"/>
              </w:rPr>
              <w:t> </w:t>
            </w:r>
          </w:p>
        </w:tc>
        <w:tc>
          <w:tcPr>
            <w:tcW w:w="1400" w:type="dxa"/>
            <w:tcBorders>
              <w:top w:val="nil"/>
              <w:left w:val="nil"/>
              <w:bottom w:val="nil"/>
              <w:right w:val="nil"/>
            </w:tcBorders>
            <w:shd w:val="clear" w:color="000000" w:fill="FFFFFF"/>
            <w:noWrap/>
            <w:vAlign w:val="center"/>
            <w:hideMark/>
          </w:tcPr>
          <w:p w14:paraId="4CBDC8D9" w14:textId="77777777" w:rsidR="00193E55" w:rsidRDefault="00193E55">
            <w:pPr>
              <w:rPr>
                <w:rFonts w:ascii="Tahoma" w:hAnsi="Tahoma" w:cs="Tahoma"/>
                <w:sz w:val="16"/>
                <w:szCs w:val="16"/>
              </w:rPr>
            </w:pPr>
            <w:r>
              <w:rPr>
                <w:rFonts w:ascii="Tahoma" w:hAnsi="Tahoma" w:cs="Tahoma"/>
                <w:sz w:val="16"/>
                <w:szCs w:val="16"/>
              </w:rPr>
              <w:t> </w:t>
            </w:r>
          </w:p>
        </w:tc>
      </w:tr>
      <w:tr w:rsidR="00193E55" w14:paraId="24C04D80" w14:textId="77777777" w:rsidTr="00193E55">
        <w:trPr>
          <w:trHeight w:val="204"/>
        </w:trPr>
        <w:tc>
          <w:tcPr>
            <w:tcW w:w="3402" w:type="dxa"/>
            <w:tcBorders>
              <w:top w:val="nil"/>
              <w:left w:val="nil"/>
              <w:bottom w:val="nil"/>
              <w:right w:val="nil"/>
            </w:tcBorders>
            <w:shd w:val="clear" w:color="000000" w:fill="FFFFFF"/>
            <w:vAlign w:val="center"/>
            <w:hideMark/>
          </w:tcPr>
          <w:p w14:paraId="4EC6890F" w14:textId="77777777" w:rsidR="00193E55" w:rsidRDefault="00193E55">
            <w:pPr>
              <w:rPr>
                <w:rFonts w:ascii="Tahoma" w:hAnsi="Tahoma" w:cs="Tahoma"/>
                <w:color w:val="000000"/>
                <w:sz w:val="16"/>
                <w:szCs w:val="16"/>
              </w:rPr>
            </w:pPr>
            <w:r>
              <w:rPr>
                <w:rFonts w:ascii="Tahoma" w:hAnsi="Tahoma" w:cs="Tahoma"/>
                <w:color w:val="000000"/>
                <w:sz w:val="16"/>
                <w:szCs w:val="16"/>
              </w:rPr>
              <w:t>Αναλογιστικές διαφορές</w:t>
            </w:r>
          </w:p>
        </w:tc>
        <w:tc>
          <w:tcPr>
            <w:tcW w:w="1686" w:type="dxa"/>
            <w:tcBorders>
              <w:top w:val="nil"/>
              <w:left w:val="nil"/>
              <w:bottom w:val="nil"/>
              <w:right w:val="nil"/>
            </w:tcBorders>
            <w:shd w:val="clear" w:color="000000" w:fill="FFFFFF"/>
            <w:vAlign w:val="center"/>
            <w:hideMark/>
          </w:tcPr>
          <w:p w14:paraId="3184D752" w14:textId="77777777" w:rsidR="00193E55" w:rsidRDefault="00193E55">
            <w:pPr>
              <w:jc w:val="right"/>
              <w:rPr>
                <w:rFonts w:ascii="Tahoma" w:hAnsi="Tahoma" w:cs="Tahoma"/>
                <w:sz w:val="16"/>
                <w:szCs w:val="16"/>
              </w:rPr>
            </w:pPr>
            <w:r>
              <w:rPr>
                <w:rFonts w:ascii="Tahoma" w:hAnsi="Tahoma" w:cs="Tahoma"/>
                <w:sz w:val="16"/>
                <w:szCs w:val="16"/>
              </w:rPr>
              <w:t>(64.007,00)</w:t>
            </w:r>
          </w:p>
        </w:tc>
        <w:tc>
          <w:tcPr>
            <w:tcW w:w="266" w:type="dxa"/>
            <w:tcBorders>
              <w:top w:val="nil"/>
              <w:left w:val="nil"/>
              <w:bottom w:val="nil"/>
              <w:right w:val="nil"/>
            </w:tcBorders>
            <w:shd w:val="clear" w:color="000000" w:fill="FFFFFF"/>
            <w:noWrap/>
            <w:vAlign w:val="center"/>
            <w:hideMark/>
          </w:tcPr>
          <w:p w14:paraId="50453A95" w14:textId="77777777" w:rsidR="00193E55" w:rsidRDefault="00193E55">
            <w:pPr>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vAlign w:val="center"/>
            <w:hideMark/>
          </w:tcPr>
          <w:p w14:paraId="0AE53F26" w14:textId="77777777" w:rsidR="00193E55" w:rsidRDefault="00193E55">
            <w:pPr>
              <w:jc w:val="right"/>
              <w:rPr>
                <w:rFonts w:ascii="Tahoma" w:hAnsi="Tahoma" w:cs="Tahoma"/>
                <w:sz w:val="16"/>
                <w:szCs w:val="16"/>
              </w:rPr>
            </w:pPr>
            <w:r>
              <w:rPr>
                <w:rFonts w:ascii="Tahoma" w:hAnsi="Tahoma" w:cs="Tahoma"/>
                <w:sz w:val="16"/>
                <w:szCs w:val="16"/>
              </w:rPr>
              <w:t>(109.489,00)</w:t>
            </w:r>
          </w:p>
        </w:tc>
        <w:tc>
          <w:tcPr>
            <w:tcW w:w="266" w:type="dxa"/>
            <w:tcBorders>
              <w:top w:val="nil"/>
              <w:left w:val="nil"/>
              <w:bottom w:val="nil"/>
              <w:right w:val="nil"/>
            </w:tcBorders>
            <w:shd w:val="clear" w:color="000000" w:fill="FFFFFF"/>
            <w:noWrap/>
            <w:vAlign w:val="center"/>
            <w:hideMark/>
          </w:tcPr>
          <w:p w14:paraId="17B44031" w14:textId="77777777" w:rsidR="00193E55" w:rsidRDefault="00193E55">
            <w:pPr>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vAlign w:val="center"/>
            <w:hideMark/>
          </w:tcPr>
          <w:p w14:paraId="5BC1C936" w14:textId="77777777" w:rsidR="00193E55" w:rsidRDefault="00193E55">
            <w:pPr>
              <w:jc w:val="right"/>
              <w:rPr>
                <w:rFonts w:ascii="Tahoma" w:hAnsi="Tahoma" w:cs="Tahoma"/>
                <w:sz w:val="16"/>
                <w:szCs w:val="16"/>
              </w:rPr>
            </w:pPr>
            <w:r>
              <w:rPr>
                <w:rFonts w:ascii="Tahoma" w:hAnsi="Tahoma" w:cs="Tahoma"/>
                <w:sz w:val="16"/>
                <w:szCs w:val="16"/>
              </w:rPr>
              <w:t>45.482,00</w:t>
            </w:r>
          </w:p>
        </w:tc>
        <w:tc>
          <w:tcPr>
            <w:tcW w:w="1400" w:type="dxa"/>
            <w:tcBorders>
              <w:top w:val="nil"/>
              <w:left w:val="nil"/>
              <w:bottom w:val="nil"/>
              <w:right w:val="nil"/>
            </w:tcBorders>
            <w:shd w:val="clear" w:color="000000" w:fill="FFFFFF"/>
            <w:vAlign w:val="center"/>
            <w:hideMark/>
          </w:tcPr>
          <w:p w14:paraId="34510F2F" w14:textId="77777777" w:rsidR="00193E55" w:rsidRDefault="00193E55">
            <w:pPr>
              <w:jc w:val="right"/>
              <w:rPr>
                <w:rFonts w:ascii="Tahoma" w:hAnsi="Tahoma" w:cs="Tahoma"/>
                <w:sz w:val="16"/>
                <w:szCs w:val="16"/>
              </w:rPr>
            </w:pPr>
            <w:r>
              <w:rPr>
                <w:rFonts w:ascii="Tahoma" w:hAnsi="Tahoma" w:cs="Tahoma"/>
                <w:sz w:val="16"/>
                <w:szCs w:val="16"/>
              </w:rPr>
              <w:t>-41,5%</w:t>
            </w:r>
          </w:p>
        </w:tc>
      </w:tr>
      <w:tr w:rsidR="00193E55" w14:paraId="4B9DEC76" w14:textId="77777777" w:rsidTr="00193E55">
        <w:trPr>
          <w:trHeight w:val="408"/>
        </w:trPr>
        <w:tc>
          <w:tcPr>
            <w:tcW w:w="3402" w:type="dxa"/>
            <w:tcBorders>
              <w:top w:val="nil"/>
              <w:left w:val="nil"/>
              <w:bottom w:val="nil"/>
              <w:right w:val="nil"/>
            </w:tcBorders>
            <w:shd w:val="clear" w:color="000000" w:fill="FFFFFF"/>
            <w:vAlign w:val="center"/>
            <w:hideMark/>
          </w:tcPr>
          <w:p w14:paraId="0069EFA9" w14:textId="77777777" w:rsidR="00193E55" w:rsidRDefault="00193E55">
            <w:pPr>
              <w:rPr>
                <w:rFonts w:ascii="Tahoma" w:hAnsi="Tahoma" w:cs="Tahoma"/>
                <w:color w:val="000000"/>
                <w:sz w:val="16"/>
                <w:szCs w:val="16"/>
              </w:rPr>
            </w:pPr>
            <w:r>
              <w:rPr>
                <w:rFonts w:ascii="Tahoma" w:hAnsi="Tahoma" w:cs="Tahoma"/>
                <w:color w:val="000000"/>
                <w:sz w:val="16"/>
                <w:szCs w:val="16"/>
              </w:rPr>
              <w:t>Αναβαλλόμενος φόρος επί των αναλογιστικών διαφορών</w:t>
            </w:r>
          </w:p>
        </w:tc>
        <w:tc>
          <w:tcPr>
            <w:tcW w:w="1686" w:type="dxa"/>
            <w:tcBorders>
              <w:top w:val="nil"/>
              <w:left w:val="nil"/>
              <w:bottom w:val="nil"/>
              <w:right w:val="nil"/>
            </w:tcBorders>
            <w:shd w:val="clear" w:color="000000" w:fill="FFFFFF"/>
            <w:vAlign w:val="center"/>
            <w:hideMark/>
          </w:tcPr>
          <w:p w14:paraId="7B1BD6CC" w14:textId="77777777" w:rsidR="00193E55" w:rsidRDefault="00193E55">
            <w:pPr>
              <w:jc w:val="right"/>
              <w:rPr>
                <w:rFonts w:ascii="Tahoma" w:hAnsi="Tahoma" w:cs="Tahoma"/>
                <w:sz w:val="16"/>
                <w:szCs w:val="16"/>
              </w:rPr>
            </w:pPr>
            <w:r>
              <w:rPr>
                <w:rFonts w:ascii="Tahoma" w:hAnsi="Tahoma" w:cs="Tahoma"/>
                <w:sz w:val="16"/>
                <w:szCs w:val="16"/>
              </w:rPr>
              <w:t>18.562,03</w:t>
            </w:r>
          </w:p>
        </w:tc>
        <w:tc>
          <w:tcPr>
            <w:tcW w:w="266" w:type="dxa"/>
            <w:tcBorders>
              <w:top w:val="nil"/>
              <w:left w:val="nil"/>
              <w:bottom w:val="nil"/>
              <w:right w:val="nil"/>
            </w:tcBorders>
            <w:shd w:val="clear" w:color="000000" w:fill="FFFFFF"/>
            <w:noWrap/>
            <w:vAlign w:val="center"/>
            <w:hideMark/>
          </w:tcPr>
          <w:p w14:paraId="760C36FC" w14:textId="77777777" w:rsidR="00193E55" w:rsidRDefault="00193E55">
            <w:pPr>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vAlign w:val="center"/>
            <w:hideMark/>
          </w:tcPr>
          <w:p w14:paraId="4DA658E8" w14:textId="77777777" w:rsidR="00193E55" w:rsidRDefault="00193E55">
            <w:pPr>
              <w:jc w:val="right"/>
              <w:rPr>
                <w:rFonts w:ascii="Tahoma" w:hAnsi="Tahoma" w:cs="Tahoma"/>
                <w:sz w:val="16"/>
                <w:szCs w:val="16"/>
              </w:rPr>
            </w:pPr>
            <w:r>
              <w:rPr>
                <w:rFonts w:ascii="Tahoma" w:hAnsi="Tahoma" w:cs="Tahoma"/>
                <w:sz w:val="16"/>
                <w:szCs w:val="16"/>
              </w:rPr>
              <w:t>31.751,81</w:t>
            </w:r>
          </w:p>
        </w:tc>
        <w:tc>
          <w:tcPr>
            <w:tcW w:w="266" w:type="dxa"/>
            <w:tcBorders>
              <w:top w:val="nil"/>
              <w:left w:val="nil"/>
              <w:bottom w:val="nil"/>
              <w:right w:val="nil"/>
            </w:tcBorders>
            <w:shd w:val="clear" w:color="000000" w:fill="FFFFFF"/>
            <w:noWrap/>
            <w:vAlign w:val="center"/>
            <w:hideMark/>
          </w:tcPr>
          <w:p w14:paraId="01ADA3C3" w14:textId="77777777" w:rsidR="00193E55" w:rsidRDefault="00193E55">
            <w:pPr>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vAlign w:val="center"/>
            <w:hideMark/>
          </w:tcPr>
          <w:p w14:paraId="51249651" w14:textId="77777777" w:rsidR="00193E55" w:rsidRDefault="00193E55">
            <w:pPr>
              <w:jc w:val="right"/>
              <w:rPr>
                <w:rFonts w:ascii="Tahoma" w:hAnsi="Tahoma" w:cs="Tahoma"/>
                <w:sz w:val="16"/>
                <w:szCs w:val="16"/>
              </w:rPr>
            </w:pPr>
            <w:r>
              <w:rPr>
                <w:rFonts w:ascii="Tahoma" w:hAnsi="Tahoma" w:cs="Tahoma"/>
                <w:sz w:val="16"/>
                <w:szCs w:val="16"/>
              </w:rPr>
              <w:t>(13.189,78)</w:t>
            </w:r>
          </w:p>
        </w:tc>
        <w:tc>
          <w:tcPr>
            <w:tcW w:w="1400" w:type="dxa"/>
            <w:tcBorders>
              <w:top w:val="nil"/>
              <w:left w:val="nil"/>
              <w:bottom w:val="nil"/>
              <w:right w:val="nil"/>
            </w:tcBorders>
            <w:shd w:val="clear" w:color="000000" w:fill="FFFFFF"/>
            <w:vAlign w:val="center"/>
            <w:hideMark/>
          </w:tcPr>
          <w:p w14:paraId="03A77E1E" w14:textId="77777777" w:rsidR="00193E55" w:rsidRDefault="00193E55">
            <w:pPr>
              <w:jc w:val="right"/>
              <w:rPr>
                <w:rFonts w:ascii="Tahoma" w:hAnsi="Tahoma" w:cs="Tahoma"/>
                <w:sz w:val="16"/>
                <w:szCs w:val="16"/>
              </w:rPr>
            </w:pPr>
            <w:r>
              <w:rPr>
                <w:rFonts w:ascii="Tahoma" w:hAnsi="Tahoma" w:cs="Tahoma"/>
                <w:sz w:val="16"/>
                <w:szCs w:val="16"/>
              </w:rPr>
              <w:t>-41,5%</w:t>
            </w:r>
          </w:p>
        </w:tc>
      </w:tr>
      <w:tr w:rsidR="00193E55" w14:paraId="7455A998" w14:textId="77777777" w:rsidTr="00193E55">
        <w:trPr>
          <w:trHeight w:val="204"/>
        </w:trPr>
        <w:tc>
          <w:tcPr>
            <w:tcW w:w="3402" w:type="dxa"/>
            <w:tcBorders>
              <w:top w:val="nil"/>
              <w:left w:val="nil"/>
              <w:bottom w:val="nil"/>
              <w:right w:val="nil"/>
            </w:tcBorders>
            <w:shd w:val="clear" w:color="000000" w:fill="FFFFFF"/>
            <w:vAlign w:val="center"/>
            <w:hideMark/>
          </w:tcPr>
          <w:p w14:paraId="0485411D" w14:textId="77777777" w:rsidR="00193E55" w:rsidRDefault="00193E55">
            <w:pPr>
              <w:rPr>
                <w:rFonts w:ascii="Tahoma" w:hAnsi="Tahoma" w:cs="Tahoma"/>
                <w:b/>
                <w:bCs/>
                <w:color w:val="000000"/>
                <w:sz w:val="16"/>
                <w:szCs w:val="16"/>
              </w:rPr>
            </w:pPr>
            <w:r>
              <w:rPr>
                <w:rFonts w:ascii="Tahoma" w:hAnsi="Tahoma" w:cs="Tahoma"/>
                <w:b/>
                <w:bCs/>
                <w:color w:val="000000"/>
                <w:sz w:val="16"/>
                <w:szCs w:val="16"/>
              </w:rPr>
              <w:t>Λοιπά συνολικά έσοδα</w:t>
            </w:r>
          </w:p>
        </w:tc>
        <w:tc>
          <w:tcPr>
            <w:tcW w:w="1686" w:type="dxa"/>
            <w:tcBorders>
              <w:top w:val="single" w:sz="4" w:space="0" w:color="auto"/>
              <w:left w:val="nil"/>
              <w:bottom w:val="single" w:sz="4" w:space="0" w:color="auto"/>
              <w:right w:val="nil"/>
            </w:tcBorders>
            <w:shd w:val="clear" w:color="000000" w:fill="FFFFFF"/>
            <w:vAlign w:val="center"/>
            <w:hideMark/>
          </w:tcPr>
          <w:p w14:paraId="071FABA3" w14:textId="77777777" w:rsidR="00193E55" w:rsidRDefault="00193E55">
            <w:pPr>
              <w:jc w:val="right"/>
              <w:rPr>
                <w:rFonts w:ascii="Tahoma" w:hAnsi="Tahoma" w:cs="Tahoma"/>
                <w:b/>
                <w:bCs/>
                <w:sz w:val="16"/>
                <w:szCs w:val="16"/>
              </w:rPr>
            </w:pPr>
            <w:r>
              <w:rPr>
                <w:rFonts w:ascii="Tahoma" w:hAnsi="Tahoma" w:cs="Tahoma"/>
                <w:b/>
                <w:bCs/>
                <w:sz w:val="16"/>
                <w:szCs w:val="16"/>
              </w:rPr>
              <w:t>(45.444,97)</w:t>
            </w:r>
          </w:p>
        </w:tc>
        <w:tc>
          <w:tcPr>
            <w:tcW w:w="266" w:type="dxa"/>
            <w:tcBorders>
              <w:top w:val="nil"/>
              <w:left w:val="nil"/>
              <w:bottom w:val="nil"/>
              <w:right w:val="nil"/>
            </w:tcBorders>
            <w:shd w:val="clear" w:color="000000" w:fill="FFFFFF"/>
            <w:noWrap/>
            <w:vAlign w:val="center"/>
            <w:hideMark/>
          </w:tcPr>
          <w:p w14:paraId="6508453C" w14:textId="77777777" w:rsidR="00193E55" w:rsidRDefault="00193E55">
            <w:pPr>
              <w:rPr>
                <w:rFonts w:ascii="Tahoma" w:hAnsi="Tahoma" w:cs="Tahoma"/>
                <w:b/>
                <w:bCs/>
                <w:sz w:val="16"/>
                <w:szCs w:val="16"/>
              </w:rPr>
            </w:pPr>
            <w:r>
              <w:rPr>
                <w:rFonts w:ascii="Tahoma" w:hAnsi="Tahoma" w:cs="Tahoma"/>
                <w:b/>
                <w:bCs/>
                <w:sz w:val="16"/>
                <w:szCs w:val="16"/>
              </w:rPr>
              <w:t> </w:t>
            </w:r>
          </w:p>
        </w:tc>
        <w:tc>
          <w:tcPr>
            <w:tcW w:w="1592" w:type="dxa"/>
            <w:tcBorders>
              <w:top w:val="single" w:sz="4" w:space="0" w:color="auto"/>
              <w:left w:val="nil"/>
              <w:bottom w:val="single" w:sz="4" w:space="0" w:color="auto"/>
              <w:right w:val="nil"/>
            </w:tcBorders>
            <w:shd w:val="clear" w:color="000000" w:fill="FFFFFF"/>
            <w:vAlign w:val="center"/>
            <w:hideMark/>
          </w:tcPr>
          <w:p w14:paraId="0954F168" w14:textId="77777777" w:rsidR="00193E55" w:rsidRDefault="00193E55">
            <w:pPr>
              <w:jc w:val="right"/>
              <w:rPr>
                <w:rFonts w:ascii="Tahoma" w:hAnsi="Tahoma" w:cs="Tahoma"/>
                <w:b/>
                <w:bCs/>
                <w:sz w:val="16"/>
                <w:szCs w:val="16"/>
              </w:rPr>
            </w:pPr>
            <w:r>
              <w:rPr>
                <w:rFonts w:ascii="Tahoma" w:hAnsi="Tahoma" w:cs="Tahoma"/>
                <w:b/>
                <w:bCs/>
                <w:sz w:val="16"/>
                <w:szCs w:val="16"/>
              </w:rPr>
              <w:t>(77.737,19)</w:t>
            </w:r>
          </w:p>
        </w:tc>
        <w:tc>
          <w:tcPr>
            <w:tcW w:w="266" w:type="dxa"/>
            <w:tcBorders>
              <w:top w:val="nil"/>
              <w:left w:val="nil"/>
              <w:bottom w:val="nil"/>
              <w:right w:val="nil"/>
            </w:tcBorders>
            <w:shd w:val="clear" w:color="000000" w:fill="FFFFFF"/>
            <w:noWrap/>
            <w:vAlign w:val="center"/>
            <w:hideMark/>
          </w:tcPr>
          <w:p w14:paraId="1ABDD7C2" w14:textId="77777777" w:rsidR="00193E55" w:rsidRDefault="00193E55">
            <w:pPr>
              <w:rPr>
                <w:rFonts w:ascii="Tahoma" w:hAnsi="Tahoma" w:cs="Tahoma"/>
                <w:b/>
                <w:bCs/>
                <w:sz w:val="16"/>
                <w:szCs w:val="16"/>
              </w:rPr>
            </w:pPr>
            <w:r>
              <w:rPr>
                <w:rFonts w:ascii="Tahoma" w:hAnsi="Tahoma" w:cs="Tahoma"/>
                <w:b/>
                <w:bCs/>
                <w:sz w:val="16"/>
                <w:szCs w:val="16"/>
              </w:rPr>
              <w:t> </w:t>
            </w:r>
          </w:p>
        </w:tc>
        <w:tc>
          <w:tcPr>
            <w:tcW w:w="1453" w:type="dxa"/>
            <w:tcBorders>
              <w:top w:val="single" w:sz="4" w:space="0" w:color="auto"/>
              <w:left w:val="nil"/>
              <w:bottom w:val="single" w:sz="4" w:space="0" w:color="auto"/>
              <w:right w:val="nil"/>
            </w:tcBorders>
            <w:shd w:val="clear" w:color="000000" w:fill="FFFFFF"/>
            <w:vAlign w:val="center"/>
            <w:hideMark/>
          </w:tcPr>
          <w:p w14:paraId="3ECEC682" w14:textId="77777777" w:rsidR="00193E55" w:rsidRDefault="00193E55">
            <w:pPr>
              <w:jc w:val="right"/>
              <w:rPr>
                <w:rFonts w:ascii="Tahoma" w:hAnsi="Tahoma" w:cs="Tahoma"/>
                <w:b/>
                <w:bCs/>
                <w:sz w:val="16"/>
                <w:szCs w:val="16"/>
              </w:rPr>
            </w:pPr>
            <w:r>
              <w:rPr>
                <w:rFonts w:ascii="Tahoma" w:hAnsi="Tahoma" w:cs="Tahoma"/>
                <w:b/>
                <w:bCs/>
                <w:sz w:val="16"/>
                <w:szCs w:val="16"/>
              </w:rPr>
              <w:t>32.292,22</w:t>
            </w:r>
          </w:p>
        </w:tc>
        <w:tc>
          <w:tcPr>
            <w:tcW w:w="1400" w:type="dxa"/>
            <w:tcBorders>
              <w:top w:val="single" w:sz="4" w:space="0" w:color="auto"/>
              <w:left w:val="nil"/>
              <w:bottom w:val="single" w:sz="4" w:space="0" w:color="auto"/>
              <w:right w:val="nil"/>
            </w:tcBorders>
            <w:shd w:val="clear" w:color="000000" w:fill="FFFFFF"/>
            <w:vAlign w:val="center"/>
            <w:hideMark/>
          </w:tcPr>
          <w:p w14:paraId="1DA23EF3" w14:textId="77777777" w:rsidR="00193E55" w:rsidRDefault="00193E55">
            <w:pPr>
              <w:jc w:val="right"/>
              <w:rPr>
                <w:rFonts w:ascii="Tahoma" w:hAnsi="Tahoma" w:cs="Tahoma"/>
                <w:b/>
                <w:bCs/>
                <w:sz w:val="16"/>
                <w:szCs w:val="16"/>
              </w:rPr>
            </w:pPr>
            <w:r>
              <w:rPr>
                <w:rFonts w:ascii="Tahoma" w:hAnsi="Tahoma" w:cs="Tahoma"/>
                <w:b/>
                <w:bCs/>
                <w:sz w:val="16"/>
                <w:szCs w:val="16"/>
              </w:rPr>
              <w:t>-41,5%</w:t>
            </w:r>
          </w:p>
        </w:tc>
      </w:tr>
      <w:tr w:rsidR="00193E55" w14:paraId="25F9B4D0" w14:textId="77777777" w:rsidTr="00193E55">
        <w:trPr>
          <w:trHeight w:val="204"/>
        </w:trPr>
        <w:tc>
          <w:tcPr>
            <w:tcW w:w="3402" w:type="dxa"/>
            <w:tcBorders>
              <w:top w:val="nil"/>
              <w:left w:val="nil"/>
              <w:bottom w:val="nil"/>
              <w:right w:val="nil"/>
            </w:tcBorders>
            <w:shd w:val="clear" w:color="000000" w:fill="FFFFFF"/>
            <w:vAlign w:val="center"/>
            <w:hideMark/>
          </w:tcPr>
          <w:p w14:paraId="15582AB3" w14:textId="77777777" w:rsidR="00193E55" w:rsidRDefault="00193E55">
            <w:pPr>
              <w:rPr>
                <w:rFonts w:ascii="Tahoma" w:hAnsi="Tahoma" w:cs="Tahoma"/>
                <w:color w:val="000000"/>
                <w:sz w:val="16"/>
                <w:szCs w:val="16"/>
              </w:rPr>
            </w:pPr>
            <w:r>
              <w:rPr>
                <w:rFonts w:ascii="Tahoma" w:hAnsi="Tahoma" w:cs="Tahoma"/>
                <w:color w:val="000000"/>
                <w:sz w:val="16"/>
                <w:szCs w:val="16"/>
              </w:rPr>
              <w:t> </w:t>
            </w:r>
          </w:p>
        </w:tc>
        <w:tc>
          <w:tcPr>
            <w:tcW w:w="1686" w:type="dxa"/>
            <w:tcBorders>
              <w:top w:val="nil"/>
              <w:left w:val="nil"/>
              <w:bottom w:val="nil"/>
              <w:right w:val="nil"/>
            </w:tcBorders>
            <w:shd w:val="clear" w:color="000000" w:fill="FFFFFF"/>
            <w:vAlign w:val="center"/>
            <w:hideMark/>
          </w:tcPr>
          <w:p w14:paraId="726ADFE1" w14:textId="77777777" w:rsidR="00193E55" w:rsidRDefault="00193E55">
            <w:pPr>
              <w:jc w:val="right"/>
              <w:rPr>
                <w:rFonts w:ascii="Tahoma" w:hAnsi="Tahoma" w:cs="Tahoma"/>
                <w:sz w:val="16"/>
                <w:szCs w:val="16"/>
              </w:rPr>
            </w:pPr>
            <w:r>
              <w:rPr>
                <w:rFonts w:ascii="Tahoma" w:hAnsi="Tahoma" w:cs="Tahoma"/>
                <w:sz w:val="16"/>
                <w:szCs w:val="16"/>
              </w:rPr>
              <w:t> </w:t>
            </w:r>
          </w:p>
        </w:tc>
        <w:tc>
          <w:tcPr>
            <w:tcW w:w="266" w:type="dxa"/>
            <w:tcBorders>
              <w:top w:val="nil"/>
              <w:left w:val="nil"/>
              <w:bottom w:val="nil"/>
              <w:right w:val="nil"/>
            </w:tcBorders>
            <w:shd w:val="clear" w:color="000000" w:fill="FFFFFF"/>
            <w:noWrap/>
            <w:vAlign w:val="center"/>
            <w:hideMark/>
          </w:tcPr>
          <w:p w14:paraId="091BA630" w14:textId="77777777" w:rsidR="00193E55" w:rsidRDefault="00193E55">
            <w:pPr>
              <w:rPr>
                <w:rFonts w:ascii="Tahoma" w:hAnsi="Tahoma" w:cs="Tahoma"/>
                <w:sz w:val="16"/>
                <w:szCs w:val="16"/>
              </w:rPr>
            </w:pPr>
            <w:r>
              <w:rPr>
                <w:rFonts w:ascii="Tahoma" w:hAnsi="Tahoma" w:cs="Tahoma"/>
                <w:sz w:val="16"/>
                <w:szCs w:val="16"/>
              </w:rPr>
              <w:t> </w:t>
            </w:r>
          </w:p>
        </w:tc>
        <w:tc>
          <w:tcPr>
            <w:tcW w:w="1592" w:type="dxa"/>
            <w:tcBorders>
              <w:top w:val="nil"/>
              <w:left w:val="nil"/>
              <w:bottom w:val="nil"/>
              <w:right w:val="nil"/>
            </w:tcBorders>
            <w:shd w:val="clear" w:color="000000" w:fill="FFFFFF"/>
            <w:vAlign w:val="center"/>
            <w:hideMark/>
          </w:tcPr>
          <w:p w14:paraId="04C34533" w14:textId="77777777" w:rsidR="00193E55" w:rsidRDefault="00193E55">
            <w:pPr>
              <w:jc w:val="right"/>
              <w:rPr>
                <w:rFonts w:ascii="Tahoma" w:hAnsi="Tahoma" w:cs="Tahoma"/>
                <w:sz w:val="16"/>
                <w:szCs w:val="16"/>
              </w:rPr>
            </w:pPr>
            <w:r>
              <w:rPr>
                <w:rFonts w:ascii="Tahoma" w:hAnsi="Tahoma" w:cs="Tahoma"/>
                <w:sz w:val="16"/>
                <w:szCs w:val="16"/>
              </w:rPr>
              <w:t> </w:t>
            </w:r>
          </w:p>
        </w:tc>
        <w:tc>
          <w:tcPr>
            <w:tcW w:w="266" w:type="dxa"/>
            <w:tcBorders>
              <w:top w:val="nil"/>
              <w:left w:val="nil"/>
              <w:bottom w:val="nil"/>
              <w:right w:val="nil"/>
            </w:tcBorders>
            <w:shd w:val="clear" w:color="000000" w:fill="FFFFFF"/>
            <w:noWrap/>
            <w:vAlign w:val="center"/>
            <w:hideMark/>
          </w:tcPr>
          <w:p w14:paraId="52426D20" w14:textId="77777777" w:rsidR="00193E55" w:rsidRDefault="00193E55">
            <w:pPr>
              <w:rPr>
                <w:rFonts w:ascii="Tahoma" w:hAnsi="Tahoma" w:cs="Tahoma"/>
                <w:sz w:val="16"/>
                <w:szCs w:val="16"/>
              </w:rPr>
            </w:pPr>
            <w:r>
              <w:rPr>
                <w:rFonts w:ascii="Tahoma" w:hAnsi="Tahoma" w:cs="Tahoma"/>
                <w:sz w:val="16"/>
                <w:szCs w:val="16"/>
              </w:rPr>
              <w:t> </w:t>
            </w:r>
          </w:p>
        </w:tc>
        <w:tc>
          <w:tcPr>
            <w:tcW w:w="1453" w:type="dxa"/>
            <w:tcBorders>
              <w:top w:val="nil"/>
              <w:left w:val="nil"/>
              <w:bottom w:val="nil"/>
              <w:right w:val="nil"/>
            </w:tcBorders>
            <w:shd w:val="clear" w:color="000000" w:fill="FFFFFF"/>
            <w:vAlign w:val="center"/>
            <w:hideMark/>
          </w:tcPr>
          <w:p w14:paraId="015E7BA6" w14:textId="77777777" w:rsidR="00193E55" w:rsidRDefault="00193E55">
            <w:pPr>
              <w:jc w:val="right"/>
              <w:rPr>
                <w:rFonts w:ascii="Tahoma" w:hAnsi="Tahoma" w:cs="Tahoma"/>
                <w:sz w:val="16"/>
                <w:szCs w:val="16"/>
              </w:rPr>
            </w:pPr>
            <w:r>
              <w:rPr>
                <w:rFonts w:ascii="Tahoma" w:hAnsi="Tahoma" w:cs="Tahoma"/>
                <w:sz w:val="16"/>
                <w:szCs w:val="16"/>
              </w:rPr>
              <w:t> </w:t>
            </w:r>
          </w:p>
        </w:tc>
        <w:tc>
          <w:tcPr>
            <w:tcW w:w="1400" w:type="dxa"/>
            <w:tcBorders>
              <w:top w:val="nil"/>
              <w:left w:val="nil"/>
              <w:bottom w:val="nil"/>
              <w:right w:val="nil"/>
            </w:tcBorders>
            <w:shd w:val="clear" w:color="000000" w:fill="FFFFFF"/>
            <w:vAlign w:val="center"/>
            <w:hideMark/>
          </w:tcPr>
          <w:p w14:paraId="20BA4BC6" w14:textId="77777777" w:rsidR="00193E55" w:rsidRDefault="00193E55">
            <w:pPr>
              <w:jc w:val="right"/>
              <w:rPr>
                <w:rFonts w:ascii="Tahoma" w:hAnsi="Tahoma" w:cs="Tahoma"/>
                <w:sz w:val="16"/>
                <w:szCs w:val="16"/>
              </w:rPr>
            </w:pPr>
            <w:r>
              <w:rPr>
                <w:rFonts w:ascii="Tahoma" w:hAnsi="Tahoma" w:cs="Tahoma"/>
                <w:sz w:val="16"/>
                <w:szCs w:val="16"/>
              </w:rPr>
              <w:t> </w:t>
            </w:r>
          </w:p>
        </w:tc>
      </w:tr>
      <w:tr w:rsidR="00193E55" w14:paraId="2F7E9B94" w14:textId="77777777" w:rsidTr="00193E55">
        <w:trPr>
          <w:trHeight w:val="420"/>
        </w:trPr>
        <w:tc>
          <w:tcPr>
            <w:tcW w:w="3402" w:type="dxa"/>
            <w:tcBorders>
              <w:top w:val="nil"/>
              <w:left w:val="nil"/>
              <w:bottom w:val="nil"/>
              <w:right w:val="nil"/>
            </w:tcBorders>
            <w:shd w:val="clear" w:color="000000" w:fill="FFFFFF"/>
            <w:vAlign w:val="center"/>
            <w:hideMark/>
          </w:tcPr>
          <w:p w14:paraId="779A5248" w14:textId="77777777" w:rsidR="00193E55" w:rsidRDefault="00193E55">
            <w:pPr>
              <w:rPr>
                <w:rFonts w:ascii="Tahoma" w:hAnsi="Tahoma" w:cs="Tahoma"/>
                <w:b/>
                <w:bCs/>
                <w:color w:val="000000"/>
                <w:sz w:val="16"/>
                <w:szCs w:val="16"/>
              </w:rPr>
            </w:pPr>
            <w:r>
              <w:rPr>
                <w:rFonts w:ascii="Tahoma" w:hAnsi="Tahoma" w:cs="Tahoma"/>
                <w:b/>
                <w:bCs/>
                <w:color w:val="000000"/>
                <w:sz w:val="16"/>
                <w:szCs w:val="16"/>
              </w:rPr>
              <w:t>Συνολικά έσοδα χρήσης μετά από φόρους</w:t>
            </w:r>
          </w:p>
        </w:tc>
        <w:tc>
          <w:tcPr>
            <w:tcW w:w="1686" w:type="dxa"/>
            <w:tcBorders>
              <w:top w:val="single" w:sz="4" w:space="0" w:color="auto"/>
              <w:left w:val="nil"/>
              <w:bottom w:val="double" w:sz="6" w:space="0" w:color="auto"/>
              <w:right w:val="nil"/>
            </w:tcBorders>
            <w:shd w:val="clear" w:color="000000" w:fill="FFFFFF"/>
            <w:noWrap/>
            <w:vAlign w:val="center"/>
            <w:hideMark/>
          </w:tcPr>
          <w:p w14:paraId="76539DFC" w14:textId="77777777" w:rsidR="00193E55" w:rsidRDefault="00193E55">
            <w:pPr>
              <w:jc w:val="right"/>
              <w:rPr>
                <w:rFonts w:ascii="Tahoma" w:hAnsi="Tahoma" w:cs="Tahoma"/>
                <w:b/>
                <w:bCs/>
                <w:sz w:val="16"/>
                <w:szCs w:val="16"/>
              </w:rPr>
            </w:pPr>
            <w:r>
              <w:rPr>
                <w:rFonts w:ascii="Tahoma" w:hAnsi="Tahoma" w:cs="Tahoma"/>
                <w:b/>
                <w:bCs/>
                <w:sz w:val="16"/>
                <w:szCs w:val="16"/>
              </w:rPr>
              <w:t>(169.310,27)</w:t>
            </w:r>
          </w:p>
        </w:tc>
        <w:tc>
          <w:tcPr>
            <w:tcW w:w="266" w:type="dxa"/>
            <w:tcBorders>
              <w:top w:val="nil"/>
              <w:left w:val="nil"/>
              <w:bottom w:val="nil"/>
              <w:right w:val="nil"/>
            </w:tcBorders>
            <w:shd w:val="clear" w:color="000000" w:fill="FFFFFF"/>
            <w:noWrap/>
            <w:vAlign w:val="center"/>
            <w:hideMark/>
          </w:tcPr>
          <w:p w14:paraId="00E0BE84" w14:textId="77777777" w:rsidR="00193E55" w:rsidRDefault="00193E55">
            <w:pPr>
              <w:rPr>
                <w:rFonts w:ascii="Tahoma" w:hAnsi="Tahoma" w:cs="Tahoma"/>
                <w:sz w:val="16"/>
                <w:szCs w:val="16"/>
              </w:rPr>
            </w:pPr>
            <w:r>
              <w:rPr>
                <w:rFonts w:ascii="Tahoma" w:hAnsi="Tahoma" w:cs="Tahoma"/>
                <w:sz w:val="16"/>
                <w:szCs w:val="16"/>
              </w:rPr>
              <w:t> </w:t>
            </w:r>
          </w:p>
        </w:tc>
        <w:tc>
          <w:tcPr>
            <w:tcW w:w="1592" w:type="dxa"/>
            <w:tcBorders>
              <w:top w:val="single" w:sz="4" w:space="0" w:color="auto"/>
              <w:left w:val="nil"/>
              <w:bottom w:val="double" w:sz="6" w:space="0" w:color="auto"/>
              <w:right w:val="nil"/>
            </w:tcBorders>
            <w:shd w:val="clear" w:color="000000" w:fill="FFFFFF"/>
            <w:noWrap/>
            <w:vAlign w:val="center"/>
            <w:hideMark/>
          </w:tcPr>
          <w:p w14:paraId="48F98C12" w14:textId="77777777" w:rsidR="00193E55" w:rsidRDefault="00193E55">
            <w:pPr>
              <w:jc w:val="right"/>
              <w:rPr>
                <w:rFonts w:ascii="Tahoma" w:hAnsi="Tahoma" w:cs="Tahoma"/>
                <w:b/>
                <w:bCs/>
                <w:sz w:val="16"/>
                <w:szCs w:val="16"/>
              </w:rPr>
            </w:pPr>
            <w:r>
              <w:rPr>
                <w:rFonts w:ascii="Tahoma" w:hAnsi="Tahoma" w:cs="Tahoma"/>
                <w:b/>
                <w:bCs/>
                <w:sz w:val="16"/>
                <w:szCs w:val="16"/>
              </w:rPr>
              <w:t>289.405,50</w:t>
            </w:r>
          </w:p>
        </w:tc>
        <w:tc>
          <w:tcPr>
            <w:tcW w:w="266" w:type="dxa"/>
            <w:tcBorders>
              <w:top w:val="nil"/>
              <w:left w:val="nil"/>
              <w:bottom w:val="nil"/>
              <w:right w:val="nil"/>
            </w:tcBorders>
            <w:shd w:val="clear" w:color="000000" w:fill="FFFFFF"/>
            <w:noWrap/>
            <w:vAlign w:val="center"/>
            <w:hideMark/>
          </w:tcPr>
          <w:p w14:paraId="287F5845" w14:textId="77777777" w:rsidR="00193E55" w:rsidRDefault="00193E55">
            <w:pPr>
              <w:rPr>
                <w:rFonts w:ascii="Tahoma" w:hAnsi="Tahoma" w:cs="Tahoma"/>
                <w:sz w:val="16"/>
                <w:szCs w:val="16"/>
              </w:rPr>
            </w:pPr>
            <w:r>
              <w:rPr>
                <w:rFonts w:ascii="Tahoma" w:hAnsi="Tahoma" w:cs="Tahoma"/>
                <w:sz w:val="16"/>
                <w:szCs w:val="16"/>
              </w:rPr>
              <w:t> </w:t>
            </w:r>
          </w:p>
        </w:tc>
        <w:tc>
          <w:tcPr>
            <w:tcW w:w="1453" w:type="dxa"/>
            <w:tcBorders>
              <w:top w:val="single" w:sz="4" w:space="0" w:color="auto"/>
              <w:left w:val="nil"/>
              <w:bottom w:val="double" w:sz="6" w:space="0" w:color="auto"/>
              <w:right w:val="nil"/>
            </w:tcBorders>
            <w:shd w:val="clear" w:color="000000" w:fill="FFFFFF"/>
            <w:noWrap/>
            <w:vAlign w:val="center"/>
            <w:hideMark/>
          </w:tcPr>
          <w:p w14:paraId="5BE0FBC1" w14:textId="77777777" w:rsidR="00193E55" w:rsidRDefault="00193E55">
            <w:pPr>
              <w:jc w:val="right"/>
              <w:rPr>
                <w:rFonts w:ascii="Tahoma" w:hAnsi="Tahoma" w:cs="Tahoma"/>
                <w:b/>
                <w:bCs/>
                <w:sz w:val="16"/>
                <w:szCs w:val="16"/>
              </w:rPr>
            </w:pPr>
            <w:r>
              <w:rPr>
                <w:rFonts w:ascii="Tahoma" w:hAnsi="Tahoma" w:cs="Tahoma"/>
                <w:b/>
                <w:bCs/>
                <w:sz w:val="16"/>
                <w:szCs w:val="16"/>
              </w:rPr>
              <w:t>(458.715,77)</w:t>
            </w:r>
          </w:p>
        </w:tc>
        <w:tc>
          <w:tcPr>
            <w:tcW w:w="1400" w:type="dxa"/>
            <w:tcBorders>
              <w:top w:val="single" w:sz="4" w:space="0" w:color="auto"/>
              <w:left w:val="nil"/>
              <w:bottom w:val="double" w:sz="6" w:space="0" w:color="auto"/>
              <w:right w:val="nil"/>
            </w:tcBorders>
            <w:shd w:val="clear" w:color="000000" w:fill="FFFFFF"/>
            <w:noWrap/>
            <w:vAlign w:val="center"/>
            <w:hideMark/>
          </w:tcPr>
          <w:p w14:paraId="6126FB2B" w14:textId="08446135" w:rsidR="00193E55" w:rsidRDefault="00193E55">
            <w:pPr>
              <w:jc w:val="right"/>
              <w:rPr>
                <w:rFonts w:ascii="Tahoma" w:hAnsi="Tahoma" w:cs="Tahoma"/>
                <w:b/>
                <w:bCs/>
                <w:sz w:val="16"/>
                <w:szCs w:val="16"/>
              </w:rPr>
            </w:pPr>
            <w:r>
              <w:rPr>
                <w:rFonts w:ascii="Tahoma" w:hAnsi="Tahoma" w:cs="Tahoma"/>
                <w:b/>
                <w:bCs/>
                <w:sz w:val="16"/>
                <w:szCs w:val="16"/>
              </w:rPr>
              <w:t>-158,5%</w:t>
            </w:r>
          </w:p>
        </w:tc>
      </w:tr>
    </w:tbl>
    <w:p w14:paraId="2C1CD4F6" w14:textId="77777777" w:rsidR="00193E55" w:rsidRDefault="00193E55">
      <w:pPr>
        <w:rPr>
          <w:rFonts w:ascii="Tahoma" w:hAnsi="Tahoma" w:cs="Tahoma"/>
          <w:sz w:val="20"/>
          <w:szCs w:val="20"/>
        </w:rPr>
      </w:pPr>
    </w:p>
    <w:p w14:paraId="1DDF9763" w14:textId="77777777" w:rsidR="00193E55" w:rsidRDefault="00193E55">
      <w:pPr>
        <w:rPr>
          <w:rFonts w:ascii="Tahoma" w:hAnsi="Tahoma" w:cs="Tahoma"/>
          <w:sz w:val="20"/>
          <w:szCs w:val="20"/>
        </w:rPr>
      </w:pPr>
    </w:p>
    <w:p w14:paraId="502DD660" w14:textId="77777777" w:rsidR="00193E55" w:rsidRDefault="00193E55">
      <w:pPr>
        <w:rPr>
          <w:rFonts w:ascii="Tahoma" w:hAnsi="Tahoma" w:cs="Tahoma"/>
          <w:sz w:val="20"/>
          <w:szCs w:val="20"/>
        </w:rPr>
      </w:pPr>
      <w:r>
        <w:rPr>
          <w:rFonts w:ascii="Tahoma" w:hAnsi="Tahoma" w:cs="Tahoma"/>
          <w:sz w:val="20"/>
          <w:szCs w:val="20"/>
        </w:rPr>
        <w:br w:type="page"/>
      </w:r>
    </w:p>
    <w:p w14:paraId="1FF49E15" w14:textId="77777777" w:rsidR="00193E55" w:rsidRPr="00193E55" w:rsidRDefault="00193E55" w:rsidP="00193E55">
      <w:pPr>
        <w:rPr>
          <w:rFonts w:ascii="Tahoma" w:hAnsi="Tahoma" w:cs="Tahoma"/>
          <w:sz w:val="20"/>
          <w:szCs w:val="20"/>
        </w:rPr>
      </w:pPr>
      <w:r w:rsidRPr="00193E55">
        <w:rPr>
          <w:rFonts w:ascii="Tahoma" w:hAnsi="Tahoma" w:cs="Tahoma"/>
          <w:sz w:val="20"/>
          <w:szCs w:val="20"/>
        </w:rPr>
        <w:lastRenderedPageBreak/>
        <w:t>ΑΝΑΛΥΣΗ ΜΕΤΑΒΟΛΩΝ ΣΤΑ ΑΠΟΤΕΛΕΣΜΑΤΑ</w:t>
      </w:r>
    </w:p>
    <w:p w14:paraId="066143D4" w14:textId="77777777" w:rsidR="00193E55" w:rsidRPr="00193E55" w:rsidRDefault="00193E55" w:rsidP="00193E55">
      <w:pPr>
        <w:rPr>
          <w:rFonts w:ascii="Tahoma" w:hAnsi="Tahoma" w:cs="Tahoma"/>
          <w:sz w:val="20"/>
          <w:szCs w:val="20"/>
        </w:rPr>
      </w:pPr>
    </w:p>
    <w:p w14:paraId="5C73D855" w14:textId="3AD1713C" w:rsidR="00193E55" w:rsidRDefault="00193E55" w:rsidP="00193E55">
      <w:pPr>
        <w:pStyle w:val="ListParagraph"/>
        <w:numPr>
          <w:ilvl w:val="0"/>
          <w:numId w:val="48"/>
        </w:numPr>
        <w:rPr>
          <w:rFonts w:ascii="Tahoma" w:hAnsi="Tahoma" w:cs="Tahoma"/>
          <w:sz w:val="20"/>
          <w:szCs w:val="20"/>
        </w:rPr>
      </w:pPr>
      <w:r w:rsidRPr="00193E55">
        <w:rPr>
          <w:rFonts w:ascii="Tahoma" w:hAnsi="Tahoma" w:cs="Tahoma"/>
          <w:sz w:val="20"/>
          <w:szCs w:val="20"/>
        </w:rPr>
        <w:t>Οι πωλήσεις της χρήσης 2016 ανήλθαν σε € 4.</w:t>
      </w:r>
      <w:r>
        <w:rPr>
          <w:rFonts w:ascii="Tahoma" w:hAnsi="Tahoma" w:cs="Tahoma"/>
          <w:sz w:val="20"/>
          <w:szCs w:val="20"/>
        </w:rPr>
        <w:t>8 εκ</w:t>
      </w:r>
      <w:r w:rsidRPr="00193E55">
        <w:rPr>
          <w:rFonts w:ascii="Tahoma" w:hAnsi="Tahoma" w:cs="Tahoma"/>
          <w:sz w:val="20"/>
          <w:szCs w:val="20"/>
        </w:rPr>
        <w:t xml:space="preserve"> έναντι € 4.2 της προηγουμένης χρήσης και εμφανίζουν </w:t>
      </w:r>
      <w:r>
        <w:rPr>
          <w:rFonts w:ascii="Tahoma" w:hAnsi="Tahoma" w:cs="Tahoma"/>
          <w:sz w:val="20"/>
          <w:szCs w:val="20"/>
        </w:rPr>
        <w:t>αύξηση</w:t>
      </w:r>
      <w:r w:rsidRPr="00193E55">
        <w:rPr>
          <w:rFonts w:ascii="Tahoma" w:hAnsi="Tahoma" w:cs="Tahoma"/>
          <w:sz w:val="20"/>
          <w:szCs w:val="20"/>
        </w:rPr>
        <w:t xml:space="preserve"> ποσοστού </w:t>
      </w:r>
      <w:r>
        <w:rPr>
          <w:rFonts w:ascii="Tahoma" w:hAnsi="Tahoma" w:cs="Tahoma"/>
          <w:sz w:val="20"/>
          <w:szCs w:val="20"/>
        </w:rPr>
        <w:t>14</w:t>
      </w:r>
      <w:r w:rsidRPr="00193E55">
        <w:rPr>
          <w:rFonts w:ascii="Tahoma" w:hAnsi="Tahoma" w:cs="Tahoma"/>
          <w:sz w:val="20"/>
          <w:szCs w:val="20"/>
        </w:rPr>
        <w:t>,</w:t>
      </w:r>
      <w:r>
        <w:rPr>
          <w:rFonts w:ascii="Tahoma" w:hAnsi="Tahoma" w:cs="Tahoma"/>
          <w:sz w:val="20"/>
          <w:szCs w:val="20"/>
        </w:rPr>
        <w:t>8</w:t>
      </w:r>
      <w:r w:rsidRPr="00193E55">
        <w:rPr>
          <w:rFonts w:ascii="Tahoma" w:hAnsi="Tahoma" w:cs="Tahoma"/>
          <w:sz w:val="20"/>
          <w:szCs w:val="20"/>
        </w:rPr>
        <w:t>%.</w:t>
      </w:r>
    </w:p>
    <w:p w14:paraId="1FF710AC" w14:textId="77777777" w:rsidR="00193E55" w:rsidRPr="00193E55" w:rsidRDefault="00193E55" w:rsidP="00193E55">
      <w:pPr>
        <w:pStyle w:val="ListParagraph"/>
        <w:ind w:left="360"/>
        <w:rPr>
          <w:rFonts w:ascii="Tahoma" w:hAnsi="Tahoma" w:cs="Tahoma"/>
          <w:sz w:val="20"/>
          <w:szCs w:val="20"/>
        </w:rPr>
      </w:pPr>
    </w:p>
    <w:p w14:paraId="633F172F" w14:textId="268FBF8D" w:rsidR="00193E55" w:rsidRDefault="00193E55" w:rsidP="00193E55">
      <w:pPr>
        <w:pStyle w:val="ListParagraph"/>
        <w:numPr>
          <w:ilvl w:val="0"/>
          <w:numId w:val="48"/>
        </w:numPr>
        <w:rPr>
          <w:rFonts w:ascii="Tahoma" w:hAnsi="Tahoma" w:cs="Tahoma"/>
          <w:sz w:val="20"/>
          <w:szCs w:val="20"/>
        </w:rPr>
      </w:pPr>
      <w:r w:rsidRPr="00193E55">
        <w:rPr>
          <w:rFonts w:ascii="Tahoma" w:hAnsi="Tahoma" w:cs="Tahoma"/>
          <w:sz w:val="20"/>
          <w:szCs w:val="20"/>
        </w:rPr>
        <w:t xml:space="preserve">Το κόστος πωληθέντων </w:t>
      </w:r>
      <w:r>
        <w:rPr>
          <w:rFonts w:ascii="Tahoma" w:hAnsi="Tahoma" w:cs="Tahoma"/>
          <w:sz w:val="20"/>
          <w:szCs w:val="20"/>
        </w:rPr>
        <w:t>αυξήθηκε</w:t>
      </w:r>
      <w:r w:rsidRPr="00193E55">
        <w:rPr>
          <w:rFonts w:ascii="Tahoma" w:hAnsi="Tahoma" w:cs="Tahoma"/>
          <w:sz w:val="20"/>
          <w:szCs w:val="20"/>
        </w:rPr>
        <w:t xml:space="preserve"> σε σχέση με την προηγούμενη χρήση κατά </w:t>
      </w:r>
      <w:r>
        <w:rPr>
          <w:rFonts w:ascii="Tahoma" w:hAnsi="Tahoma" w:cs="Tahoma"/>
          <w:sz w:val="20"/>
          <w:szCs w:val="20"/>
        </w:rPr>
        <w:t>20</w:t>
      </w:r>
      <w:r w:rsidRPr="00193E55">
        <w:rPr>
          <w:rFonts w:ascii="Tahoma" w:hAnsi="Tahoma" w:cs="Tahoma"/>
          <w:sz w:val="20"/>
          <w:szCs w:val="20"/>
        </w:rPr>
        <w:t xml:space="preserve">,1%. Τα έξοδα Διοίκησης και Διάθεσης ανήλθαν σε € </w:t>
      </w:r>
      <w:r>
        <w:rPr>
          <w:rFonts w:ascii="Tahoma" w:hAnsi="Tahoma" w:cs="Tahoma"/>
          <w:sz w:val="20"/>
          <w:szCs w:val="20"/>
        </w:rPr>
        <w:t xml:space="preserve">821 χιλ και </w:t>
      </w:r>
      <w:r w:rsidRPr="00193E55">
        <w:rPr>
          <w:rFonts w:ascii="Tahoma" w:hAnsi="Tahoma" w:cs="Tahoma"/>
          <w:sz w:val="20"/>
          <w:szCs w:val="20"/>
        </w:rPr>
        <w:t xml:space="preserve">€ </w:t>
      </w:r>
      <w:r>
        <w:rPr>
          <w:rFonts w:ascii="Tahoma" w:hAnsi="Tahoma" w:cs="Tahoma"/>
          <w:sz w:val="20"/>
          <w:szCs w:val="20"/>
        </w:rPr>
        <w:t>732</w:t>
      </w:r>
      <w:r w:rsidRPr="00193E55">
        <w:rPr>
          <w:rFonts w:ascii="Tahoma" w:hAnsi="Tahoma" w:cs="Tahoma"/>
          <w:sz w:val="20"/>
          <w:szCs w:val="20"/>
        </w:rPr>
        <w:t xml:space="preserve"> </w:t>
      </w:r>
      <w:r>
        <w:rPr>
          <w:rFonts w:ascii="Tahoma" w:hAnsi="Tahoma" w:cs="Tahoma"/>
          <w:sz w:val="20"/>
          <w:szCs w:val="20"/>
        </w:rPr>
        <w:t xml:space="preserve">αντίστοιχα, παρουσιάζοντας αύξηση 22% και 43,1% αντίστοιχα. </w:t>
      </w:r>
    </w:p>
    <w:p w14:paraId="49F0B18D" w14:textId="77777777" w:rsidR="00193E55" w:rsidRPr="00193E55" w:rsidRDefault="00193E55" w:rsidP="00193E55">
      <w:pPr>
        <w:pStyle w:val="ListParagraph"/>
        <w:ind w:left="360"/>
        <w:rPr>
          <w:rFonts w:ascii="Tahoma" w:hAnsi="Tahoma" w:cs="Tahoma"/>
          <w:sz w:val="20"/>
          <w:szCs w:val="20"/>
        </w:rPr>
      </w:pPr>
    </w:p>
    <w:p w14:paraId="1091B0FE" w14:textId="5E0EA5EF" w:rsidR="00193E55" w:rsidRPr="00193E55" w:rsidRDefault="00193E55" w:rsidP="0075331B">
      <w:pPr>
        <w:pStyle w:val="ListParagraph"/>
        <w:numPr>
          <w:ilvl w:val="0"/>
          <w:numId w:val="48"/>
        </w:numPr>
        <w:rPr>
          <w:rFonts w:ascii="Tahoma" w:hAnsi="Tahoma" w:cs="Tahoma"/>
          <w:sz w:val="20"/>
          <w:szCs w:val="20"/>
        </w:rPr>
      </w:pPr>
      <w:r>
        <w:rPr>
          <w:rFonts w:ascii="Tahoma" w:hAnsi="Tahoma" w:cs="Tahoma"/>
          <w:sz w:val="20"/>
          <w:szCs w:val="20"/>
        </w:rPr>
        <w:t xml:space="preserve">Η ζημιά από την αποτίμηση των επενδύσεων σε ακίνητα ανήλθε σε € 539 χιλ. </w:t>
      </w:r>
    </w:p>
    <w:p w14:paraId="75F668A3" w14:textId="77777777" w:rsidR="00193E55" w:rsidRPr="00193E55" w:rsidRDefault="00193E55" w:rsidP="00193E55">
      <w:pPr>
        <w:pStyle w:val="ListParagraph"/>
        <w:ind w:left="360"/>
        <w:rPr>
          <w:rFonts w:ascii="Tahoma" w:hAnsi="Tahoma" w:cs="Tahoma"/>
          <w:sz w:val="20"/>
          <w:szCs w:val="20"/>
        </w:rPr>
      </w:pPr>
    </w:p>
    <w:p w14:paraId="69C42E9C" w14:textId="01AAFE68" w:rsidR="0095058C" w:rsidRDefault="00193E55" w:rsidP="00193E55">
      <w:pPr>
        <w:pStyle w:val="ListParagraph"/>
        <w:numPr>
          <w:ilvl w:val="0"/>
          <w:numId w:val="48"/>
        </w:numPr>
        <w:rPr>
          <w:rFonts w:ascii="Tahoma" w:hAnsi="Tahoma" w:cs="Tahoma"/>
          <w:sz w:val="20"/>
          <w:szCs w:val="20"/>
        </w:rPr>
      </w:pPr>
      <w:r w:rsidRPr="00193E55">
        <w:rPr>
          <w:rFonts w:ascii="Tahoma" w:hAnsi="Tahoma" w:cs="Tahoma"/>
          <w:sz w:val="20"/>
          <w:szCs w:val="20"/>
        </w:rPr>
        <w:t xml:space="preserve">Τα αποτελέσματα προ φόρων ανήλθαν σε </w:t>
      </w:r>
      <w:r>
        <w:rPr>
          <w:rFonts w:ascii="Tahoma" w:hAnsi="Tahoma" w:cs="Tahoma"/>
          <w:sz w:val="20"/>
          <w:szCs w:val="20"/>
        </w:rPr>
        <w:t xml:space="preserve">ζημιά €51 χιλ </w:t>
      </w:r>
      <w:r w:rsidRPr="00193E55">
        <w:rPr>
          <w:rFonts w:ascii="Tahoma" w:hAnsi="Tahoma" w:cs="Tahoma"/>
          <w:sz w:val="20"/>
          <w:szCs w:val="20"/>
        </w:rPr>
        <w:t xml:space="preserve">έναντι </w:t>
      </w:r>
      <w:r>
        <w:rPr>
          <w:rFonts w:ascii="Tahoma" w:hAnsi="Tahoma" w:cs="Tahoma"/>
          <w:sz w:val="20"/>
          <w:szCs w:val="20"/>
        </w:rPr>
        <w:t>κερδών</w:t>
      </w:r>
      <w:r w:rsidRPr="00193E55">
        <w:rPr>
          <w:rFonts w:ascii="Tahoma" w:hAnsi="Tahoma" w:cs="Tahoma"/>
          <w:sz w:val="20"/>
          <w:szCs w:val="20"/>
        </w:rPr>
        <w:t xml:space="preserve"> προ φόρων της προηγούμενης χρήσης ποσού €</w:t>
      </w:r>
      <w:r>
        <w:rPr>
          <w:rFonts w:ascii="Tahoma" w:hAnsi="Tahoma" w:cs="Tahoma"/>
          <w:sz w:val="20"/>
          <w:szCs w:val="20"/>
        </w:rPr>
        <w:t>736 χιλ.</w:t>
      </w:r>
    </w:p>
    <w:p w14:paraId="682EE10B" w14:textId="77777777" w:rsidR="00193E55" w:rsidRPr="00193E55" w:rsidRDefault="00193E55" w:rsidP="00193E55">
      <w:pPr>
        <w:pStyle w:val="ListParagraph"/>
        <w:rPr>
          <w:rFonts w:ascii="Tahoma" w:hAnsi="Tahoma" w:cs="Tahoma"/>
          <w:sz w:val="20"/>
          <w:szCs w:val="20"/>
        </w:rPr>
      </w:pPr>
    </w:p>
    <w:p w14:paraId="17EE8A77" w14:textId="3E69BC9E" w:rsidR="00193E55" w:rsidRDefault="00193E55" w:rsidP="00193E55">
      <w:pPr>
        <w:rPr>
          <w:rFonts w:ascii="Tahoma" w:hAnsi="Tahoma" w:cs="Tahoma"/>
          <w:sz w:val="20"/>
          <w:szCs w:val="20"/>
        </w:rPr>
      </w:pPr>
    </w:p>
    <w:p w14:paraId="7975C5E6" w14:textId="31F9F6D5" w:rsidR="00193E55" w:rsidRDefault="00193E55" w:rsidP="00193E55">
      <w:pPr>
        <w:autoSpaceDE w:val="0"/>
        <w:autoSpaceDN w:val="0"/>
        <w:adjustRightInd w:val="0"/>
        <w:spacing w:before="120" w:after="240"/>
        <w:jc w:val="both"/>
        <w:rPr>
          <w:rFonts w:ascii="Tahoma" w:hAnsi="Tahoma" w:cs="Tahoma"/>
          <w:b/>
          <w:bCs/>
          <w:sz w:val="16"/>
          <w:szCs w:val="16"/>
        </w:rPr>
      </w:pPr>
      <w:r w:rsidRPr="00193E55">
        <w:rPr>
          <w:rFonts w:ascii="Tahoma" w:hAnsi="Tahoma" w:cs="Tahoma"/>
          <w:b/>
          <w:bCs/>
          <w:sz w:val="16"/>
          <w:szCs w:val="16"/>
        </w:rPr>
        <w:t>Η Κατάσταση Μεταβολών Ιδίων Κεφαλαίων για τη χρήση 2016 έχει ως εξής:</w:t>
      </w:r>
    </w:p>
    <w:p w14:paraId="5D7F259D" w14:textId="77777777" w:rsidR="00F7564B" w:rsidRPr="00193E55" w:rsidRDefault="00F7564B" w:rsidP="00193E55">
      <w:pPr>
        <w:autoSpaceDE w:val="0"/>
        <w:autoSpaceDN w:val="0"/>
        <w:adjustRightInd w:val="0"/>
        <w:spacing w:before="120" w:after="240"/>
        <w:jc w:val="both"/>
        <w:rPr>
          <w:rFonts w:ascii="Tahoma" w:hAnsi="Tahoma" w:cs="Tahoma"/>
          <w:b/>
          <w:bCs/>
          <w:sz w:val="16"/>
          <w:szCs w:val="16"/>
        </w:rPr>
      </w:pPr>
    </w:p>
    <w:tbl>
      <w:tblPr>
        <w:tblW w:w="10172" w:type="dxa"/>
        <w:tblLook w:val="04A0" w:firstRow="1" w:lastRow="0" w:firstColumn="1" w:lastColumn="0" w:noHBand="0" w:noVBand="1"/>
      </w:tblPr>
      <w:tblGrid>
        <w:gridCol w:w="2127"/>
        <w:gridCol w:w="534"/>
        <w:gridCol w:w="1838"/>
        <w:gridCol w:w="1678"/>
        <w:gridCol w:w="1878"/>
        <w:gridCol w:w="2117"/>
      </w:tblGrid>
      <w:tr w:rsidR="00193E55" w14:paraId="1C6DD9F2" w14:textId="77777777" w:rsidTr="00193E55">
        <w:trPr>
          <w:trHeight w:val="480"/>
        </w:trPr>
        <w:tc>
          <w:tcPr>
            <w:tcW w:w="2127" w:type="dxa"/>
            <w:tcBorders>
              <w:top w:val="nil"/>
              <w:left w:val="nil"/>
              <w:bottom w:val="nil"/>
              <w:right w:val="nil"/>
            </w:tcBorders>
            <w:shd w:val="clear" w:color="000000" w:fill="FFFFFF"/>
            <w:vAlign w:val="center"/>
            <w:hideMark/>
          </w:tcPr>
          <w:p w14:paraId="7D59089F" w14:textId="48FC42A6" w:rsidR="00193E55" w:rsidRDefault="00193E55">
            <w:pPr>
              <w:rPr>
                <w:rFonts w:ascii="Tahoma" w:hAnsi="Tahoma" w:cs="Tahoma"/>
                <w:i/>
                <w:iCs/>
                <w:sz w:val="16"/>
                <w:szCs w:val="16"/>
              </w:rPr>
            </w:pPr>
            <w:r>
              <w:rPr>
                <w:rFonts w:ascii="Tahoma" w:hAnsi="Tahoma" w:cs="Tahoma"/>
                <w:i/>
                <w:iCs/>
                <w:sz w:val="16"/>
                <w:szCs w:val="16"/>
              </w:rPr>
              <w:t> </w:t>
            </w:r>
          </w:p>
        </w:tc>
        <w:tc>
          <w:tcPr>
            <w:tcW w:w="534" w:type="dxa"/>
            <w:tcBorders>
              <w:top w:val="nil"/>
              <w:left w:val="nil"/>
              <w:bottom w:val="nil"/>
              <w:right w:val="nil"/>
            </w:tcBorders>
            <w:shd w:val="clear" w:color="000000" w:fill="FFFFFF"/>
            <w:noWrap/>
            <w:vAlign w:val="center"/>
            <w:hideMark/>
          </w:tcPr>
          <w:p w14:paraId="5BACB6F1" w14:textId="77777777" w:rsidR="00193E55" w:rsidRDefault="00193E55">
            <w:pPr>
              <w:jc w:val="center"/>
              <w:rPr>
                <w:rFonts w:ascii="Tahoma" w:hAnsi="Tahoma" w:cs="Tahoma"/>
                <w:sz w:val="16"/>
                <w:szCs w:val="16"/>
              </w:rPr>
            </w:pPr>
            <w:r>
              <w:rPr>
                <w:rFonts w:ascii="Tahoma" w:hAnsi="Tahoma" w:cs="Tahoma"/>
                <w:sz w:val="16"/>
                <w:szCs w:val="16"/>
              </w:rPr>
              <w:t>Σημ.</w:t>
            </w:r>
          </w:p>
        </w:tc>
        <w:tc>
          <w:tcPr>
            <w:tcW w:w="1838" w:type="dxa"/>
            <w:tcBorders>
              <w:top w:val="nil"/>
              <w:left w:val="nil"/>
              <w:bottom w:val="nil"/>
              <w:right w:val="nil"/>
            </w:tcBorders>
            <w:shd w:val="clear" w:color="000000" w:fill="FFFFFF"/>
            <w:vAlign w:val="center"/>
            <w:hideMark/>
          </w:tcPr>
          <w:p w14:paraId="0BF32D12" w14:textId="77777777" w:rsidR="00193E55" w:rsidRDefault="00193E55">
            <w:pPr>
              <w:jc w:val="center"/>
              <w:rPr>
                <w:rFonts w:ascii="Tahoma" w:hAnsi="Tahoma" w:cs="Tahoma"/>
                <w:b/>
                <w:bCs/>
                <w:sz w:val="16"/>
                <w:szCs w:val="16"/>
              </w:rPr>
            </w:pPr>
            <w:r>
              <w:rPr>
                <w:rFonts w:ascii="Tahoma" w:hAnsi="Tahoma" w:cs="Tahoma"/>
                <w:b/>
                <w:bCs/>
                <w:sz w:val="16"/>
                <w:szCs w:val="16"/>
              </w:rPr>
              <w:t>Μετοχικό κεφάλαιο</w:t>
            </w:r>
          </w:p>
        </w:tc>
        <w:tc>
          <w:tcPr>
            <w:tcW w:w="1678" w:type="dxa"/>
            <w:tcBorders>
              <w:top w:val="nil"/>
              <w:left w:val="nil"/>
              <w:bottom w:val="nil"/>
              <w:right w:val="nil"/>
            </w:tcBorders>
            <w:shd w:val="clear" w:color="000000" w:fill="FFFFFF"/>
            <w:vAlign w:val="center"/>
            <w:hideMark/>
          </w:tcPr>
          <w:p w14:paraId="0B14C623" w14:textId="77777777" w:rsidR="00193E55" w:rsidRDefault="00193E55">
            <w:pPr>
              <w:jc w:val="center"/>
              <w:rPr>
                <w:rFonts w:ascii="Tahoma" w:hAnsi="Tahoma" w:cs="Tahoma"/>
                <w:b/>
                <w:bCs/>
                <w:sz w:val="16"/>
                <w:szCs w:val="16"/>
              </w:rPr>
            </w:pPr>
            <w:r>
              <w:rPr>
                <w:rFonts w:ascii="Tahoma" w:hAnsi="Tahoma" w:cs="Tahoma"/>
                <w:b/>
                <w:bCs/>
                <w:sz w:val="16"/>
                <w:szCs w:val="16"/>
              </w:rPr>
              <w:t xml:space="preserve">Αποθεματικά </w:t>
            </w:r>
          </w:p>
        </w:tc>
        <w:tc>
          <w:tcPr>
            <w:tcW w:w="1878" w:type="dxa"/>
            <w:tcBorders>
              <w:top w:val="nil"/>
              <w:left w:val="nil"/>
              <w:bottom w:val="nil"/>
              <w:right w:val="nil"/>
            </w:tcBorders>
            <w:shd w:val="clear" w:color="000000" w:fill="FFFFFF"/>
            <w:vAlign w:val="center"/>
            <w:hideMark/>
          </w:tcPr>
          <w:p w14:paraId="3701E1D7" w14:textId="77777777" w:rsidR="00193E55" w:rsidRDefault="00193E55">
            <w:pPr>
              <w:jc w:val="center"/>
              <w:rPr>
                <w:rFonts w:ascii="Tahoma" w:hAnsi="Tahoma" w:cs="Tahoma"/>
                <w:b/>
                <w:bCs/>
                <w:sz w:val="16"/>
                <w:szCs w:val="16"/>
              </w:rPr>
            </w:pPr>
            <w:r>
              <w:rPr>
                <w:rFonts w:ascii="Tahoma" w:hAnsi="Tahoma" w:cs="Tahoma"/>
                <w:b/>
                <w:bCs/>
                <w:sz w:val="16"/>
                <w:szCs w:val="16"/>
              </w:rPr>
              <w:t>Αποτελέσματα εις νέο</w:t>
            </w:r>
          </w:p>
        </w:tc>
        <w:tc>
          <w:tcPr>
            <w:tcW w:w="2117" w:type="dxa"/>
            <w:tcBorders>
              <w:top w:val="nil"/>
              <w:left w:val="nil"/>
              <w:bottom w:val="nil"/>
              <w:right w:val="nil"/>
            </w:tcBorders>
            <w:shd w:val="clear" w:color="000000" w:fill="FFFFFF"/>
            <w:vAlign w:val="center"/>
            <w:hideMark/>
          </w:tcPr>
          <w:p w14:paraId="5E41C6A0" w14:textId="77777777" w:rsidR="00193E55" w:rsidRDefault="00193E55">
            <w:pPr>
              <w:jc w:val="center"/>
              <w:rPr>
                <w:rFonts w:ascii="Tahoma" w:hAnsi="Tahoma" w:cs="Tahoma"/>
                <w:b/>
                <w:bCs/>
                <w:sz w:val="16"/>
                <w:szCs w:val="16"/>
              </w:rPr>
            </w:pPr>
            <w:r>
              <w:rPr>
                <w:rFonts w:ascii="Tahoma" w:hAnsi="Tahoma" w:cs="Tahoma"/>
                <w:b/>
                <w:bCs/>
                <w:sz w:val="16"/>
                <w:szCs w:val="16"/>
              </w:rPr>
              <w:t>Σύνολο ιδίων κεφαλαίων</w:t>
            </w:r>
          </w:p>
        </w:tc>
      </w:tr>
      <w:tr w:rsidR="00193E55" w14:paraId="6BE4770F" w14:textId="77777777" w:rsidTr="00193E55">
        <w:trPr>
          <w:trHeight w:val="570"/>
        </w:trPr>
        <w:tc>
          <w:tcPr>
            <w:tcW w:w="2127" w:type="dxa"/>
            <w:tcBorders>
              <w:top w:val="single" w:sz="4" w:space="0" w:color="auto"/>
              <w:left w:val="nil"/>
              <w:bottom w:val="single" w:sz="4" w:space="0" w:color="auto"/>
              <w:right w:val="nil"/>
            </w:tcBorders>
            <w:shd w:val="clear" w:color="000000" w:fill="FFFFFF"/>
            <w:vAlign w:val="center"/>
            <w:hideMark/>
          </w:tcPr>
          <w:p w14:paraId="3D4EC905" w14:textId="77777777" w:rsidR="00193E55" w:rsidRDefault="00193E55">
            <w:pPr>
              <w:rPr>
                <w:rFonts w:ascii="Tahoma" w:hAnsi="Tahoma" w:cs="Tahoma"/>
                <w:sz w:val="16"/>
                <w:szCs w:val="16"/>
              </w:rPr>
            </w:pPr>
            <w:r>
              <w:rPr>
                <w:rFonts w:ascii="Tahoma" w:hAnsi="Tahoma" w:cs="Tahoma"/>
                <w:sz w:val="16"/>
                <w:szCs w:val="16"/>
              </w:rPr>
              <w:t xml:space="preserve">Υπόλοιπο 31/1/2015 </w:t>
            </w:r>
            <w:r>
              <w:rPr>
                <w:rFonts w:ascii="Tahoma" w:hAnsi="Tahoma" w:cs="Tahoma"/>
                <w:sz w:val="16"/>
                <w:szCs w:val="16"/>
              </w:rPr>
              <w:br/>
              <w:t>(όπως δημοσιεύθηκε)</w:t>
            </w:r>
          </w:p>
        </w:tc>
        <w:tc>
          <w:tcPr>
            <w:tcW w:w="534" w:type="dxa"/>
            <w:tcBorders>
              <w:top w:val="single" w:sz="4" w:space="0" w:color="auto"/>
              <w:left w:val="nil"/>
              <w:bottom w:val="single" w:sz="4" w:space="0" w:color="auto"/>
              <w:right w:val="nil"/>
            </w:tcBorders>
            <w:shd w:val="clear" w:color="000000" w:fill="FFFFFF"/>
            <w:vAlign w:val="center"/>
            <w:hideMark/>
          </w:tcPr>
          <w:p w14:paraId="12828FD3" w14:textId="77777777" w:rsidR="00193E55" w:rsidRDefault="00193E55">
            <w:pPr>
              <w:jc w:val="center"/>
              <w:rPr>
                <w:rFonts w:ascii="Tahoma" w:hAnsi="Tahoma" w:cs="Tahoma"/>
                <w:sz w:val="16"/>
                <w:szCs w:val="16"/>
              </w:rPr>
            </w:pPr>
            <w:r>
              <w:rPr>
                <w:rFonts w:ascii="Tahoma" w:hAnsi="Tahoma" w:cs="Tahoma"/>
                <w:sz w:val="16"/>
                <w:szCs w:val="16"/>
              </w:rPr>
              <w:t> </w:t>
            </w:r>
          </w:p>
        </w:tc>
        <w:tc>
          <w:tcPr>
            <w:tcW w:w="1838" w:type="dxa"/>
            <w:tcBorders>
              <w:top w:val="single" w:sz="4" w:space="0" w:color="auto"/>
              <w:left w:val="nil"/>
              <w:bottom w:val="single" w:sz="4" w:space="0" w:color="auto"/>
              <w:right w:val="nil"/>
            </w:tcBorders>
            <w:shd w:val="clear" w:color="000000" w:fill="FFFFFF"/>
            <w:noWrap/>
            <w:vAlign w:val="center"/>
            <w:hideMark/>
          </w:tcPr>
          <w:p w14:paraId="35D43E50" w14:textId="77777777" w:rsidR="00193E55" w:rsidRDefault="00193E55">
            <w:pPr>
              <w:jc w:val="right"/>
              <w:rPr>
                <w:rFonts w:ascii="Tahoma" w:hAnsi="Tahoma" w:cs="Tahoma"/>
                <w:sz w:val="16"/>
                <w:szCs w:val="16"/>
              </w:rPr>
            </w:pPr>
            <w:r>
              <w:rPr>
                <w:rFonts w:ascii="Tahoma" w:hAnsi="Tahoma" w:cs="Tahoma"/>
                <w:sz w:val="16"/>
                <w:szCs w:val="16"/>
              </w:rPr>
              <w:t>11.818.950,00</w:t>
            </w:r>
          </w:p>
        </w:tc>
        <w:tc>
          <w:tcPr>
            <w:tcW w:w="1678" w:type="dxa"/>
            <w:tcBorders>
              <w:top w:val="single" w:sz="4" w:space="0" w:color="auto"/>
              <w:left w:val="nil"/>
              <w:bottom w:val="single" w:sz="4" w:space="0" w:color="auto"/>
              <w:right w:val="nil"/>
            </w:tcBorders>
            <w:shd w:val="clear" w:color="000000" w:fill="FFFFFF"/>
            <w:noWrap/>
            <w:vAlign w:val="center"/>
            <w:hideMark/>
          </w:tcPr>
          <w:p w14:paraId="2A67406E" w14:textId="77777777" w:rsidR="00193E55" w:rsidRDefault="00193E55">
            <w:pPr>
              <w:jc w:val="right"/>
              <w:rPr>
                <w:rFonts w:ascii="Tahoma" w:hAnsi="Tahoma" w:cs="Tahoma"/>
                <w:sz w:val="16"/>
                <w:szCs w:val="16"/>
              </w:rPr>
            </w:pPr>
            <w:r>
              <w:rPr>
                <w:rFonts w:ascii="Tahoma" w:hAnsi="Tahoma" w:cs="Tahoma"/>
                <w:sz w:val="16"/>
                <w:szCs w:val="16"/>
              </w:rPr>
              <w:t>3.852.005,54</w:t>
            </w:r>
          </w:p>
        </w:tc>
        <w:tc>
          <w:tcPr>
            <w:tcW w:w="1878" w:type="dxa"/>
            <w:tcBorders>
              <w:top w:val="single" w:sz="4" w:space="0" w:color="auto"/>
              <w:left w:val="nil"/>
              <w:bottom w:val="single" w:sz="4" w:space="0" w:color="auto"/>
              <w:right w:val="nil"/>
            </w:tcBorders>
            <w:shd w:val="clear" w:color="000000" w:fill="FFFFFF"/>
            <w:noWrap/>
            <w:vAlign w:val="center"/>
            <w:hideMark/>
          </w:tcPr>
          <w:p w14:paraId="561F8CBC" w14:textId="77777777" w:rsidR="00193E55" w:rsidRDefault="00193E55">
            <w:pPr>
              <w:jc w:val="right"/>
              <w:rPr>
                <w:rFonts w:ascii="Tahoma" w:hAnsi="Tahoma" w:cs="Tahoma"/>
                <w:sz w:val="16"/>
                <w:szCs w:val="16"/>
              </w:rPr>
            </w:pPr>
            <w:r>
              <w:rPr>
                <w:rFonts w:ascii="Tahoma" w:hAnsi="Tahoma" w:cs="Tahoma"/>
                <w:sz w:val="16"/>
                <w:szCs w:val="16"/>
              </w:rPr>
              <w:t>10.001.608,51</w:t>
            </w:r>
          </w:p>
        </w:tc>
        <w:tc>
          <w:tcPr>
            <w:tcW w:w="2117" w:type="dxa"/>
            <w:tcBorders>
              <w:top w:val="single" w:sz="4" w:space="0" w:color="auto"/>
              <w:left w:val="nil"/>
              <w:bottom w:val="single" w:sz="4" w:space="0" w:color="auto"/>
              <w:right w:val="nil"/>
            </w:tcBorders>
            <w:shd w:val="clear" w:color="000000" w:fill="FFFFFF"/>
            <w:noWrap/>
            <w:vAlign w:val="center"/>
            <w:hideMark/>
          </w:tcPr>
          <w:p w14:paraId="1366DACC" w14:textId="77777777" w:rsidR="00193E55" w:rsidRDefault="00193E55">
            <w:pPr>
              <w:jc w:val="right"/>
              <w:rPr>
                <w:rFonts w:ascii="Tahoma" w:hAnsi="Tahoma" w:cs="Tahoma"/>
                <w:sz w:val="16"/>
                <w:szCs w:val="16"/>
              </w:rPr>
            </w:pPr>
            <w:r>
              <w:rPr>
                <w:rFonts w:ascii="Tahoma" w:hAnsi="Tahoma" w:cs="Tahoma"/>
                <w:sz w:val="16"/>
                <w:szCs w:val="16"/>
              </w:rPr>
              <w:t>25.672.564,05</w:t>
            </w:r>
          </w:p>
        </w:tc>
      </w:tr>
      <w:tr w:rsidR="00193E55" w14:paraId="2ED4390C" w14:textId="77777777" w:rsidTr="00193E55">
        <w:trPr>
          <w:trHeight w:val="465"/>
        </w:trPr>
        <w:tc>
          <w:tcPr>
            <w:tcW w:w="2127" w:type="dxa"/>
            <w:tcBorders>
              <w:top w:val="nil"/>
              <w:left w:val="nil"/>
              <w:bottom w:val="nil"/>
              <w:right w:val="nil"/>
            </w:tcBorders>
            <w:shd w:val="clear" w:color="000000" w:fill="FFFFFF"/>
            <w:vAlign w:val="center"/>
            <w:hideMark/>
          </w:tcPr>
          <w:p w14:paraId="36B86812" w14:textId="77777777" w:rsidR="00193E55" w:rsidRDefault="00193E55">
            <w:pPr>
              <w:rPr>
                <w:rFonts w:ascii="Tahoma" w:hAnsi="Tahoma" w:cs="Tahoma"/>
                <w:sz w:val="16"/>
                <w:szCs w:val="16"/>
              </w:rPr>
            </w:pPr>
            <w:r>
              <w:rPr>
                <w:rFonts w:ascii="Tahoma" w:hAnsi="Tahoma" w:cs="Tahoma"/>
                <w:sz w:val="16"/>
                <w:szCs w:val="16"/>
              </w:rPr>
              <w:t xml:space="preserve">Αναπροσαρμογές - IAS 8 </w:t>
            </w:r>
            <w:r>
              <w:rPr>
                <w:rFonts w:ascii="Tahoma" w:hAnsi="Tahoma" w:cs="Tahoma"/>
                <w:sz w:val="16"/>
                <w:szCs w:val="16"/>
              </w:rPr>
              <w:br/>
              <w:t>(1/1/2016)</w:t>
            </w:r>
          </w:p>
        </w:tc>
        <w:tc>
          <w:tcPr>
            <w:tcW w:w="534" w:type="dxa"/>
            <w:tcBorders>
              <w:top w:val="nil"/>
              <w:left w:val="nil"/>
              <w:bottom w:val="nil"/>
              <w:right w:val="nil"/>
            </w:tcBorders>
            <w:shd w:val="clear" w:color="000000" w:fill="FFFFFF"/>
            <w:vAlign w:val="center"/>
            <w:hideMark/>
          </w:tcPr>
          <w:p w14:paraId="5B7D4A7C" w14:textId="77777777" w:rsidR="00193E55" w:rsidRDefault="00193E55">
            <w:pPr>
              <w:jc w:val="center"/>
              <w:rPr>
                <w:rFonts w:ascii="Tahoma" w:hAnsi="Tahoma" w:cs="Tahoma"/>
                <w:sz w:val="16"/>
                <w:szCs w:val="16"/>
              </w:rPr>
            </w:pPr>
            <w:r>
              <w:rPr>
                <w:rFonts w:ascii="Tahoma" w:hAnsi="Tahoma" w:cs="Tahoma"/>
                <w:sz w:val="16"/>
                <w:szCs w:val="16"/>
              </w:rPr>
              <w:t>6</w:t>
            </w:r>
          </w:p>
        </w:tc>
        <w:tc>
          <w:tcPr>
            <w:tcW w:w="1838" w:type="dxa"/>
            <w:tcBorders>
              <w:top w:val="nil"/>
              <w:left w:val="nil"/>
              <w:bottom w:val="nil"/>
              <w:right w:val="nil"/>
            </w:tcBorders>
            <w:shd w:val="clear" w:color="000000" w:fill="FFFFFF"/>
            <w:noWrap/>
            <w:vAlign w:val="center"/>
            <w:hideMark/>
          </w:tcPr>
          <w:p w14:paraId="709F6FFA" w14:textId="77777777" w:rsidR="00193E55" w:rsidRDefault="00193E55">
            <w:pPr>
              <w:jc w:val="right"/>
              <w:rPr>
                <w:rFonts w:ascii="Tahoma" w:hAnsi="Tahoma" w:cs="Tahoma"/>
                <w:sz w:val="16"/>
                <w:szCs w:val="16"/>
              </w:rPr>
            </w:pPr>
            <w:r>
              <w:rPr>
                <w:rFonts w:ascii="Tahoma" w:hAnsi="Tahoma" w:cs="Tahoma"/>
                <w:sz w:val="16"/>
                <w:szCs w:val="16"/>
              </w:rPr>
              <w:t> </w:t>
            </w:r>
          </w:p>
        </w:tc>
        <w:tc>
          <w:tcPr>
            <w:tcW w:w="1678" w:type="dxa"/>
            <w:tcBorders>
              <w:top w:val="nil"/>
              <w:left w:val="nil"/>
              <w:bottom w:val="nil"/>
              <w:right w:val="nil"/>
            </w:tcBorders>
            <w:shd w:val="clear" w:color="000000" w:fill="FFFFFF"/>
            <w:noWrap/>
            <w:vAlign w:val="center"/>
            <w:hideMark/>
          </w:tcPr>
          <w:p w14:paraId="2F97D078" w14:textId="77777777" w:rsidR="00193E55" w:rsidRDefault="00193E55">
            <w:pPr>
              <w:jc w:val="right"/>
              <w:rPr>
                <w:rFonts w:ascii="Tahoma" w:hAnsi="Tahoma" w:cs="Tahoma"/>
                <w:sz w:val="16"/>
                <w:szCs w:val="16"/>
              </w:rPr>
            </w:pPr>
            <w:r>
              <w:rPr>
                <w:rFonts w:ascii="Tahoma" w:hAnsi="Tahoma" w:cs="Tahoma"/>
                <w:sz w:val="16"/>
                <w:szCs w:val="16"/>
              </w:rPr>
              <w:t>(3.182.170,07)</w:t>
            </w:r>
          </w:p>
        </w:tc>
        <w:tc>
          <w:tcPr>
            <w:tcW w:w="1878" w:type="dxa"/>
            <w:tcBorders>
              <w:top w:val="nil"/>
              <w:left w:val="nil"/>
              <w:bottom w:val="nil"/>
              <w:right w:val="nil"/>
            </w:tcBorders>
            <w:shd w:val="clear" w:color="000000" w:fill="FFFFFF"/>
            <w:noWrap/>
            <w:vAlign w:val="center"/>
            <w:hideMark/>
          </w:tcPr>
          <w:p w14:paraId="6E254ECD" w14:textId="77777777" w:rsidR="00193E55" w:rsidRDefault="00193E55">
            <w:pPr>
              <w:jc w:val="right"/>
              <w:rPr>
                <w:rFonts w:ascii="Tahoma" w:hAnsi="Tahoma" w:cs="Tahoma"/>
                <w:sz w:val="16"/>
                <w:szCs w:val="16"/>
              </w:rPr>
            </w:pPr>
            <w:r>
              <w:rPr>
                <w:rFonts w:ascii="Tahoma" w:hAnsi="Tahoma" w:cs="Tahoma"/>
                <w:sz w:val="16"/>
                <w:szCs w:val="16"/>
              </w:rPr>
              <w:t>(3.282.247,88)</w:t>
            </w:r>
          </w:p>
        </w:tc>
        <w:tc>
          <w:tcPr>
            <w:tcW w:w="2117" w:type="dxa"/>
            <w:tcBorders>
              <w:top w:val="nil"/>
              <w:left w:val="nil"/>
              <w:bottom w:val="nil"/>
              <w:right w:val="nil"/>
            </w:tcBorders>
            <w:shd w:val="clear" w:color="000000" w:fill="FFFFFF"/>
            <w:vAlign w:val="center"/>
            <w:hideMark/>
          </w:tcPr>
          <w:p w14:paraId="284D0C0E" w14:textId="77777777" w:rsidR="00193E55" w:rsidRDefault="00193E55">
            <w:pPr>
              <w:jc w:val="right"/>
              <w:rPr>
                <w:rFonts w:ascii="Tahoma" w:hAnsi="Tahoma" w:cs="Tahoma"/>
                <w:sz w:val="16"/>
                <w:szCs w:val="16"/>
              </w:rPr>
            </w:pPr>
            <w:r>
              <w:rPr>
                <w:rFonts w:ascii="Tahoma" w:hAnsi="Tahoma" w:cs="Tahoma"/>
                <w:sz w:val="16"/>
                <w:szCs w:val="16"/>
              </w:rPr>
              <w:t>(6.464.417,95)</w:t>
            </w:r>
          </w:p>
        </w:tc>
      </w:tr>
      <w:tr w:rsidR="00193E55" w14:paraId="03548C4E" w14:textId="77777777" w:rsidTr="00193E55">
        <w:trPr>
          <w:trHeight w:val="465"/>
        </w:trPr>
        <w:tc>
          <w:tcPr>
            <w:tcW w:w="2127" w:type="dxa"/>
            <w:tcBorders>
              <w:top w:val="nil"/>
              <w:left w:val="nil"/>
              <w:bottom w:val="single" w:sz="4" w:space="0" w:color="auto"/>
              <w:right w:val="nil"/>
            </w:tcBorders>
            <w:shd w:val="clear" w:color="000000" w:fill="FFFFFF"/>
            <w:vAlign w:val="center"/>
            <w:hideMark/>
          </w:tcPr>
          <w:p w14:paraId="1E9D5189" w14:textId="77777777" w:rsidR="00193E55" w:rsidRDefault="00193E55">
            <w:pPr>
              <w:rPr>
                <w:rFonts w:ascii="Tahoma" w:hAnsi="Tahoma" w:cs="Tahoma"/>
                <w:sz w:val="16"/>
                <w:szCs w:val="16"/>
              </w:rPr>
            </w:pPr>
            <w:r>
              <w:rPr>
                <w:rFonts w:ascii="Tahoma" w:hAnsi="Tahoma" w:cs="Tahoma"/>
                <w:sz w:val="16"/>
                <w:szCs w:val="16"/>
              </w:rPr>
              <w:t>Νέο υπόλοιπο έναρξης 1/1/2016</w:t>
            </w:r>
          </w:p>
        </w:tc>
        <w:tc>
          <w:tcPr>
            <w:tcW w:w="534" w:type="dxa"/>
            <w:tcBorders>
              <w:top w:val="nil"/>
              <w:left w:val="nil"/>
              <w:bottom w:val="single" w:sz="4" w:space="0" w:color="auto"/>
              <w:right w:val="nil"/>
            </w:tcBorders>
            <w:shd w:val="clear" w:color="000000" w:fill="FFFFFF"/>
            <w:vAlign w:val="center"/>
            <w:hideMark/>
          </w:tcPr>
          <w:p w14:paraId="144DB5E3" w14:textId="77777777" w:rsidR="00193E55" w:rsidRDefault="00193E55">
            <w:pPr>
              <w:jc w:val="center"/>
              <w:rPr>
                <w:rFonts w:ascii="Tahoma" w:hAnsi="Tahoma" w:cs="Tahoma"/>
                <w:sz w:val="16"/>
                <w:szCs w:val="16"/>
              </w:rPr>
            </w:pPr>
            <w:r>
              <w:rPr>
                <w:rFonts w:ascii="Tahoma" w:hAnsi="Tahoma" w:cs="Tahoma"/>
                <w:sz w:val="16"/>
                <w:szCs w:val="16"/>
              </w:rPr>
              <w:t> </w:t>
            </w:r>
          </w:p>
        </w:tc>
        <w:tc>
          <w:tcPr>
            <w:tcW w:w="1838" w:type="dxa"/>
            <w:tcBorders>
              <w:top w:val="nil"/>
              <w:left w:val="nil"/>
              <w:bottom w:val="single" w:sz="4" w:space="0" w:color="auto"/>
              <w:right w:val="nil"/>
            </w:tcBorders>
            <w:shd w:val="clear" w:color="000000" w:fill="FFFFFF"/>
            <w:noWrap/>
            <w:vAlign w:val="center"/>
            <w:hideMark/>
          </w:tcPr>
          <w:p w14:paraId="04477306" w14:textId="77777777" w:rsidR="00193E55" w:rsidRDefault="00193E55">
            <w:pPr>
              <w:jc w:val="right"/>
              <w:rPr>
                <w:rFonts w:ascii="Tahoma" w:hAnsi="Tahoma" w:cs="Tahoma"/>
                <w:sz w:val="16"/>
                <w:szCs w:val="16"/>
              </w:rPr>
            </w:pPr>
            <w:r>
              <w:rPr>
                <w:rFonts w:ascii="Tahoma" w:hAnsi="Tahoma" w:cs="Tahoma"/>
                <w:sz w:val="16"/>
                <w:szCs w:val="16"/>
              </w:rPr>
              <w:t>11.818.950,00</w:t>
            </w:r>
          </w:p>
        </w:tc>
        <w:tc>
          <w:tcPr>
            <w:tcW w:w="1678" w:type="dxa"/>
            <w:tcBorders>
              <w:top w:val="nil"/>
              <w:left w:val="nil"/>
              <w:bottom w:val="single" w:sz="4" w:space="0" w:color="auto"/>
              <w:right w:val="nil"/>
            </w:tcBorders>
            <w:shd w:val="clear" w:color="000000" w:fill="FFFFFF"/>
            <w:noWrap/>
            <w:vAlign w:val="center"/>
            <w:hideMark/>
          </w:tcPr>
          <w:p w14:paraId="44147170" w14:textId="77777777" w:rsidR="00193E55" w:rsidRDefault="00193E55">
            <w:pPr>
              <w:jc w:val="right"/>
              <w:rPr>
                <w:rFonts w:ascii="Tahoma" w:hAnsi="Tahoma" w:cs="Tahoma"/>
                <w:sz w:val="16"/>
                <w:szCs w:val="16"/>
              </w:rPr>
            </w:pPr>
            <w:r>
              <w:rPr>
                <w:rFonts w:ascii="Tahoma" w:hAnsi="Tahoma" w:cs="Tahoma"/>
                <w:sz w:val="16"/>
                <w:szCs w:val="16"/>
              </w:rPr>
              <w:t>669.835,47</w:t>
            </w:r>
          </w:p>
        </w:tc>
        <w:tc>
          <w:tcPr>
            <w:tcW w:w="1878" w:type="dxa"/>
            <w:tcBorders>
              <w:top w:val="nil"/>
              <w:left w:val="nil"/>
              <w:bottom w:val="single" w:sz="4" w:space="0" w:color="auto"/>
              <w:right w:val="nil"/>
            </w:tcBorders>
            <w:shd w:val="clear" w:color="000000" w:fill="FFFFFF"/>
            <w:noWrap/>
            <w:vAlign w:val="center"/>
            <w:hideMark/>
          </w:tcPr>
          <w:p w14:paraId="5F50C1BC" w14:textId="77777777" w:rsidR="00193E55" w:rsidRDefault="00193E55">
            <w:pPr>
              <w:jc w:val="right"/>
              <w:rPr>
                <w:rFonts w:ascii="Tahoma" w:hAnsi="Tahoma" w:cs="Tahoma"/>
                <w:sz w:val="16"/>
                <w:szCs w:val="16"/>
              </w:rPr>
            </w:pPr>
            <w:r>
              <w:rPr>
                <w:rFonts w:ascii="Tahoma" w:hAnsi="Tahoma" w:cs="Tahoma"/>
                <w:sz w:val="16"/>
                <w:szCs w:val="16"/>
              </w:rPr>
              <w:t>6.719.360,63</w:t>
            </w:r>
          </w:p>
        </w:tc>
        <w:tc>
          <w:tcPr>
            <w:tcW w:w="2117" w:type="dxa"/>
            <w:tcBorders>
              <w:top w:val="nil"/>
              <w:left w:val="nil"/>
              <w:bottom w:val="single" w:sz="4" w:space="0" w:color="auto"/>
              <w:right w:val="nil"/>
            </w:tcBorders>
            <w:shd w:val="clear" w:color="000000" w:fill="FFFFFF"/>
            <w:noWrap/>
            <w:vAlign w:val="center"/>
            <w:hideMark/>
          </w:tcPr>
          <w:p w14:paraId="3825204A" w14:textId="77777777" w:rsidR="00193E55" w:rsidRDefault="00193E55">
            <w:pPr>
              <w:jc w:val="right"/>
              <w:rPr>
                <w:rFonts w:ascii="Tahoma" w:hAnsi="Tahoma" w:cs="Tahoma"/>
                <w:sz w:val="16"/>
                <w:szCs w:val="16"/>
              </w:rPr>
            </w:pPr>
            <w:r>
              <w:rPr>
                <w:rFonts w:ascii="Tahoma" w:hAnsi="Tahoma" w:cs="Tahoma"/>
                <w:sz w:val="16"/>
                <w:szCs w:val="16"/>
              </w:rPr>
              <w:t>19.208.146,10</w:t>
            </w:r>
          </w:p>
        </w:tc>
      </w:tr>
      <w:tr w:rsidR="00193E55" w14:paraId="5C4E8F79" w14:textId="77777777" w:rsidTr="00193E55">
        <w:trPr>
          <w:trHeight w:val="300"/>
        </w:trPr>
        <w:tc>
          <w:tcPr>
            <w:tcW w:w="2127" w:type="dxa"/>
            <w:tcBorders>
              <w:top w:val="nil"/>
              <w:left w:val="nil"/>
              <w:bottom w:val="nil"/>
              <w:right w:val="nil"/>
            </w:tcBorders>
            <w:shd w:val="clear" w:color="000000" w:fill="FFFFFF"/>
            <w:vAlign w:val="center"/>
            <w:hideMark/>
          </w:tcPr>
          <w:p w14:paraId="5D974282" w14:textId="77777777" w:rsidR="00193E55" w:rsidRDefault="00193E55">
            <w:pPr>
              <w:rPr>
                <w:rFonts w:ascii="Tahoma" w:hAnsi="Tahoma" w:cs="Tahoma"/>
                <w:sz w:val="16"/>
                <w:szCs w:val="16"/>
              </w:rPr>
            </w:pPr>
            <w:r>
              <w:rPr>
                <w:rFonts w:ascii="Tahoma" w:hAnsi="Tahoma" w:cs="Tahoma"/>
                <w:sz w:val="16"/>
                <w:szCs w:val="16"/>
              </w:rPr>
              <w:t> </w:t>
            </w:r>
          </w:p>
        </w:tc>
        <w:tc>
          <w:tcPr>
            <w:tcW w:w="534" w:type="dxa"/>
            <w:tcBorders>
              <w:top w:val="nil"/>
              <w:left w:val="nil"/>
              <w:bottom w:val="nil"/>
              <w:right w:val="nil"/>
            </w:tcBorders>
            <w:shd w:val="clear" w:color="000000" w:fill="FFFFFF"/>
            <w:vAlign w:val="center"/>
            <w:hideMark/>
          </w:tcPr>
          <w:p w14:paraId="0EDF5B96" w14:textId="77777777" w:rsidR="00193E55" w:rsidRDefault="00193E55">
            <w:pPr>
              <w:jc w:val="center"/>
              <w:rPr>
                <w:rFonts w:ascii="Tahoma" w:hAnsi="Tahoma" w:cs="Tahoma"/>
                <w:sz w:val="16"/>
                <w:szCs w:val="16"/>
              </w:rPr>
            </w:pPr>
            <w:r>
              <w:rPr>
                <w:rFonts w:ascii="Tahoma" w:hAnsi="Tahoma" w:cs="Tahoma"/>
                <w:sz w:val="16"/>
                <w:szCs w:val="16"/>
              </w:rPr>
              <w:t> </w:t>
            </w:r>
          </w:p>
        </w:tc>
        <w:tc>
          <w:tcPr>
            <w:tcW w:w="1838" w:type="dxa"/>
            <w:tcBorders>
              <w:top w:val="nil"/>
              <w:left w:val="nil"/>
              <w:bottom w:val="nil"/>
              <w:right w:val="nil"/>
            </w:tcBorders>
            <w:shd w:val="clear" w:color="000000" w:fill="FFFFFF"/>
            <w:vAlign w:val="center"/>
            <w:hideMark/>
          </w:tcPr>
          <w:p w14:paraId="29C93241" w14:textId="77777777" w:rsidR="00193E55" w:rsidRDefault="00193E55">
            <w:pPr>
              <w:jc w:val="right"/>
              <w:rPr>
                <w:rFonts w:ascii="Tahoma" w:hAnsi="Tahoma" w:cs="Tahoma"/>
                <w:sz w:val="16"/>
                <w:szCs w:val="16"/>
              </w:rPr>
            </w:pPr>
            <w:r>
              <w:rPr>
                <w:rFonts w:ascii="Tahoma" w:hAnsi="Tahoma" w:cs="Tahoma"/>
                <w:sz w:val="16"/>
                <w:szCs w:val="16"/>
              </w:rPr>
              <w:t> </w:t>
            </w:r>
          </w:p>
        </w:tc>
        <w:tc>
          <w:tcPr>
            <w:tcW w:w="1678" w:type="dxa"/>
            <w:tcBorders>
              <w:top w:val="nil"/>
              <w:left w:val="nil"/>
              <w:bottom w:val="nil"/>
              <w:right w:val="nil"/>
            </w:tcBorders>
            <w:shd w:val="clear" w:color="000000" w:fill="FFFFFF"/>
            <w:vAlign w:val="center"/>
            <w:hideMark/>
          </w:tcPr>
          <w:p w14:paraId="2699BA43" w14:textId="77777777" w:rsidR="00193E55" w:rsidRDefault="00193E55">
            <w:pPr>
              <w:jc w:val="right"/>
              <w:rPr>
                <w:rFonts w:ascii="Tahoma" w:hAnsi="Tahoma" w:cs="Tahoma"/>
                <w:sz w:val="16"/>
                <w:szCs w:val="16"/>
              </w:rPr>
            </w:pPr>
            <w:r>
              <w:rPr>
                <w:rFonts w:ascii="Tahoma" w:hAnsi="Tahoma" w:cs="Tahoma"/>
                <w:sz w:val="16"/>
                <w:szCs w:val="16"/>
              </w:rPr>
              <w:t> </w:t>
            </w:r>
          </w:p>
        </w:tc>
        <w:tc>
          <w:tcPr>
            <w:tcW w:w="1878" w:type="dxa"/>
            <w:tcBorders>
              <w:top w:val="nil"/>
              <w:left w:val="nil"/>
              <w:bottom w:val="nil"/>
              <w:right w:val="nil"/>
            </w:tcBorders>
            <w:shd w:val="clear" w:color="000000" w:fill="FFFFFF"/>
            <w:vAlign w:val="center"/>
            <w:hideMark/>
          </w:tcPr>
          <w:p w14:paraId="728B5D3A" w14:textId="77777777" w:rsidR="00193E55" w:rsidRDefault="00193E55">
            <w:pPr>
              <w:jc w:val="right"/>
              <w:rPr>
                <w:rFonts w:ascii="Tahoma" w:hAnsi="Tahoma" w:cs="Tahoma"/>
                <w:sz w:val="16"/>
                <w:szCs w:val="16"/>
              </w:rPr>
            </w:pPr>
            <w:r>
              <w:rPr>
                <w:rFonts w:ascii="Tahoma" w:hAnsi="Tahoma" w:cs="Tahoma"/>
                <w:sz w:val="16"/>
                <w:szCs w:val="16"/>
              </w:rPr>
              <w:t> </w:t>
            </w:r>
          </w:p>
        </w:tc>
        <w:tc>
          <w:tcPr>
            <w:tcW w:w="2117" w:type="dxa"/>
            <w:tcBorders>
              <w:top w:val="nil"/>
              <w:left w:val="nil"/>
              <w:bottom w:val="nil"/>
              <w:right w:val="nil"/>
            </w:tcBorders>
            <w:shd w:val="clear" w:color="000000" w:fill="FFFFFF"/>
            <w:vAlign w:val="center"/>
            <w:hideMark/>
          </w:tcPr>
          <w:p w14:paraId="67845F72" w14:textId="77777777" w:rsidR="00193E55" w:rsidRDefault="00193E55">
            <w:pPr>
              <w:jc w:val="right"/>
              <w:rPr>
                <w:rFonts w:ascii="Tahoma" w:hAnsi="Tahoma" w:cs="Tahoma"/>
                <w:sz w:val="16"/>
                <w:szCs w:val="16"/>
              </w:rPr>
            </w:pPr>
            <w:r>
              <w:rPr>
                <w:rFonts w:ascii="Tahoma" w:hAnsi="Tahoma" w:cs="Tahoma"/>
                <w:sz w:val="16"/>
                <w:szCs w:val="16"/>
              </w:rPr>
              <w:t> </w:t>
            </w:r>
          </w:p>
        </w:tc>
      </w:tr>
      <w:tr w:rsidR="00193E55" w14:paraId="05030BC1" w14:textId="77777777" w:rsidTr="00193E55">
        <w:trPr>
          <w:trHeight w:val="300"/>
        </w:trPr>
        <w:tc>
          <w:tcPr>
            <w:tcW w:w="2127" w:type="dxa"/>
            <w:tcBorders>
              <w:top w:val="nil"/>
              <w:left w:val="nil"/>
              <w:bottom w:val="nil"/>
              <w:right w:val="nil"/>
            </w:tcBorders>
            <w:shd w:val="clear" w:color="000000" w:fill="FFFFFF"/>
            <w:vAlign w:val="center"/>
            <w:hideMark/>
          </w:tcPr>
          <w:p w14:paraId="4CE306D9" w14:textId="77777777" w:rsidR="00193E55" w:rsidRDefault="00193E55">
            <w:pPr>
              <w:rPr>
                <w:rFonts w:ascii="Tahoma" w:hAnsi="Tahoma" w:cs="Tahoma"/>
                <w:sz w:val="16"/>
                <w:szCs w:val="16"/>
              </w:rPr>
            </w:pPr>
            <w:r>
              <w:rPr>
                <w:rFonts w:ascii="Tahoma" w:hAnsi="Tahoma" w:cs="Tahoma"/>
                <w:sz w:val="16"/>
                <w:szCs w:val="16"/>
              </w:rPr>
              <w:t>Αποτέλεσμα περιόδου</w:t>
            </w:r>
          </w:p>
        </w:tc>
        <w:tc>
          <w:tcPr>
            <w:tcW w:w="534" w:type="dxa"/>
            <w:tcBorders>
              <w:top w:val="nil"/>
              <w:left w:val="nil"/>
              <w:bottom w:val="nil"/>
              <w:right w:val="nil"/>
            </w:tcBorders>
            <w:shd w:val="clear" w:color="000000" w:fill="FFFFFF"/>
            <w:vAlign w:val="center"/>
            <w:hideMark/>
          </w:tcPr>
          <w:p w14:paraId="3C8A9045" w14:textId="77777777" w:rsidR="00193E55" w:rsidRDefault="00193E55">
            <w:pPr>
              <w:jc w:val="center"/>
              <w:rPr>
                <w:rFonts w:ascii="Tahoma" w:hAnsi="Tahoma" w:cs="Tahoma"/>
                <w:sz w:val="16"/>
                <w:szCs w:val="16"/>
              </w:rPr>
            </w:pPr>
            <w:r>
              <w:rPr>
                <w:rFonts w:ascii="Tahoma" w:hAnsi="Tahoma" w:cs="Tahoma"/>
                <w:sz w:val="16"/>
                <w:szCs w:val="16"/>
              </w:rPr>
              <w:t> </w:t>
            </w:r>
          </w:p>
        </w:tc>
        <w:tc>
          <w:tcPr>
            <w:tcW w:w="1838" w:type="dxa"/>
            <w:tcBorders>
              <w:top w:val="nil"/>
              <w:left w:val="nil"/>
              <w:bottom w:val="nil"/>
              <w:right w:val="nil"/>
            </w:tcBorders>
            <w:shd w:val="clear" w:color="000000" w:fill="FFFFFF"/>
            <w:vAlign w:val="center"/>
            <w:hideMark/>
          </w:tcPr>
          <w:p w14:paraId="2ACD6DF3" w14:textId="77777777" w:rsidR="00193E55" w:rsidRDefault="00193E55">
            <w:pPr>
              <w:jc w:val="right"/>
              <w:rPr>
                <w:rFonts w:ascii="Tahoma" w:hAnsi="Tahoma" w:cs="Tahoma"/>
                <w:sz w:val="16"/>
                <w:szCs w:val="16"/>
              </w:rPr>
            </w:pPr>
            <w:r>
              <w:rPr>
                <w:rFonts w:ascii="Tahoma" w:hAnsi="Tahoma" w:cs="Tahoma"/>
                <w:sz w:val="16"/>
                <w:szCs w:val="16"/>
              </w:rPr>
              <w:t>-</w:t>
            </w:r>
          </w:p>
        </w:tc>
        <w:tc>
          <w:tcPr>
            <w:tcW w:w="1678" w:type="dxa"/>
            <w:tcBorders>
              <w:top w:val="nil"/>
              <w:left w:val="nil"/>
              <w:bottom w:val="nil"/>
              <w:right w:val="nil"/>
            </w:tcBorders>
            <w:shd w:val="clear" w:color="000000" w:fill="FFFFFF"/>
            <w:vAlign w:val="center"/>
            <w:hideMark/>
          </w:tcPr>
          <w:p w14:paraId="25FFD6AD" w14:textId="77777777" w:rsidR="00193E55" w:rsidRDefault="00193E55">
            <w:pPr>
              <w:jc w:val="right"/>
              <w:rPr>
                <w:rFonts w:ascii="Tahoma" w:hAnsi="Tahoma" w:cs="Tahoma"/>
                <w:sz w:val="16"/>
                <w:szCs w:val="16"/>
              </w:rPr>
            </w:pPr>
            <w:r>
              <w:rPr>
                <w:rFonts w:ascii="Tahoma" w:hAnsi="Tahoma" w:cs="Tahoma"/>
                <w:sz w:val="16"/>
                <w:szCs w:val="16"/>
              </w:rPr>
              <w:t>-</w:t>
            </w:r>
          </w:p>
        </w:tc>
        <w:tc>
          <w:tcPr>
            <w:tcW w:w="1878" w:type="dxa"/>
            <w:tcBorders>
              <w:top w:val="nil"/>
              <w:left w:val="nil"/>
              <w:bottom w:val="nil"/>
              <w:right w:val="nil"/>
            </w:tcBorders>
            <w:shd w:val="clear" w:color="000000" w:fill="FFFFFF"/>
            <w:vAlign w:val="center"/>
            <w:hideMark/>
          </w:tcPr>
          <w:p w14:paraId="62DB64B1" w14:textId="77777777" w:rsidR="00193E55" w:rsidRDefault="00193E55">
            <w:pPr>
              <w:jc w:val="right"/>
              <w:rPr>
                <w:rFonts w:ascii="Tahoma" w:hAnsi="Tahoma" w:cs="Tahoma"/>
                <w:sz w:val="16"/>
                <w:szCs w:val="16"/>
              </w:rPr>
            </w:pPr>
            <w:r>
              <w:rPr>
                <w:rFonts w:ascii="Tahoma" w:hAnsi="Tahoma" w:cs="Tahoma"/>
                <w:sz w:val="16"/>
                <w:szCs w:val="16"/>
              </w:rPr>
              <w:t>367.142,69</w:t>
            </w:r>
          </w:p>
        </w:tc>
        <w:tc>
          <w:tcPr>
            <w:tcW w:w="2117" w:type="dxa"/>
            <w:tcBorders>
              <w:top w:val="nil"/>
              <w:left w:val="nil"/>
              <w:bottom w:val="nil"/>
              <w:right w:val="nil"/>
            </w:tcBorders>
            <w:shd w:val="clear" w:color="000000" w:fill="FFFFFF"/>
            <w:vAlign w:val="center"/>
            <w:hideMark/>
          </w:tcPr>
          <w:p w14:paraId="15B2BCD6" w14:textId="77777777" w:rsidR="00193E55" w:rsidRDefault="00193E55">
            <w:pPr>
              <w:jc w:val="right"/>
              <w:rPr>
                <w:rFonts w:ascii="Tahoma" w:hAnsi="Tahoma" w:cs="Tahoma"/>
                <w:sz w:val="16"/>
                <w:szCs w:val="16"/>
              </w:rPr>
            </w:pPr>
            <w:r>
              <w:rPr>
                <w:rFonts w:ascii="Tahoma" w:hAnsi="Tahoma" w:cs="Tahoma"/>
                <w:sz w:val="16"/>
                <w:szCs w:val="16"/>
              </w:rPr>
              <w:t>367.142,69</w:t>
            </w:r>
          </w:p>
        </w:tc>
      </w:tr>
      <w:tr w:rsidR="00193E55" w14:paraId="62088F9C" w14:textId="77777777" w:rsidTr="00193E55">
        <w:trPr>
          <w:trHeight w:val="300"/>
        </w:trPr>
        <w:tc>
          <w:tcPr>
            <w:tcW w:w="2127" w:type="dxa"/>
            <w:tcBorders>
              <w:top w:val="nil"/>
              <w:left w:val="nil"/>
              <w:bottom w:val="nil"/>
              <w:right w:val="nil"/>
            </w:tcBorders>
            <w:shd w:val="clear" w:color="000000" w:fill="FFFFFF"/>
            <w:vAlign w:val="center"/>
            <w:hideMark/>
          </w:tcPr>
          <w:p w14:paraId="60E68C74" w14:textId="77777777" w:rsidR="00193E55" w:rsidRDefault="00193E55">
            <w:pPr>
              <w:rPr>
                <w:rFonts w:ascii="Tahoma" w:hAnsi="Tahoma" w:cs="Tahoma"/>
                <w:sz w:val="16"/>
                <w:szCs w:val="16"/>
              </w:rPr>
            </w:pPr>
            <w:r>
              <w:rPr>
                <w:rFonts w:ascii="Tahoma" w:hAnsi="Tahoma" w:cs="Tahoma"/>
                <w:sz w:val="16"/>
                <w:szCs w:val="16"/>
              </w:rPr>
              <w:t>Λοιπά συνολικά έσοδα</w:t>
            </w:r>
          </w:p>
        </w:tc>
        <w:tc>
          <w:tcPr>
            <w:tcW w:w="534" w:type="dxa"/>
            <w:tcBorders>
              <w:top w:val="nil"/>
              <w:left w:val="nil"/>
              <w:bottom w:val="nil"/>
              <w:right w:val="nil"/>
            </w:tcBorders>
            <w:shd w:val="clear" w:color="000000" w:fill="FFFFFF"/>
            <w:vAlign w:val="center"/>
            <w:hideMark/>
          </w:tcPr>
          <w:p w14:paraId="07A737D4" w14:textId="77777777" w:rsidR="00193E55" w:rsidRDefault="00193E55">
            <w:pPr>
              <w:jc w:val="center"/>
              <w:rPr>
                <w:rFonts w:ascii="Tahoma" w:hAnsi="Tahoma" w:cs="Tahoma"/>
                <w:sz w:val="16"/>
                <w:szCs w:val="16"/>
              </w:rPr>
            </w:pPr>
            <w:r>
              <w:rPr>
                <w:rFonts w:ascii="Tahoma" w:hAnsi="Tahoma" w:cs="Tahoma"/>
                <w:sz w:val="16"/>
                <w:szCs w:val="16"/>
              </w:rPr>
              <w:t> </w:t>
            </w:r>
          </w:p>
        </w:tc>
        <w:tc>
          <w:tcPr>
            <w:tcW w:w="1838" w:type="dxa"/>
            <w:tcBorders>
              <w:top w:val="nil"/>
              <w:left w:val="nil"/>
              <w:bottom w:val="nil"/>
              <w:right w:val="nil"/>
            </w:tcBorders>
            <w:shd w:val="clear" w:color="000000" w:fill="FFFFFF"/>
            <w:vAlign w:val="center"/>
            <w:hideMark/>
          </w:tcPr>
          <w:p w14:paraId="351572E5" w14:textId="77777777" w:rsidR="00193E55" w:rsidRDefault="00193E55">
            <w:pPr>
              <w:jc w:val="right"/>
              <w:rPr>
                <w:rFonts w:ascii="Tahoma" w:hAnsi="Tahoma" w:cs="Tahoma"/>
                <w:sz w:val="16"/>
                <w:szCs w:val="16"/>
              </w:rPr>
            </w:pPr>
            <w:r>
              <w:rPr>
                <w:rFonts w:ascii="Tahoma" w:hAnsi="Tahoma" w:cs="Tahoma"/>
                <w:sz w:val="16"/>
                <w:szCs w:val="16"/>
              </w:rPr>
              <w:t>-</w:t>
            </w:r>
          </w:p>
        </w:tc>
        <w:tc>
          <w:tcPr>
            <w:tcW w:w="1678" w:type="dxa"/>
            <w:tcBorders>
              <w:top w:val="nil"/>
              <w:left w:val="nil"/>
              <w:bottom w:val="nil"/>
              <w:right w:val="nil"/>
            </w:tcBorders>
            <w:shd w:val="clear" w:color="000000" w:fill="FFFFFF"/>
            <w:vAlign w:val="center"/>
            <w:hideMark/>
          </w:tcPr>
          <w:p w14:paraId="12E57B7C" w14:textId="77777777" w:rsidR="00193E55" w:rsidRDefault="00193E55">
            <w:pPr>
              <w:jc w:val="right"/>
              <w:rPr>
                <w:rFonts w:ascii="Tahoma" w:hAnsi="Tahoma" w:cs="Tahoma"/>
                <w:sz w:val="16"/>
                <w:szCs w:val="16"/>
              </w:rPr>
            </w:pPr>
            <w:r>
              <w:rPr>
                <w:rFonts w:ascii="Tahoma" w:hAnsi="Tahoma" w:cs="Tahoma"/>
                <w:sz w:val="16"/>
                <w:szCs w:val="16"/>
              </w:rPr>
              <w:t>(77.737,19)</w:t>
            </w:r>
          </w:p>
        </w:tc>
        <w:tc>
          <w:tcPr>
            <w:tcW w:w="1878" w:type="dxa"/>
            <w:tcBorders>
              <w:top w:val="nil"/>
              <w:left w:val="nil"/>
              <w:bottom w:val="nil"/>
              <w:right w:val="nil"/>
            </w:tcBorders>
            <w:shd w:val="clear" w:color="000000" w:fill="FFFFFF"/>
            <w:vAlign w:val="center"/>
            <w:hideMark/>
          </w:tcPr>
          <w:p w14:paraId="08BEF1AF" w14:textId="77777777" w:rsidR="00193E55" w:rsidRDefault="00193E55">
            <w:pPr>
              <w:jc w:val="right"/>
              <w:rPr>
                <w:rFonts w:ascii="Tahoma" w:hAnsi="Tahoma" w:cs="Tahoma"/>
                <w:sz w:val="16"/>
                <w:szCs w:val="16"/>
              </w:rPr>
            </w:pPr>
            <w:r>
              <w:rPr>
                <w:rFonts w:ascii="Tahoma" w:hAnsi="Tahoma" w:cs="Tahoma"/>
                <w:sz w:val="16"/>
                <w:szCs w:val="16"/>
              </w:rPr>
              <w:t>-</w:t>
            </w:r>
          </w:p>
        </w:tc>
        <w:tc>
          <w:tcPr>
            <w:tcW w:w="2117" w:type="dxa"/>
            <w:tcBorders>
              <w:top w:val="nil"/>
              <w:left w:val="nil"/>
              <w:bottom w:val="nil"/>
              <w:right w:val="nil"/>
            </w:tcBorders>
            <w:shd w:val="clear" w:color="000000" w:fill="FFFFFF"/>
            <w:vAlign w:val="center"/>
            <w:hideMark/>
          </w:tcPr>
          <w:p w14:paraId="204A6B71" w14:textId="77777777" w:rsidR="00193E55" w:rsidRDefault="00193E55">
            <w:pPr>
              <w:jc w:val="right"/>
              <w:rPr>
                <w:rFonts w:ascii="Tahoma" w:hAnsi="Tahoma" w:cs="Tahoma"/>
                <w:sz w:val="16"/>
                <w:szCs w:val="16"/>
              </w:rPr>
            </w:pPr>
            <w:r>
              <w:rPr>
                <w:rFonts w:ascii="Tahoma" w:hAnsi="Tahoma" w:cs="Tahoma"/>
                <w:sz w:val="16"/>
                <w:szCs w:val="16"/>
              </w:rPr>
              <w:t>(77.737,19)</w:t>
            </w:r>
          </w:p>
        </w:tc>
      </w:tr>
      <w:tr w:rsidR="00193E55" w14:paraId="0D3F4B65" w14:textId="77777777" w:rsidTr="00193E55">
        <w:trPr>
          <w:trHeight w:val="450"/>
        </w:trPr>
        <w:tc>
          <w:tcPr>
            <w:tcW w:w="2127" w:type="dxa"/>
            <w:tcBorders>
              <w:top w:val="single" w:sz="4" w:space="0" w:color="auto"/>
              <w:left w:val="nil"/>
              <w:bottom w:val="single" w:sz="4" w:space="0" w:color="auto"/>
              <w:right w:val="nil"/>
            </w:tcBorders>
            <w:shd w:val="clear" w:color="000000" w:fill="FFFFFF"/>
            <w:vAlign w:val="center"/>
            <w:hideMark/>
          </w:tcPr>
          <w:p w14:paraId="7D7A5166" w14:textId="77777777" w:rsidR="00193E55" w:rsidRDefault="00193E55">
            <w:pPr>
              <w:rPr>
                <w:rFonts w:ascii="Tahoma" w:hAnsi="Tahoma" w:cs="Tahoma"/>
                <w:sz w:val="16"/>
                <w:szCs w:val="16"/>
              </w:rPr>
            </w:pPr>
            <w:r>
              <w:rPr>
                <w:rFonts w:ascii="Tahoma" w:hAnsi="Tahoma" w:cs="Tahoma"/>
                <w:sz w:val="16"/>
                <w:szCs w:val="16"/>
              </w:rPr>
              <w:t>Συγκεντρωτικά συνολικά έσοδα περιόδου μετά φόρων</w:t>
            </w:r>
          </w:p>
        </w:tc>
        <w:tc>
          <w:tcPr>
            <w:tcW w:w="534" w:type="dxa"/>
            <w:tcBorders>
              <w:top w:val="single" w:sz="4" w:space="0" w:color="auto"/>
              <w:left w:val="nil"/>
              <w:bottom w:val="single" w:sz="4" w:space="0" w:color="auto"/>
              <w:right w:val="nil"/>
            </w:tcBorders>
            <w:shd w:val="clear" w:color="000000" w:fill="FFFFFF"/>
            <w:vAlign w:val="center"/>
            <w:hideMark/>
          </w:tcPr>
          <w:p w14:paraId="5891AE50" w14:textId="77777777" w:rsidR="00193E55" w:rsidRDefault="00193E55">
            <w:pPr>
              <w:jc w:val="center"/>
              <w:rPr>
                <w:rFonts w:ascii="Tahoma" w:hAnsi="Tahoma" w:cs="Tahoma"/>
                <w:sz w:val="16"/>
                <w:szCs w:val="16"/>
              </w:rPr>
            </w:pPr>
            <w:r>
              <w:rPr>
                <w:rFonts w:ascii="Tahoma" w:hAnsi="Tahoma" w:cs="Tahoma"/>
                <w:sz w:val="16"/>
                <w:szCs w:val="16"/>
              </w:rPr>
              <w:t> </w:t>
            </w:r>
          </w:p>
        </w:tc>
        <w:tc>
          <w:tcPr>
            <w:tcW w:w="1838" w:type="dxa"/>
            <w:tcBorders>
              <w:top w:val="single" w:sz="4" w:space="0" w:color="auto"/>
              <w:left w:val="nil"/>
              <w:bottom w:val="single" w:sz="4" w:space="0" w:color="auto"/>
              <w:right w:val="nil"/>
            </w:tcBorders>
            <w:shd w:val="clear" w:color="000000" w:fill="FFFFFF"/>
            <w:vAlign w:val="center"/>
            <w:hideMark/>
          </w:tcPr>
          <w:p w14:paraId="67D9216E" w14:textId="77777777" w:rsidR="00193E55" w:rsidRDefault="00193E55">
            <w:pPr>
              <w:jc w:val="right"/>
              <w:rPr>
                <w:rFonts w:ascii="Tahoma" w:hAnsi="Tahoma" w:cs="Tahoma"/>
                <w:sz w:val="16"/>
                <w:szCs w:val="16"/>
              </w:rPr>
            </w:pPr>
            <w:r>
              <w:rPr>
                <w:rFonts w:ascii="Tahoma" w:hAnsi="Tahoma" w:cs="Tahoma"/>
                <w:sz w:val="16"/>
                <w:szCs w:val="16"/>
              </w:rPr>
              <w:t>-</w:t>
            </w:r>
          </w:p>
        </w:tc>
        <w:tc>
          <w:tcPr>
            <w:tcW w:w="1678" w:type="dxa"/>
            <w:tcBorders>
              <w:top w:val="single" w:sz="4" w:space="0" w:color="auto"/>
              <w:left w:val="nil"/>
              <w:bottom w:val="single" w:sz="4" w:space="0" w:color="auto"/>
              <w:right w:val="nil"/>
            </w:tcBorders>
            <w:shd w:val="clear" w:color="000000" w:fill="FFFFFF"/>
            <w:vAlign w:val="center"/>
            <w:hideMark/>
          </w:tcPr>
          <w:p w14:paraId="0FE46828" w14:textId="77777777" w:rsidR="00193E55" w:rsidRDefault="00193E55">
            <w:pPr>
              <w:jc w:val="right"/>
              <w:rPr>
                <w:rFonts w:ascii="Tahoma" w:hAnsi="Tahoma" w:cs="Tahoma"/>
                <w:sz w:val="16"/>
                <w:szCs w:val="16"/>
              </w:rPr>
            </w:pPr>
            <w:r>
              <w:rPr>
                <w:rFonts w:ascii="Tahoma" w:hAnsi="Tahoma" w:cs="Tahoma"/>
                <w:sz w:val="16"/>
                <w:szCs w:val="16"/>
              </w:rPr>
              <w:t>(77.737,19)</w:t>
            </w:r>
          </w:p>
        </w:tc>
        <w:tc>
          <w:tcPr>
            <w:tcW w:w="1878" w:type="dxa"/>
            <w:tcBorders>
              <w:top w:val="single" w:sz="4" w:space="0" w:color="auto"/>
              <w:left w:val="nil"/>
              <w:bottom w:val="single" w:sz="4" w:space="0" w:color="auto"/>
              <w:right w:val="nil"/>
            </w:tcBorders>
            <w:shd w:val="clear" w:color="000000" w:fill="FFFFFF"/>
            <w:vAlign w:val="center"/>
            <w:hideMark/>
          </w:tcPr>
          <w:p w14:paraId="487C8F49" w14:textId="77777777" w:rsidR="00193E55" w:rsidRDefault="00193E55">
            <w:pPr>
              <w:jc w:val="right"/>
              <w:rPr>
                <w:rFonts w:ascii="Tahoma" w:hAnsi="Tahoma" w:cs="Tahoma"/>
                <w:sz w:val="16"/>
                <w:szCs w:val="16"/>
              </w:rPr>
            </w:pPr>
            <w:r>
              <w:rPr>
                <w:rFonts w:ascii="Tahoma" w:hAnsi="Tahoma" w:cs="Tahoma"/>
                <w:sz w:val="16"/>
                <w:szCs w:val="16"/>
              </w:rPr>
              <w:t>367.142,69</w:t>
            </w:r>
          </w:p>
        </w:tc>
        <w:tc>
          <w:tcPr>
            <w:tcW w:w="2117" w:type="dxa"/>
            <w:tcBorders>
              <w:top w:val="single" w:sz="4" w:space="0" w:color="auto"/>
              <w:left w:val="nil"/>
              <w:bottom w:val="single" w:sz="4" w:space="0" w:color="auto"/>
              <w:right w:val="nil"/>
            </w:tcBorders>
            <w:shd w:val="clear" w:color="000000" w:fill="FFFFFF"/>
            <w:vAlign w:val="center"/>
            <w:hideMark/>
          </w:tcPr>
          <w:p w14:paraId="6D91CBAB" w14:textId="77777777" w:rsidR="00193E55" w:rsidRDefault="00193E55">
            <w:pPr>
              <w:jc w:val="right"/>
              <w:rPr>
                <w:rFonts w:ascii="Tahoma" w:hAnsi="Tahoma" w:cs="Tahoma"/>
                <w:sz w:val="16"/>
                <w:szCs w:val="16"/>
              </w:rPr>
            </w:pPr>
            <w:r>
              <w:rPr>
                <w:rFonts w:ascii="Tahoma" w:hAnsi="Tahoma" w:cs="Tahoma"/>
                <w:sz w:val="16"/>
                <w:szCs w:val="16"/>
              </w:rPr>
              <w:t>289.405,50</w:t>
            </w:r>
          </w:p>
        </w:tc>
      </w:tr>
      <w:tr w:rsidR="00193E55" w14:paraId="6FDB8EB1" w14:textId="77777777" w:rsidTr="00193E55">
        <w:trPr>
          <w:trHeight w:val="300"/>
        </w:trPr>
        <w:tc>
          <w:tcPr>
            <w:tcW w:w="2127" w:type="dxa"/>
            <w:tcBorders>
              <w:top w:val="nil"/>
              <w:left w:val="nil"/>
              <w:bottom w:val="single" w:sz="4" w:space="0" w:color="auto"/>
              <w:right w:val="nil"/>
            </w:tcBorders>
            <w:shd w:val="clear" w:color="000000" w:fill="FFFFFF"/>
            <w:vAlign w:val="center"/>
            <w:hideMark/>
          </w:tcPr>
          <w:p w14:paraId="503C274D" w14:textId="77777777" w:rsidR="00193E55" w:rsidRDefault="00193E55">
            <w:pPr>
              <w:rPr>
                <w:rFonts w:ascii="Tahoma" w:hAnsi="Tahoma" w:cs="Tahoma"/>
                <w:b/>
                <w:bCs/>
                <w:sz w:val="16"/>
                <w:szCs w:val="16"/>
              </w:rPr>
            </w:pPr>
            <w:r>
              <w:rPr>
                <w:rFonts w:ascii="Tahoma" w:hAnsi="Tahoma" w:cs="Tahoma"/>
                <w:b/>
                <w:bCs/>
                <w:sz w:val="16"/>
                <w:szCs w:val="16"/>
              </w:rPr>
              <w:t>Υπόλοιπο 31/12/2016</w:t>
            </w:r>
          </w:p>
        </w:tc>
        <w:tc>
          <w:tcPr>
            <w:tcW w:w="534" w:type="dxa"/>
            <w:tcBorders>
              <w:top w:val="nil"/>
              <w:left w:val="nil"/>
              <w:bottom w:val="single" w:sz="4" w:space="0" w:color="auto"/>
              <w:right w:val="nil"/>
            </w:tcBorders>
            <w:shd w:val="clear" w:color="000000" w:fill="FFFFFF"/>
            <w:vAlign w:val="center"/>
            <w:hideMark/>
          </w:tcPr>
          <w:p w14:paraId="2EBC84FF" w14:textId="77777777" w:rsidR="00193E55" w:rsidRDefault="00193E55">
            <w:pPr>
              <w:jc w:val="center"/>
              <w:rPr>
                <w:rFonts w:ascii="Tahoma" w:hAnsi="Tahoma" w:cs="Tahoma"/>
                <w:b/>
                <w:bCs/>
                <w:sz w:val="16"/>
                <w:szCs w:val="16"/>
              </w:rPr>
            </w:pPr>
            <w:r>
              <w:rPr>
                <w:rFonts w:ascii="Tahoma" w:hAnsi="Tahoma" w:cs="Tahoma"/>
                <w:b/>
                <w:bCs/>
                <w:sz w:val="16"/>
                <w:szCs w:val="16"/>
              </w:rPr>
              <w:t> </w:t>
            </w:r>
          </w:p>
        </w:tc>
        <w:tc>
          <w:tcPr>
            <w:tcW w:w="1838" w:type="dxa"/>
            <w:tcBorders>
              <w:top w:val="nil"/>
              <w:left w:val="nil"/>
              <w:bottom w:val="single" w:sz="4" w:space="0" w:color="auto"/>
              <w:right w:val="nil"/>
            </w:tcBorders>
            <w:shd w:val="clear" w:color="000000" w:fill="FFFFFF"/>
            <w:vAlign w:val="center"/>
            <w:hideMark/>
          </w:tcPr>
          <w:p w14:paraId="1147042E" w14:textId="77777777" w:rsidR="00193E55" w:rsidRDefault="00193E55">
            <w:pPr>
              <w:jc w:val="right"/>
              <w:rPr>
                <w:rFonts w:ascii="Tahoma" w:hAnsi="Tahoma" w:cs="Tahoma"/>
                <w:b/>
                <w:bCs/>
                <w:sz w:val="16"/>
                <w:szCs w:val="16"/>
              </w:rPr>
            </w:pPr>
            <w:r>
              <w:rPr>
                <w:rFonts w:ascii="Tahoma" w:hAnsi="Tahoma" w:cs="Tahoma"/>
                <w:b/>
                <w:bCs/>
                <w:sz w:val="16"/>
                <w:szCs w:val="16"/>
              </w:rPr>
              <w:t>11.818.950,00</w:t>
            </w:r>
          </w:p>
        </w:tc>
        <w:tc>
          <w:tcPr>
            <w:tcW w:w="1678" w:type="dxa"/>
            <w:tcBorders>
              <w:top w:val="nil"/>
              <w:left w:val="nil"/>
              <w:bottom w:val="single" w:sz="4" w:space="0" w:color="auto"/>
              <w:right w:val="nil"/>
            </w:tcBorders>
            <w:shd w:val="clear" w:color="000000" w:fill="FFFFFF"/>
            <w:vAlign w:val="center"/>
            <w:hideMark/>
          </w:tcPr>
          <w:p w14:paraId="6C780E82" w14:textId="77777777" w:rsidR="00193E55" w:rsidRDefault="00193E55">
            <w:pPr>
              <w:jc w:val="right"/>
              <w:rPr>
                <w:rFonts w:ascii="Tahoma" w:hAnsi="Tahoma" w:cs="Tahoma"/>
                <w:b/>
                <w:bCs/>
                <w:sz w:val="16"/>
                <w:szCs w:val="16"/>
              </w:rPr>
            </w:pPr>
            <w:r>
              <w:rPr>
                <w:rFonts w:ascii="Tahoma" w:hAnsi="Tahoma" w:cs="Tahoma"/>
                <w:b/>
                <w:bCs/>
                <w:sz w:val="16"/>
                <w:szCs w:val="16"/>
              </w:rPr>
              <w:t>592.098,28</w:t>
            </w:r>
          </w:p>
        </w:tc>
        <w:tc>
          <w:tcPr>
            <w:tcW w:w="1878" w:type="dxa"/>
            <w:tcBorders>
              <w:top w:val="nil"/>
              <w:left w:val="nil"/>
              <w:bottom w:val="single" w:sz="4" w:space="0" w:color="auto"/>
              <w:right w:val="nil"/>
            </w:tcBorders>
            <w:shd w:val="clear" w:color="000000" w:fill="FFFFFF"/>
            <w:vAlign w:val="center"/>
            <w:hideMark/>
          </w:tcPr>
          <w:p w14:paraId="54D17B19" w14:textId="77777777" w:rsidR="00193E55" w:rsidRDefault="00193E55">
            <w:pPr>
              <w:jc w:val="right"/>
              <w:rPr>
                <w:rFonts w:ascii="Tahoma" w:hAnsi="Tahoma" w:cs="Tahoma"/>
                <w:b/>
                <w:bCs/>
                <w:sz w:val="16"/>
                <w:szCs w:val="16"/>
              </w:rPr>
            </w:pPr>
            <w:r>
              <w:rPr>
                <w:rFonts w:ascii="Tahoma" w:hAnsi="Tahoma" w:cs="Tahoma"/>
                <w:b/>
                <w:bCs/>
                <w:sz w:val="16"/>
                <w:szCs w:val="16"/>
              </w:rPr>
              <w:t>7.086.503,32</w:t>
            </w:r>
          </w:p>
        </w:tc>
        <w:tc>
          <w:tcPr>
            <w:tcW w:w="2117" w:type="dxa"/>
            <w:tcBorders>
              <w:top w:val="nil"/>
              <w:left w:val="nil"/>
              <w:bottom w:val="single" w:sz="4" w:space="0" w:color="auto"/>
              <w:right w:val="nil"/>
            </w:tcBorders>
            <w:shd w:val="clear" w:color="000000" w:fill="FFFFFF"/>
            <w:vAlign w:val="center"/>
            <w:hideMark/>
          </w:tcPr>
          <w:p w14:paraId="036C6140" w14:textId="77777777" w:rsidR="00193E55" w:rsidRDefault="00193E55">
            <w:pPr>
              <w:jc w:val="right"/>
              <w:rPr>
                <w:rFonts w:ascii="Tahoma" w:hAnsi="Tahoma" w:cs="Tahoma"/>
                <w:b/>
                <w:bCs/>
                <w:sz w:val="16"/>
                <w:szCs w:val="16"/>
              </w:rPr>
            </w:pPr>
            <w:r>
              <w:rPr>
                <w:rFonts w:ascii="Tahoma" w:hAnsi="Tahoma" w:cs="Tahoma"/>
                <w:b/>
                <w:bCs/>
                <w:sz w:val="16"/>
                <w:szCs w:val="16"/>
              </w:rPr>
              <w:t>19.497.551,60</w:t>
            </w:r>
          </w:p>
        </w:tc>
      </w:tr>
      <w:tr w:rsidR="00193E55" w14:paraId="79ECCA7E" w14:textId="77777777" w:rsidTr="00193E55">
        <w:trPr>
          <w:trHeight w:val="228"/>
        </w:trPr>
        <w:tc>
          <w:tcPr>
            <w:tcW w:w="2127" w:type="dxa"/>
            <w:tcBorders>
              <w:top w:val="nil"/>
              <w:left w:val="nil"/>
              <w:bottom w:val="nil"/>
              <w:right w:val="nil"/>
            </w:tcBorders>
            <w:shd w:val="clear" w:color="000000" w:fill="FFFFFF"/>
            <w:vAlign w:val="center"/>
            <w:hideMark/>
          </w:tcPr>
          <w:p w14:paraId="54FE1037" w14:textId="77777777" w:rsidR="00193E55" w:rsidRDefault="00193E55">
            <w:pPr>
              <w:rPr>
                <w:rFonts w:ascii="Tahoma" w:hAnsi="Tahoma" w:cs="Tahoma"/>
                <w:sz w:val="16"/>
                <w:szCs w:val="16"/>
              </w:rPr>
            </w:pPr>
            <w:r>
              <w:rPr>
                <w:rFonts w:ascii="Tahoma" w:hAnsi="Tahoma" w:cs="Tahoma"/>
                <w:sz w:val="16"/>
                <w:szCs w:val="16"/>
              </w:rPr>
              <w:t> </w:t>
            </w:r>
          </w:p>
        </w:tc>
        <w:tc>
          <w:tcPr>
            <w:tcW w:w="534" w:type="dxa"/>
            <w:tcBorders>
              <w:top w:val="nil"/>
              <w:left w:val="nil"/>
              <w:bottom w:val="nil"/>
              <w:right w:val="nil"/>
            </w:tcBorders>
            <w:shd w:val="clear" w:color="000000" w:fill="FFFFFF"/>
            <w:vAlign w:val="center"/>
            <w:hideMark/>
          </w:tcPr>
          <w:p w14:paraId="31C0E7D2" w14:textId="77777777" w:rsidR="00193E55" w:rsidRDefault="00193E55">
            <w:pPr>
              <w:jc w:val="center"/>
              <w:rPr>
                <w:rFonts w:ascii="Tahoma" w:hAnsi="Tahoma" w:cs="Tahoma"/>
                <w:sz w:val="16"/>
                <w:szCs w:val="16"/>
              </w:rPr>
            </w:pPr>
            <w:r>
              <w:rPr>
                <w:rFonts w:ascii="Tahoma" w:hAnsi="Tahoma" w:cs="Tahoma"/>
                <w:sz w:val="16"/>
                <w:szCs w:val="16"/>
              </w:rPr>
              <w:t> </w:t>
            </w:r>
          </w:p>
        </w:tc>
        <w:tc>
          <w:tcPr>
            <w:tcW w:w="1838" w:type="dxa"/>
            <w:tcBorders>
              <w:top w:val="nil"/>
              <w:left w:val="nil"/>
              <w:bottom w:val="nil"/>
              <w:right w:val="nil"/>
            </w:tcBorders>
            <w:shd w:val="clear" w:color="000000" w:fill="FFFFFF"/>
            <w:noWrap/>
            <w:vAlign w:val="center"/>
            <w:hideMark/>
          </w:tcPr>
          <w:p w14:paraId="508A34F6" w14:textId="77777777" w:rsidR="00193E55" w:rsidRDefault="00193E55">
            <w:pPr>
              <w:jc w:val="right"/>
              <w:rPr>
                <w:rFonts w:ascii="Tahoma" w:hAnsi="Tahoma" w:cs="Tahoma"/>
                <w:sz w:val="16"/>
                <w:szCs w:val="16"/>
              </w:rPr>
            </w:pPr>
            <w:r>
              <w:rPr>
                <w:rFonts w:ascii="Tahoma" w:hAnsi="Tahoma" w:cs="Tahoma"/>
                <w:sz w:val="16"/>
                <w:szCs w:val="16"/>
              </w:rPr>
              <w:t> </w:t>
            </w:r>
          </w:p>
        </w:tc>
        <w:tc>
          <w:tcPr>
            <w:tcW w:w="1678" w:type="dxa"/>
            <w:tcBorders>
              <w:top w:val="nil"/>
              <w:left w:val="nil"/>
              <w:bottom w:val="nil"/>
              <w:right w:val="nil"/>
            </w:tcBorders>
            <w:shd w:val="clear" w:color="000000" w:fill="FFFFFF"/>
            <w:noWrap/>
            <w:vAlign w:val="center"/>
            <w:hideMark/>
          </w:tcPr>
          <w:p w14:paraId="611E9AC1" w14:textId="77777777" w:rsidR="00193E55" w:rsidRDefault="00193E55">
            <w:pPr>
              <w:jc w:val="right"/>
              <w:rPr>
                <w:rFonts w:ascii="Tahoma" w:hAnsi="Tahoma" w:cs="Tahoma"/>
                <w:sz w:val="16"/>
                <w:szCs w:val="16"/>
              </w:rPr>
            </w:pPr>
            <w:r>
              <w:rPr>
                <w:rFonts w:ascii="Tahoma" w:hAnsi="Tahoma" w:cs="Tahoma"/>
                <w:sz w:val="16"/>
                <w:szCs w:val="16"/>
              </w:rPr>
              <w:t> </w:t>
            </w:r>
          </w:p>
        </w:tc>
        <w:tc>
          <w:tcPr>
            <w:tcW w:w="1878" w:type="dxa"/>
            <w:tcBorders>
              <w:top w:val="nil"/>
              <w:left w:val="nil"/>
              <w:bottom w:val="nil"/>
              <w:right w:val="nil"/>
            </w:tcBorders>
            <w:shd w:val="clear" w:color="000000" w:fill="FFFFFF"/>
            <w:noWrap/>
            <w:vAlign w:val="center"/>
            <w:hideMark/>
          </w:tcPr>
          <w:p w14:paraId="6E23D2B3" w14:textId="77777777" w:rsidR="00193E55" w:rsidRDefault="00193E55">
            <w:pPr>
              <w:jc w:val="right"/>
              <w:rPr>
                <w:rFonts w:ascii="Tahoma" w:hAnsi="Tahoma" w:cs="Tahoma"/>
                <w:sz w:val="16"/>
                <w:szCs w:val="16"/>
              </w:rPr>
            </w:pPr>
            <w:r>
              <w:rPr>
                <w:rFonts w:ascii="Tahoma" w:hAnsi="Tahoma" w:cs="Tahoma"/>
                <w:sz w:val="16"/>
                <w:szCs w:val="16"/>
              </w:rPr>
              <w:t> </w:t>
            </w:r>
          </w:p>
        </w:tc>
        <w:tc>
          <w:tcPr>
            <w:tcW w:w="2117" w:type="dxa"/>
            <w:tcBorders>
              <w:top w:val="nil"/>
              <w:left w:val="nil"/>
              <w:bottom w:val="nil"/>
              <w:right w:val="nil"/>
            </w:tcBorders>
            <w:shd w:val="clear" w:color="000000" w:fill="FFFFFF"/>
            <w:noWrap/>
            <w:vAlign w:val="center"/>
            <w:hideMark/>
          </w:tcPr>
          <w:p w14:paraId="6F570F24" w14:textId="77777777" w:rsidR="00193E55" w:rsidRDefault="00193E55">
            <w:pPr>
              <w:jc w:val="right"/>
              <w:rPr>
                <w:rFonts w:ascii="Tahoma" w:hAnsi="Tahoma" w:cs="Tahoma"/>
                <w:sz w:val="16"/>
                <w:szCs w:val="16"/>
              </w:rPr>
            </w:pPr>
            <w:r>
              <w:rPr>
                <w:rFonts w:ascii="Tahoma" w:hAnsi="Tahoma" w:cs="Tahoma"/>
                <w:sz w:val="16"/>
                <w:szCs w:val="16"/>
              </w:rPr>
              <w:t> </w:t>
            </w:r>
          </w:p>
        </w:tc>
      </w:tr>
      <w:tr w:rsidR="00193E55" w14:paraId="6231E6F7" w14:textId="77777777" w:rsidTr="00193E55">
        <w:trPr>
          <w:trHeight w:val="228"/>
        </w:trPr>
        <w:tc>
          <w:tcPr>
            <w:tcW w:w="2127" w:type="dxa"/>
            <w:tcBorders>
              <w:top w:val="single" w:sz="4" w:space="0" w:color="auto"/>
              <w:left w:val="nil"/>
              <w:bottom w:val="single" w:sz="4" w:space="0" w:color="auto"/>
              <w:right w:val="nil"/>
            </w:tcBorders>
            <w:shd w:val="clear" w:color="000000" w:fill="FFFFFF"/>
            <w:vAlign w:val="center"/>
            <w:hideMark/>
          </w:tcPr>
          <w:p w14:paraId="0C212BB4" w14:textId="77777777" w:rsidR="00193E55" w:rsidRDefault="00193E55">
            <w:pPr>
              <w:rPr>
                <w:rFonts w:ascii="Tahoma" w:hAnsi="Tahoma" w:cs="Tahoma"/>
                <w:sz w:val="16"/>
                <w:szCs w:val="16"/>
              </w:rPr>
            </w:pPr>
            <w:r>
              <w:rPr>
                <w:rFonts w:ascii="Tahoma" w:hAnsi="Tahoma" w:cs="Tahoma"/>
                <w:sz w:val="16"/>
                <w:szCs w:val="16"/>
              </w:rPr>
              <w:t>Υπόλοιπο 1/1/2017</w:t>
            </w:r>
          </w:p>
        </w:tc>
        <w:tc>
          <w:tcPr>
            <w:tcW w:w="534" w:type="dxa"/>
            <w:tcBorders>
              <w:top w:val="single" w:sz="4" w:space="0" w:color="auto"/>
              <w:left w:val="nil"/>
              <w:bottom w:val="single" w:sz="4" w:space="0" w:color="auto"/>
              <w:right w:val="nil"/>
            </w:tcBorders>
            <w:shd w:val="clear" w:color="000000" w:fill="FFFFFF"/>
            <w:vAlign w:val="center"/>
            <w:hideMark/>
          </w:tcPr>
          <w:p w14:paraId="6F964977" w14:textId="77777777" w:rsidR="00193E55" w:rsidRDefault="00193E55">
            <w:pPr>
              <w:jc w:val="center"/>
              <w:rPr>
                <w:rFonts w:ascii="Tahoma" w:hAnsi="Tahoma" w:cs="Tahoma"/>
                <w:sz w:val="16"/>
                <w:szCs w:val="16"/>
              </w:rPr>
            </w:pPr>
            <w:r>
              <w:rPr>
                <w:rFonts w:ascii="Tahoma" w:hAnsi="Tahoma" w:cs="Tahoma"/>
                <w:sz w:val="16"/>
                <w:szCs w:val="16"/>
              </w:rPr>
              <w:t> </w:t>
            </w:r>
          </w:p>
        </w:tc>
        <w:tc>
          <w:tcPr>
            <w:tcW w:w="1838" w:type="dxa"/>
            <w:tcBorders>
              <w:top w:val="single" w:sz="4" w:space="0" w:color="auto"/>
              <w:left w:val="nil"/>
              <w:bottom w:val="single" w:sz="4" w:space="0" w:color="auto"/>
              <w:right w:val="nil"/>
            </w:tcBorders>
            <w:shd w:val="clear" w:color="000000" w:fill="FFFFFF"/>
            <w:noWrap/>
            <w:vAlign w:val="center"/>
            <w:hideMark/>
          </w:tcPr>
          <w:p w14:paraId="738D5975" w14:textId="77777777" w:rsidR="00193E55" w:rsidRDefault="00193E55">
            <w:pPr>
              <w:jc w:val="right"/>
              <w:rPr>
                <w:rFonts w:ascii="Tahoma" w:hAnsi="Tahoma" w:cs="Tahoma"/>
                <w:sz w:val="16"/>
                <w:szCs w:val="16"/>
              </w:rPr>
            </w:pPr>
            <w:r>
              <w:rPr>
                <w:rFonts w:ascii="Tahoma" w:hAnsi="Tahoma" w:cs="Tahoma"/>
                <w:sz w:val="16"/>
                <w:szCs w:val="16"/>
              </w:rPr>
              <w:t>11.818.950,00</w:t>
            </w:r>
          </w:p>
        </w:tc>
        <w:tc>
          <w:tcPr>
            <w:tcW w:w="1678" w:type="dxa"/>
            <w:tcBorders>
              <w:top w:val="single" w:sz="4" w:space="0" w:color="auto"/>
              <w:left w:val="nil"/>
              <w:bottom w:val="single" w:sz="4" w:space="0" w:color="auto"/>
              <w:right w:val="nil"/>
            </w:tcBorders>
            <w:shd w:val="clear" w:color="000000" w:fill="FFFFFF"/>
            <w:noWrap/>
            <w:vAlign w:val="center"/>
            <w:hideMark/>
          </w:tcPr>
          <w:p w14:paraId="10ADC7D5" w14:textId="77777777" w:rsidR="00193E55" w:rsidRDefault="00193E55">
            <w:pPr>
              <w:jc w:val="right"/>
              <w:rPr>
                <w:rFonts w:ascii="Tahoma" w:hAnsi="Tahoma" w:cs="Tahoma"/>
                <w:sz w:val="16"/>
                <w:szCs w:val="16"/>
              </w:rPr>
            </w:pPr>
            <w:r>
              <w:rPr>
                <w:rFonts w:ascii="Tahoma" w:hAnsi="Tahoma" w:cs="Tahoma"/>
                <w:sz w:val="16"/>
                <w:szCs w:val="16"/>
              </w:rPr>
              <w:t>592.098,28</w:t>
            </w:r>
          </w:p>
        </w:tc>
        <w:tc>
          <w:tcPr>
            <w:tcW w:w="1878" w:type="dxa"/>
            <w:tcBorders>
              <w:top w:val="single" w:sz="4" w:space="0" w:color="auto"/>
              <w:left w:val="nil"/>
              <w:bottom w:val="single" w:sz="4" w:space="0" w:color="auto"/>
              <w:right w:val="nil"/>
            </w:tcBorders>
            <w:shd w:val="clear" w:color="000000" w:fill="FFFFFF"/>
            <w:noWrap/>
            <w:vAlign w:val="center"/>
            <w:hideMark/>
          </w:tcPr>
          <w:p w14:paraId="75D7E043" w14:textId="77777777" w:rsidR="00193E55" w:rsidRDefault="00193E55">
            <w:pPr>
              <w:jc w:val="right"/>
              <w:rPr>
                <w:rFonts w:ascii="Tahoma" w:hAnsi="Tahoma" w:cs="Tahoma"/>
                <w:sz w:val="16"/>
                <w:szCs w:val="16"/>
              </w:rPr>
            </w:pPr>
            <w:r>
              <w:rPr>
                <w:rFonts w:ascii="Tahoma" w:hAnsi="Tahoma" w:cs="Tahoma"/>
                <w:sz w:val="16"/>
                <w:szCs w:val="16"/>
              </w:rPr>
              <w:t>7.086.503,32</w:t>
            </w:r>
          </w:p>
        </w:tc>
        <w:tc>
          <w:tcPr>
            <w:tcW w:w="2117" w:type="dxa"/>
            <w:tcBorders>
              <w:top w:val="single" w:sz="4" w:space="0" w:color="auto"/>
              <w:left w:val="nil"/>
              <w:bottom w:val="single" w:sz="4" w:space="0" w:color="auto"/>
              <w:right w:val="nil"/>
            </w:tcBorders>
            <w:shd w:val="clear" w:color="000000" w:fill="FFFFFF"/>
            <w:noWrap/>
            <w:vAlign w:val="center"/>
            <w:hideMark/>
          </w:tcPr>
          <w:p w14:paraId="75C358C8" w14:textId="77777777" w:rsidR="00193E55" w:rsidRDefault="00193E55">
            <w:pPr>
              <w:jc w:val="right"/>
              <w:rPr>
                <w:rFonts w:ascii="Tahoma" w:hAnsi="Tahoma" w:cs="Tahoma"/>
                <w:sz w:val="16"/>
                <w:szCs w:val="16"/>
              </w:rPr>
            </w:pPr>
            <w:r>
              <w:rPr>
                <w:rFonts w:ascii="Tahoma" w:hAnsi="Tahoma" w:cs="Tahoma"/>
                <w:sz w:val="16"/>
                <w:szCs w:val="16"/>
              </w:rPr>
              <w:t>19.497.551,60</w:t>
            </w:r>
          </w:p>
        </w:tc>
      </w:tr>
      <w:tr w:rsidR="00193E55" w14:paraId="45A8B9F6" w14:textId="77777777" w:rsidTr="00193E55">
        <w:trPr>
          <w:trHeight w:val="228"/>
        </w:trPr>
        <w:tc>
          <w:tcPr>
            <w:tcW w:w="2127" w:type="dxa"/>
            <w:tcBorders>
              <w:top w:val="nil"/>
              <w:left w:val="nil"/>
              <w:bottom w:val="nil"/>
              <w:right w:val="nil"/>
            </w:tcBorders>
            <w:shd w:val="clear" w:color="000000" w:fill="FFFFFF"/>
            <w:vAlign w:val="center"/>
            <w:hideMark/>
          </w:tcPr>
          <w:p w14:paraId="2F768ABE" w14:textId="77777777" w:rsidR="00193E55" w:rsidRDefault="00193E55">
            <w:pPr>
              <w:rPr>
                <w:rFonts w:ascii="Tahoma" w:hAnsi="Tahoma" w:cs="Tahoma"/>
                <w:sz w:val="16"/>
                <w:szCs w:val="16"/>
              </w:rPr>
            </w:pPr>
            <w:r>
              <w:rPr>
                <w:rFonts w:ascii="Tahoma" w:hAnsi="Tahoma" w:cs="Tahoma"/>
                <w:sz w:val="16"/>
                <w:szCs w:val="16"/>
              </w:rPr>
              <w:t> </w:t>
            </w:r>
          </w:p>
        </w:tc>
        <w:tc>
          <w:tcPr>
            <w:tcW w:w="534" w:type="dxa"/>
            <w:tcBorders>
              <w:top w:val="nil"/>
              <w:left w:val="nil"/>
              <w:bottom w:val="nil"/>
              <w:right w:val="nil"/>
            </w:tcBorders>
            <w:shd w:val="clear" w:color="000000" w:fill="FFFFFF"/>
            <w:vAlign w:val="center"/>
            <w:hideMark/>
          </w:tcPr>
          <w:p w14:paraId="71B55BE9" w14:textId="77777777" w:rsidR="00193E55" w:rsidRDefault="00193E55">
            <w:pPr>
              <w:jc w:val="center"/>
              <w:rPr>
                <w:rFonts w:ascii="Tahoma" w:hAnsi="Tahoma" w:cs="Tahoma"/>
                <w:sz w:val="16"/>
                <w:szCs w:val="16"/>
              </w:rPr>
            </w:pPr>
            <w:r>
              <w:rPr>
                <w:rFonts w:ascii="Tahoma" w:hAnsi="Tahoma" w:cs="Tahoma"/>
                <w:sz w:val="16"/>
                <w:szCs w:val="16"/>
              </w:rPr>
              <w:t> </w:t>
            </w:r>
          </w:p>
        </w:tc>
        <w:tc>
          <w:tcPr>
            <w:tcW w:w="1838" w:type="dxa"/>
            <w:tcBorders>
              <w:top w:val="nil"/>
              <w:left w:val="nil"/>
              <w:bottom w:val="nil"/>
              <w:right w:val="nil"/>
            </w:tcBorders>
            <w:shd w:val="clear" w:color="000000" w:fill="FFFFFF"/>
            <w:vAlign w:val="center"/>
            <w:hideMark/>
          </w:tcPr>
          <w:p w14:paraId="5593DF06" w14:textId="77777777" w:rsidR="00193E55" w:rsidRDefault="00193E55">
            <w:pPr>
              <w:jc w:val="right"/>
              <w:rPr>
                <w:rFonts w:ascii="Tahoma" w:hAnsi="Tahoma" w:cs="Tahoma"/>
                <w:sz w:val="16"/>
                <w:szCs w:val="16"/>
              </w:rPr>
            </w:pPr>
            <w:r>
              <w:rPr>
                <w:rFonts w:ascii="Tahoma" w:hAnsi="Tahoma" w:cs="Tahoma"/>
                <w:sz w:val="16"/>
                <w:szCs w:val="16"/>
              </w:rPr>
              <w:t> </w:t>
            </w:r>
          </w:p>
        </w:tc>
        <w:tc>
          <w:tcPr>
            <w:tcW w:w="1678" w:type="dxa"/>
            <w:tcBorders>
              <w:top w:val="nil"/>
              <w:left w:val="nil"/>
              <w:bottom w:val="nil"/>
              <w:right w:val="nil"/>
            </w:tcBorders>
            <w:shd w:val="clear" w:color="000000" w:fill="FFFFFF"/>
            <w:vAlign w:val="center"/>
            <w:hideMark/>
          </w:tcPr>
          <w:p w14:paraId="24DFB9E1" w14:textId="77777777" w:rsidR="00193E55" w:rsidRDefault="00193E55">
            <w:pPr>
              <w:jc w:val="right"/>
              <w:rPr>
                <w:rFonts w:ascii="Tahoma" w:hAnsi="Tahoma" w:cs="Tahoma"/>
                <w:sz w:val="16"/>
                <w:szCs w:val="16"/>
              </w:rPr>
            </w:pPr>
            <w:r>
              <w:rPr>
                <w:rFonts w:ascii="Tahoma" w:hAnsi="Tahoma" w:cs="Tahoma"/>
                <w:sz w:val="16"/>
                <w:szCs w:val="16"/>
              </w:rPr>
              <w:t> </w:t>
            </w:r>
          </w:p>
        </w:tc>
        <w:tc>
          <w:tcPr>
            <w:tcW w:w="1878" w:type="dxa"/>
            <w:tcBorders>
              <w:top w:val="nil"/>
              <w:left w:val="nil"/>
              <w:bottom w:val="nil"/>
              <w:right w:val="nil"/>
            </w:tcBorders>
            <w:shd w:val="clear" w:color="000000" w:fill="FFFFFF"/>
            <w:vAlign w:val="center"/>
            <w:hideMark/>
          </w:tcPr>
          <w:p w14:paraId="35EAB844" w14:textId="77777777" w:rsidR="00193E55" w:rsidRDefault="00193E55">
            <w:pPr>
              <w:jc w:val="right"/>
              <w:rPr>
                <w:rFonts w:ascii="Tahoma" w:hAnsi="Tahoma" w:cs="Tahoma"/>
                <w:sz w:val="16"/>
                <w:szCs w:val="16"/>
              </w:rPr>
            </w:pPr>
            <w:r>
              <w:rPr>
                <w:rFonts w:ascii="Tahoma" w:hAnsi="Tahoma" w:cs="Tahoma"/>
                <w:sz w:val="16"/>
                <w:szCs w:val="16"/>
              </w:rPr>
              <w:t> </w:t>
            </w:r>
          </w:p>
        </w:tc>
        <w:tc>
          <w:tcPr>
            <w:tcW w:w="2117" w:type="dxa"/>
            <w:tcBorders>
              <w:top w:val="nil"/>
              <w:left w:val="nil"/>
              <w:bottom w:val="nil"/>
              <w:right w:val="nil"/>
            </w:tcBorders>
            <w:shd w:val="clear" w:color="000000" w:fill="FFFFFF"/>
            <w:vAlign w:val="center"/>
            <w:hideMark/>
          </w:tcPr>
          <w:p w14:paraId="08ABE624" w14:textId="77777777" w:rsidR="00193E55" w:rsidRDefault="00193E55">
            <w:pPr>
              <w:jc w:val="right"/>
              <w:rPr>
                <w:rFonts w:ascii="Tahoma" w:hAnsi="Tahoma" w:cs="Tahoma"/>
                <w:sz w:val="16"/>
                <w:szCs w:val="16"/>
              </w:rPr>
            </w:pPr>
            <w:r>
              <w:rPr>
                <w:rFonts w:ascii="Tahoma" w:hAnsi="Tahoma" w:cs="Tahoma"/>
                <w:sz w:val="16"/>
                <w:szCs w:val="16"/>
              </w:rPr>
              <w:t> </w:t>
            </w:r>
          </w:p>
        </w:tc>
      </w:tr>
      <w:tr w:rsidR="00193E55" w14:paraId="120A7C03" w14:textId="77777777" w:rsidTr="00193E55">
        <w:trPr>
          <w:trHeight w:val="228"/>
        </w:trPr>
        <w:tc>
          <w:tcPr>
            <w:tcW w:w="2127" w:type="dxa"/>
            <w:tcBorders>
              <w:top w:val="nil"/>
              <w:left w:val="nil"/>
              <w:bottom w:val="nil"/>
              <w:right w:val="nil"/>
            </w:tcBorders>
            <w:shd w:val="clear" w:color="000000" w:fill="FFFFFF"/>
            <w:vAlign w:val="center"/>
            <w:hideMark/>
          </w:tcPr>
          <w:p w14:paraId="74F2E5C2" w14:textId="77777777" w:rsidR="00193E55" w:rsidRDefault="00193E55">
            <w:pPr>
              <w:rPr>
                <w:rFonts w:ascii="Tahoma" w:hAnsi="Tahoma" w:cs="Tahoma"/>
                <w:i/>
                <w:iCs/>
                <w:sz w:val="16"/>
                <w:szCs w:val="16"/>
              </w:rPr>
            </w:pPr>
            <w:r>
              <w:rPr>
                <w:rFonts w:ascii="Tahoma" w:hAnsi="Tahoma" w:cs="Tahoma"/>
                <w:i/>
                <w:iCs/>
                <w:sz w:val="16"/>
                <w:szCs w:val="16"/>
              </w:rPr>
              <w:t> </w:t>
            </w:r>
          </w:p>
        </w:tc>
        <w:tc>
          <w:tcPr>
            <w:tcW w:w="534" w:type="dxa"/>
            <w:tcBorders>
              <w:top w:val="nil"/>
              <w:left w:val="nil"/>
              <w:bottom w:val="nil"/>
              <w:right w:val="nil"/>
            </w:tcBorders>
            <w:shd w:val="clear" w:color="000000" w:fill="FFFFFF"/>
            <w:vAlign w:val="center"/>
            <w:hideMark/>
          </w:tcPr>
          <w:p w14:paraId="25654A0D" w14:textId="77777777" w:rsidR="00193E55" w:rsidRDefault="00193E55">
            <w:pPr>
              <w:jc w:val="center"/>
              <w:rPr>
                <w:rFonts w:ascii="Tahoma" w:hAnsi="Tahoma" w:cs="Tahoma"/>
                <w:i/>
                <w:iCs/>
                <w:sz w:val="16"/>
                <w:szCs w:val="16"/>
              </w:rPr>
            </w:pPr>
            <w:r>
              <w:rPr>
                <w:rFonts w:ascii="Tahoma" w:hAnsi="Tahoma" w:cs="Tahoma"/>
                <w:i/>
                <w:iCs/>
                <w:sz w:val="16"/>
                <w:szCs w:val="16"/>
              </w:rPr>
              <w:t> </w:t>
            </w:r>
          </w:p>
        </w:tc>
        <w:tc>
          <w:tcPr>
            <w:tcW w:w="1838" w:type="dxa"/>
            <w:tcBorders>
              <w:top w:val="nil"/>
              <w:left w:val="nil"/>
              <w:bottom w:val="nil"/>
              <w:right w:val="nil"/>
            </w:tcBorders>
            <w:shd w:val="clear" w:color="000000" w:fill="FFFFFF"/>
            <w:vAlign w:val="center"/>
            <w:hideMark/>
          </w:tcPr>
          <w:p w14:paraId="39D690E4" w14:textId="77777777" w:rsidR="00193E55" w:rsidRDefault="00193E55">
            <w:pPr>
              <w:jc w:val="right"/>
              <w:rPr>
                <w:rFonts w:ascii="Tahoma" w:hAnsi="Tahoma" w:cs="Tahoma"/>
                <w:sz w:val="16"/>
                <w:szCs w:val="16"/>
              </w:rPr>
            </w:pPr>
            <w:r>
              <w:rPr>
                <w:rFonts w:ascii="Tahoma" w:hAnsi="Tahoma" w:cs="Tahoma"/>
                <w:sz w:val="16"/>
                <w:szCs w:val="16"/>
              </w:rPr>
              <w:t> </w:t>
            </w:r>
          </w:p>
        </w:tc>
        <w:tc>
          <w:tcPr>
            <w:tcW w:w="1678" w:type="dxa"/>
            <w:tcBorders>
              <w:top w:val="nil"/>
              <w:left w:val="nil"/>
              <w:bottom w:val="nil"/>
              <w:right w:val="nil"/>
            </w:tcBorders>
            <w:shd w:val="clear" w:color="000000" w:fill="FFFFFF"/>
            <w:vAlign w:val="center"/>
            <w:hideMark/>
          </w:tcPr>
          <w:p w14:paraId="77814F32" w14:textId="77777777" w:rsidR="00193E55" w:rsidRDefault="00193E55">
            <w:pPr>
              <w:jc w:val="right"/>
              <w:rPr>
                <w:rFonts w:ascii="Tahoma" w:hAnsi="Tahoma" w:cs="Tahoma"/>
                <w:sz w:val="16"/>
                <w:szCs w:val="16"/>
              </w:rPr>
            </w:pPr>
            <w:r>
              <w:rPr>
                <w:rFonts w:ascii="Tahoma" w:hAnsi="Tahoma" w:cs="Tahoma"/>
                <w:sz w:val="16"/>
                <w:szCs w:val="16"/>
              </w:rPr>
              <w:t> </w:t>
            </w:r>
          </w:p>
        </w:tc>
        <w:tc>
          <w:tcPr>
            <w:tcW w:w="1878" w:type="dxa"/>
            <w:tcBorders>
              <w:top w:val="nil"/>
              <w:left w:val="nil"/>
              <w:bottom w:val="nil"/>
              <w:right w:val="nil"/>
            </w:tcBorders>
            <w:shd w:val="clear" w:color="000000" w:fill="FFFFFF"/>
            <w:vAlign w:val="center"/>
            <w:hideMark/>
          </w:tcPr>
          <w:p w14:paraId="36C81F3C" w14:textId="77777777" w:rsidR="00193E55" w:rsidRDefault="00193E55">
            <w:pPr>
              <w:jc w:val="right"/>
              <w:rPr>
                <w:rFonts w:ascii="Tahoma" w:hAnsi="Tahoma" w:cs="Tahoma"/>
                <w:sz w:val="16"/>
                <w:szCs w:val="16"/>
              </w:rPr>
            </w:pPr>
            <w:r>
              <w:rPr>
                <w:rFonts w:ascii="Tahoma" w:hAnsi="Tahoma" w:cs="Tahoma"/>
                <w:sz w:val="16"/>
                <w:szCs w:val="16"/>
              </w:rPr>
              <w:t> </w:t>
            </w:r>
          </w:p>
        </w:tc>
        <w:tc>
          <w:tcPr>
            <w:tcW w:w="2117" w:type="dxa"/>
            <w:tcBorders>
              <w:top w:val="nil"/>
              <w:left w:val="nil"/>
              <w:bottom w:val="nil"/>
              <w:right w:val="nil"/>
            </w:tcBorders>
            <w:shd w:val="clear" w:color="000000" w:fill="FFFFFF"/>
            <w:vAlign w:val="center"/>
            <w:hideMark/>
          </w:tcPr>
          <w:p w14:paraId="36631431" w14:textId="77777777" w:rsidR="00193E55" w:rsidRDefault="00193E55">
            <w:pPr>
              <w:jc w:val="right"/>
              <w:rPr>
                <w:rFonts w:ascii="Tahoma" w:hAnsi="Tahoma" w:cs="Tahoma"/>
                <w:sz w:val="16"/>
                <w:szCs w:val="16"/>
              </w:rPr>
            </w:pPr>
            <w:r>
              <w:rPr>
                <w:rFonts w:ascii="Tahoma" w:hAnsi="Tahoma" w:cs="Tahoma"/>
                <w:sz w:val="16"/>
                <w:szCs w:val="16"/>
              </w:rPr>
              <w:t> </w:t>
            </w:r>
          </w:p>
        </w:tc>
      </w:tr>
      <w:tr w:rsidR="00193E55" w14:paraId="114DDA53" w14:textId="77777777" w:rsidTr="00193E55">
        <w:trPr>
          <w:trHeight w:val="228"/>
        </w:trPr>
        <w:tc>
          <w:tcPr>
            <w:tcW w:w="2127" w:type="dxa"/>
            <w:tcBorders>
              <w:top w:val="nil"/>
              <w:left w:val="nil"/>
              <w:bottom w:val="nil"/>
              <w:right w:val="nil"/>
            </w:tcBorders>
            <w:shd w:val="clear" w:color="000000" w:fill="FFFFFF"/>
            <w:vAlign w:val="center"/>
            <w:hideMark/>
          </w:tcPr>
          <w:p w14:paraId="37443B42" w14:textId="77777777" w:rsidR="00193E55" w:rsidRDefault="00193E55">
            <w:pPr>
              <w:rPr>
                <w:rFonts w:ascii="Tahoma" w:hAnsi="Tahoma" w:cs="Tahoma"/>
                <w:sz w:val="16"/>
                <w:szCs w:val="16"/>
              </w:rPr>
            </w:pPr>
            <w:r>
              <w:rPr>
                <w:rFonts w:ascii="Tahoma" w:hAnsi="Tahoma" w:cs="Tahoma"/>
                <w:sz w:val="16"/>
                <w:szCs w:val="16"/>
              </w:rPr>
              <w:t>Αποτέλεσμα περιόδου</w:t>
            </w:r>
          </w:p>
        </w:tc>
        <w:tc>
          <w:tcPr>
            <w:tcW w:w="534" w:type="dxa"/>
            <w:tcBorders>
              <w:top w:val="nil"/>
              <w:left w:val="nil"/>
              <w:bottom w:val="nil"/>
              <w:right w:val="nil"/>
            </w:tcBorders>
            <w:shd w:val="clear" w:color="000000" w:fill="FFFFFF"/>
            <w:vAlign w:val="center"/>
            <w:hideMark/>
          </w:tcPr>
          <w:p w14:paraId="4FA22758" w14:textId="77777777" w:rsidR="00193E55" w:rsidRDefault="00193E55">
            <w:pPr>
              <w:jc w:val="center"/>
              <w:rPr>
                <w:rFonts w:ascii="Tahoma" w:hAnsi="Tahoma" w:cs="Tahoma"/>
                <w:sz w:val="16"/>
                <w:szCs w:val="16"/>
              </w:rPr>
            </w:pPr>
            <w:r>
              <w:rPr>
                <w:rFonts w:ascii="Tahoma" w:hAnsi="Tahoma" w:cs="Tahoma"/>
                <w:sz w:val="16"/>
                <w:szCs w:val="16"/>
              </w:rPr>
              <w:t> </w:t>
            </w:r>
          </w:p>
        </w:tc>
        <w:tc>
          <w:tcPr>
            <w:tcW w:w="1838" w:type="dxa"/>
            <w:tcBorders>
              <w:top w:val="nil"/>
              <w:left w:val="nil"/>
              <w:bottom w:val="nil"/>
              <w:right w:val="nil"/>
            </w:tcBorders>
            <w:shd w:val="clear" w:color="000000" w:fill="FFFFFF"/>
            <w:vAlign w:val="center"/>
            <w:hideMark/>
          </w:tcPr>
          <w:p w14:paraId="1ACC490A" w14:textId="77777777" w:rsidR="00193E55" w:rsidRDefault="00193E55">
            <w:pPr>
              <w:jc w:val="right"/>
              <w:rPr>
                <w:rFonts w:ascii="Tahoma" w:hAnsi="Tahoma" w:cs="Tahoma"/>
                <w:sz w:val="16"/>
                <w:szCs w:val="16"/>
              </w:rPr>
            </w:pPr>
            <w:r>
              <w:rPr>
                <w:rFonts w:ascii="Tahoma" w:hAnsi="Tahoma" w:cs="Tahoma"/>
                <w:sz w:val="16"/>
                <w:szCs w:val="16"/>
              </w:rPr>
              <w:t>-</w:t>
            </w:r>
          </w:p>
        </w:tc>
        <w:tc>
          <w:tcPr>
            <w:tcW w:w="1678" w:type="dxa"/>
            <w:tcBorders>
              <w:top w:val="nil"/>
              <w:left w:val="nil"/>
              <w:bottom w:val="nil"/>
              <w:right w:val="nil"/>
            </w:tcBorders>
            <w:shd w:val="clear" w:color="000000" w:fill="FFFFFF"/>
            <w:vAlign w:val="center"/>
            <w:hideMark/>
          </w:tcPr>
          <w:p w14:paraId="2A1AD7F4" w14:textId="77777777" w:rsidR="00193E55" w:rsidRDefault="00193E55">
            <w:pPr>
              <w:jc w:val="right"/>
              <w:rPr>
                <w:rFonts w:ascii="Tahoma" w:hAnsi="Tahoma" w:cs="Tahoma"/>
                <w:sz w:val="16"/>
                <w:szCs w:val="16"/>
              </w:rPr>
            </w:pPr>
            <w:r>
              <w:rPr>
                <w:rFonts w:ascii="Tahoma" w:hAnsi="Tahoma" w:cs="Tahoma"/>
                <w:sz w:val="16"/>
                <w:szCs w:val="16"/>
              </w:rPr>
              <w:t>-</w:t>
            </w:r>
          </w:p>
        </w:tc>
        <w:tc>
          <w:tcPr>
            <w:tcW w:w="1878" w:type="dxa"/>
            <w:tcBorders>
              <w:top w:val="nil"/>
              <w:left w:val="nil"/>
              <w:bottom w:val="nil"/>
              <w:right w:val="nil"/>
            </w:tcBorders>
            <w:shd w:val="clear" w:color="000000" w:fill="FFFFFF"/>
            <w:vAlign w:val="center"/>
            <w:hideMark/>
          </w:tcPr>
          <w:p w14:paraId="62DB84E1" w14:textId="77777777" w:rsidR="00193E55" w:rsidRDefault="00193E55">
            <w:pPr>
              <w:jc w:val="right"/>
              <w:rPr>
                <w:rFonts w:ascii="Tahoma" w:hAnsi="Tahoma" w:cs="Tahoma"/>
                <w:sz w:val="16"/>
                <w:szCs w:val="16"/>
              </w:rPr>
            </w:pPr>
            <w:r>
              <w:rPr>
                <w:rFonts w:ascii="Tahoma" w:hAnsi="Tahoma" w:cs="Tahoma"/>
                <w:sz w:val="16"/>
                <w:szCs w:val="16"/>
              </w:rPr>
              <w:t>(123.865,30)</w:t>
            </w:r>
          </w:p>
        </w:tc>
        <w:tc>
          <w:tcPr>
            <w:tcW w:w="2117" w:type="dxa"/>
            <w:tcBorders>
              <w:top w:val="nil"/>
              <w:left w:val="nil"/>
              <w:bottom w:val="nil"/>
              <w:right w:val="nil"/>
            </w:tcBorders>
            <w:shd w:val="clear" w:color="000000" w:fill="FFFFFF"/>
            <w:vAlign w:val="center"/>
            <w:hideMark/>
          </w:tcPr>
          <w:p w14:paraId="1A859265" w14:textId="77777777" w:rsidR="00193E55" w:rsidRDefault="00193E55">
            <w:pPr>
              <w:jc w:val="right"/>
              <w:rPr>
                <w:rFonts w:ascii="Tahoma" w:hAnsi="Tahoma" w:cs="Tahoma"/>
                <w:sz w:val="16"/>
                <w:szCs w:val="16"/>
              </w:rPr>
            </w:pPr>
            <w:r>
              <w:rPr>
                <w:rFonts w:ascii="Tahoma" w:hAnsi="Tahoma" w:cs="Tahoma"/>
                <w:sz w:val="16"/>
                <w:szCs w:val="16"/>
              </w:rPr>
              <w:t>(123.865,30)</w:t>
            </w:r>
          </w:p>
        </w:tc>
      </w:tr>
      <w:tr w:rsidR="00193E55" w14:paraId="6DDAFD4C" w14:textId="77777777" w:rsidTr="00193E55">
        <w:trPr>
          <w:trHeight w:val="228"/>
        </w:trPr>
        <w:tc>
          <w:tcPr>
            <w:tcW w:w="2127" w:type="dxa"/>
            <w:tcBorders>
              <w:top w:val="nil"/>
              <w:left w:val="nil"/>
              <w:bottom w:val="nil"/>
              <w:right w:val="nil"/>
            </w:tcBorders>
            <w:shd w:val="clear" w:color="000000" w:fill="FFFFFF"/>
            <w:vAlign w:val="center"/>
            <w:hideMark/>
          </w:tcPr>
          <w:p w14:paraId="72BD6D61" w14:textId="77777777" w:rsidR="00193E55" w:rsidRDefault="00193E55">
            <w:pPr>
              <w:rPr>
                <w:rFonts w:ascii="Tahoma" w:hAnsi="Tahoma" w:cs="Tahoma"/>
                <w:sz w:val="16"/>
                <w:szCs w:val="16"/>
              </w:rPr>
            </w:pPr>
            <w:r>
              <w:rPr>
                <w:rFonts w:ascii="Tahoma" w:hAnsi="Tahoma" w:cs="Tahoma"/>
                <w:sz w:val="16"/>
                <w:szCs w:val="16"/>
              </w:rPr>
              <w:t>Λοιπά συνολικά έσοδα</w:t>
            </w:r>
          </w:p>
        </w:tc>
        <w:tc>
          <w:tcPr>
            <w:tcW w:w="534" w:type="dxa"/>
            <w:tcBorders>
              <w:top w:val="nil"/>
              <w:left w:val="nil"/>
              <w:bottom w:val="nil"/>
              <w:right w:val="nil"/>
            </w:tcBorders>
            <w:shd w:val="clear" w:color="000000" w:fill="FFFFFF"/>
            <w:vAlign w:val="center"/>
            <w:hideMark/>
          </w:tcPr>
          <w:p w14:paraId="681A0A29" w14:textId="77777777" w:rsidR="00193E55" w:rsidRDefault="00193E55">
            <w:pPr>
              <w:jc w:val="center"/>
              <w:rPr>
                <w:rFonts w:ascii="Tahoma" w:hAnsi="Tahoma" w:cs="Tahoma"/>
                <w:sz w:val="16"/>
                <w:szCs w:val="16"/>
              </w:rPr>
            </w:pPr>
            <w:r>
              <w:rPr>
                <w:rFonts w:ascii="Tahoma" w:hAnsi="Tahoma" w:cs="Tahoma"/>
                <w:sz w:val="16"/>
                <w:szCs w:val="16"/>
              </w:rPr>
              <w:t> </w:t>
            </w:r>
          </w:p>
        </w:tc>
        <w:tc>
          <w:tcPr>
            <w:tcW w:w="1838" w:type="dxa"/>
            <w:tcBorders>
              <w:top w:val="nil"/>
              <w:left w:val="nil"/>
              <w:bottom w:val="nil"/>
              <w:right w:val="nil"/>
            </w:tcBorders>
            <w:shd w:val="clear" w:color="000000" w:fill="FFFFFF"/>
            <w:vAlign w:val="center"/>
            <w:hideMark/>
          </w:tcPr>
          <w:p w14:paraId="4A04C4B3" w14:textId="77777777" w:rsidR="00193E55" w:rsidRDefault="00193E55">
            <w:pPr>
              <w:jc w:val="right"/>
              <w:rPr>
                <w:rFonts w:ascii="Tahoma" w:hAnsi="Tahoma" w:cs="Tahoma"/>
                <w:sz w:val="16"/>
                <w:szCs w:val="16"/>
              </w:rPr>
            </w:pPr>
            <w:r>
              <w:rPr>
                <w:rFonts w:ascii="Tahoma" w:hAnsi="Tahoma" w:cs="Tahoma"/>
                <w:sz w:val="16"/>
                <w:szCs w:val="16"/>
              </w:rPr>
              <w:t>-</w:t>
            </w:r>
          </w:p>
        </w:tc>
        <w:tc>
          <w:tcPr>
            <w:tcW w:w="1678" w:type="dxa"/>
            <w:tcBorders>
              <w:top w:val="nil"/>
              <w:left w:val="nil"/>
              <w:bottom w:val="nil"/>
              <w:right w:val="nil"/>
            </w:tcBorders>
            <w:shd w:val="clear" w:color="000000" w:fill="FFFFFF"/>
            <w:vAlign w:val="center"/>
            <w:hideMark/>
          </w:tcPr>
          <w:p w14:paraId="33FADFE5" w14:textId="77777777" w:rsidR="00193E55" w:rsidRDefault="00193E55">
            <w:pPr>
              <w:jc w:val="right"/>
              <w:rPr>
                <w:rFonts w:ascii="Tahoma" w:hAnsi="Tahoma" w:cs="Tahoma"/>
                <w:sz w:val="16"/>
                <w:szCs w:val="16"/>
              </w:rPr>
            </w:pPr>
            <w:r>
              <w:rPr>
                <w:rFonts w:ascii="Tahoma" w:hAnsi="Tahoma" w:cs="Tahoma"/>
                <w:sz w:val="16"/>
                <w:szCs w:val="16"/>
              </w:rPr>
              <w:t>(45.444,97)</w:t>
            </w:r>
          </w:p>
        </w:tc>
        <w:tc>
          <w:tcPr>
            <w:tcW w:w="1878" w:type="dxa"/>
            <w:tcBorders>
              <w:top w:val="nil"/>
              <w:left w:val="nil"/>
              <w:bottom w:val="nil"/>
              <w:right w:val="nil"/>
            </w:tcBorders>
            <w:shd w:val="clear" w:color="000000" w:fill="FFFFFF"/>
            <w:vAlign w:val="center"/>
            <w:hideMark/>
          </w:tcPr>
          <w:p w14:paraId="3A6C1801" w14:textId="77777777" w:rsidR="00193E55" w:rsidRDefault="00193E55">
            <w:pPr>
              <w:jc w:val="right"/>
              <w:rPr>
                <w:rFonts w:ascii="Tahoma" w:hAnsi="Tahoma" w:cs="Tahoma"/>
                <w:sz w:val="16"/>
                <w:szCs w:val="16"/>
              </w:rPr>
            </w:pPr>
            <w:r>
              <w:rPr>
                <w:rFonts w:ascii="Tahoma" w:hAnsi="Tahoma" w:cs="Tahoma"/>
                <w:sz w:val="16"/>
                <w:szCs w:val="16"/>
              </w:rPr>
              <w:t>-</w:t>
            </w:r>
          </w:p>
        </w:tc>
        <w:tc>
          <w:tcPr>
            <w:tcW w:w="2117" w:type="dxa"/>
            <w:tcBorders>
              <w:top w:val="nil"/>
              <w:left w:val="nil"/>
              <w:bottom w:val="nil"/>
              <w:right w:val="nil"/>
            </w:tcBorders>
            <w:shd w:val="clear" w:color="000000" w:fill="FFFFFF"/>
            <w:vAlign w:val="center"/>
            <w:hideMark/>
          </w:tcPr>
          <w:p w14:paraId="5FE1A099" w14:textId="77777777" w:rsidR="00193E55" w:rsidRDefault="00193E55">
            <w:pPr>
              <w:jc w:val="right"/>
              <w:rPr>
                <w:rFonts w:ascii="Tahoma" w:hAnsi="Tahoma" w:cs="Tahoma"/>
                <w:sz w:val="16"/>
                <w:szCs w:val="16"/>
              </w:rPr>
            </w:pPr>
            <w:r>
              <w:rPr>
                <w:rFonts w:ascii="Tahoma" w:hAnsi="Tahoma" w:cs="Tahoma"/>
                <w:sz w:val="16"/>
                <w:szCs w:val="16"/>
              </w:rPr>
              <w:t>(45.444,97)</w:t>
            </w:r>
          </w:p>
        </w:tc>
      </w:tr>
      <w:tr w:rsidR="00193E55" w14:paraId="1AFD40A0" w14:textId="77777777" w:rsidTr="00193E55">
        <w:trPr>
          <w:trHeight w:val="525"/>
        </w:trPr>
        <w:tc>
          <w:tcPr>
            <w:tcW w:w="2127" w:type="dxa"/>
            <w:tcBorders>
              <w:top w:val="single" w:sz="4" w:space="0" w:color="auto"/>
              <w:left w:val="nil"/>
              <w:bottom w:val="single" w:sz="4" w:space="0" w:color="auto"/>
              <w:right w:val="nil"/>
            </w:tcBorders>
            <w:shd w:val="clear" w:color="000000" w:fill="FFFFFF"/>
            <w:vAlign w:val="center"/>
            <w:hideMark/>
          </w:tcPr>
          <w:p w14:paraId="05344626" w14:textId="77777777" w:rsidR="00193E55" w:rsidRDefault="00193E55">
            <w:pPr>
              <w:rPr>
                <w:rFonts w:ascii="Tahoma" w:hAnsi="Tahoma" w:cs="Tahoma"/>
                <w:sz w:val="16"/>
                <w:szCs w:val="16"/>
              </w:rPr>
            </w:pPr>
            <w:r>
              <w:rPr>
                <w:rFonts w:ascii="Tahoma" w:hAnsi="Tahoma" w:cs="Tahoma"/>
                <w:sz w:val="16"/>
                <w:szCs w:val="16"/>
              </w:rPr>
              <w:t>Συγκεντρωτικά συνολικά έσοδα περιόδου μετά φόρων</w:t>
            </w:r>
          </w:p>
        </w:tc>
        <w:tc>
          <w:tcPr>
            <w:tcW w:w="534" w:type="dxa"/>
            <w:tcBorders>
              <w:top w:val="single" w:sz="4" w:space="0" w:color="auto"/>
              <w:left w:val="nil"/>
              <w:bottom w:val="single" w:sz="4" w:space="0" w:color="auto"/>
              <w:right w:val="nil"/>
            </w:tcBorders>
            <w:shd w:val="clear" w:color="000000" w:fill="FFFFFF"/>
            <w:vAlign w:val="center"/>
            <w:hideMark/>
          </w:tcPr>
          <w:p w14:paraId="4173C4E5" w14:textId="77777777" w:rsidR="00193E55" w:rsidRDefault="00193E55">
            <w:pPr>
              <w:jc w:val="center"/>
              <w:rPr>
                <w:rFonts w:ascii="Tahoma" w:hAnsi="Tahoma" w:cs="Tahoma"/>
                <w:sz w:val="16"/>
                <w:szCs w:val="16"/>
              </w:rPr>
            </w:pPr>
            <w:r>
              <w:rPr>
                <w:rFonts w:ascii="Tahoma" w:hAnsi="Tahoma" w:cs="Tahoma"/>
                <w:sz w:val="16"/>
                <w:szCs w:val="16"/>
              </w:rPr>
              <w:t> </w:t>
            </w:r>
          </w:p>
        </w:tc>
        <w:tc>
          <w:tcPr>
            <w:tcW w:w="1838" w:type="dxa"/>
            <w:tcBorders>
              <w:top w:val="single" w:sz="4" w:space="0" w:color="auto"/>
              <w:left w:val="nil"/>
              <w:bottom w:val="single" w:sz="4" w:space="0" w:color="auto"/>
              <w:right w:val="nil"/>
            </w:tcBorders>
            <w:shd w:val="clear" w:color="000000" w:fill="FFFFFF"/>
            <w:vAlign w:val="center"/>
            <w:hideMark/>
          </w:tcPr>
          <w:p w14:paraId="11555BA9" w14:textId="77777777" w:rsidR="00193E55" w:rsidRDefault="00193E55">
            <w:pPr>
              <w:jc w:val="right"/>
              <w:rPr>
                <w:rFonts w:ascii="Tahoma" w:hAnsi="Tahoma" w:cs="Tahoma"/>
                <w:sz w:val="16"/>
                <w:szCs w:val="16"/>
              </w:rPr>
            </w:pPr>
            <w:r>
              <w:rPr>
                <w:rFonts w:ascii="Tahoma" w:hAnsi="Tahoma" w:cs="Tahoma"/>
                <w:sz w:val="16"/>
                <w:szCs w:val="16"/>
              </w:rPr>
              <w:t>-</w:t>
            </w:r>
          </w:p>
        </w:tc>
        <w:tc>
          <w:tcPr>
            <w:tcW w:w="1678" w:type="dxa"/>
            <w:tcBorders>
              <w:top w:val="single" w:sz="4" w:space="0" w:color="auto"/>
              <w:left w:val="nil"/>
              <w:bottom w:val="single" w:sz="4" w:space="0" w:color="auto"/>
              <w:right w:val="nil"/>
            </w:tcBorders>
            <w:shd w:val="clear" w:color="000000" w:fill="FFFFFF"/>
            <w:vAlign w:val="center"/>
            <w:hideMark/>
          </w:tcPr>
          <w:p w14:paraId="12AA2D67" w14:textId="77777777" w:rsidR="00193E55" w:rsidRDefault="00193E55">
            <w:pPr>
              <w:jc w:val="right"/>
              <w:rPr>
                <w:rFonts w:ascii="Tahoma" w:hAnsi="Tahoma" w:cs="Tahoma"/>
                <w:sz w:val="16"/>
                <w:szCs w:val="16"/>
              </w:rPr>
            </w:pPr>
            <w:r>
              <w:rPr>
                <w:rFonts w:ascii="Tahoma" w:hAnsi="Tahoma" w:cs="Tahoma"/>
                <w:sz w:val="16"/>
                <w:szCs w:val="16"/>
              </w:rPr>
              <w:t>(45.444,97)</w:t>
            </w:r>
          </w:p>
        </w:tc>
        <w:tc>
          <w:tcPr>
            <w:tcW w:w="1878" w:type="dxa"/>
            <w:tcBorders>
              <w:top w:val="single" w:sz="4" w:space="0" w:color="auto"/>
              <w:left w:val="nil"/>
              <w:bottom w:val="single" w:sz="4" w:space="0" w:color="auto"/>
              <w:right w:val="nil"/>
            </w:tcBorders>
            <w:shd w:val="clear" w:color="000000" w:fill="FFFFFF"/>
            <w:vAlign w:val="center"/>
            <w:hideMark/>
          </w:tcPr>
          <w:p w14:paraId="259C7514" w14:textId="77777777" w:rsidR="00193E55" w:rsidRDefault="00193E55">
            <w:pPr>
              <w:jc w:val="right"/>
              <w:rPr>
                <w:rFonts w:ascii="Tahoma" w:hAnsi="Tahoma" w:cs="Tahoma"/>
                <w:sz w:val="16"/>
                <w:szCs w:val="16"/>
              </w:rPr>
            </w:pPr>
            <w:r>
              <w:rPr>
                <w:rFonts w:ascii="Tahoma" w:hAnsi="Tahoma" w:cs="Tahoma"/>
                <w:sz w:val="16"/>
                <w:szCs w:val="16"/>
              </w:rPr>
              <w:t>(123.865,30)</w:t>
            </w:r>
          </w:p>
        </w:tc>
        <w:tc>
          <w:tcPr>
            <w:tcW w:w="2117" w:type="dxa"/>
            <w:tcBorders>
              <w:top w:val="single" w:sz="4" w:space="0" w:color="auto"/>
              <w:left w:val="nil"/>
              <w:bottom w:val="single" w:sz="4" w:space="0" w:color="auto"/>
              <w:right w:val="nil"/>
            </w:tcBorders>
            <w:shd w:val="clear" w:color="000000" w:fill="FFFFFF"/>
            <w:vAlign w:val="center"/>
            <w:hideMark/>
          </w:tcPr>
          <w:p w14:paraId="7E443DA1" w14:textId="77777777" w:rsidR="00193E55" w:rsidRDefault="00193E55">
            <w:pPr>
              <w:jc w:val="right"/>
              <w:rPr>
                <w:rFonts w:ascii="Tahoma" w:hAnsi="Tahoma" w:cs="Tahoma"/>
                <w:sz w:val="16"/>
                <w:szCs w:val="16"/>
              </w:rPr>
            </w:pPr>
            <w:r>
              <w:rPr>
                <w:rFonts w:ascii="Tahoma" w:hAnsi="Tahoma" w:cs="Tahoma"/>
                <w:sz w:val="16"/>
                <w:szCs w:val="16"/>
              </w:rPr>
              <w:t>(169.310,27)</w:t>
            </w:r>
          </w:p>
        </w:tc>
      </w:tr>
      <w:tr w:rsidR="00193E55" w14:paraId="60518B8F" w14:textId="77777777" w:rsidTr="00193E55">
        <w:trPr>
          <w:trHeight w:val="240"/>
        </w:trPr>
        <w:tc>
          <w:tcPr>
            <w:tcW w:w="2127" w:type="dxa"/>
            <w:tcBorders>
              <w:top w:val="nil"/>
              <w:left w:val="nil"/>
              <w:bottom w:val="double" w:sz="6" w:space="0" w:color="auto"/>
              <w:right w:val="nil"/>
            </w:tcBorders>
            <w:shd w:val="clear" w:color="000000" w:fill="FFFFFF"/>
            <w:vAlign w:val="center"/>
            <w:hideMark/>
          </w:tcPr>
          <w:p w14:paraId="00A50CC6" w14:textId="77777777" w:rsidR="00193E55" w:rsidRDefault="00193E55">
            <w:pPr>
              <w:rPr>
                <w:rFonts w:ascii="Tahoma" w:hAnsi="Tahoma" w:cs="Tahoma"/>
                <w:b/>
                <w:bCs/>
                <w:sz w:val="16"/>
                <w:szCs w:val="16"/>
              </w:rPr>
            </w:pPr>
            <w:r>
              <w:rPr>
                <w:rFonts w:ascii="Tahoma" w:hAnsi="Tahoma" w:cs="Tahoma"/>
                <w:b/>
                <w:bCs/>
                <w:sz w:val="16"/>
                <w:szCs w:val="16"/>
              </w:rPr>
              <w:t>Υπόλοιπο 31/12/2017</w:t>
            </w:r>
          </w:p>
        </w:tc>
        <w:tc>
          <w:tcPr>
            <w:tcW w:w="534" w:type="dxa"/>
            <w:tcBorders>
              <w:top w:val="nil"/>
              <w:left w:val="nil"/>
              <w:bottom w:val="double" w:sz="6" w:space="0" w:color="auto"/>
              <w:right w:val="nil"/>
            </w:tcBorders>
            <w:shd w:val="clear" w:color="000000" w:fill="FFFFFF"/>
            <w:vAlign w:val="center"/>
            <w:hideMark/>
          </w:tcPr>
          <w:p w14:paraId="56E7C8D1" w14:textId="77777777" w:rsidR="00193E55" w:rsidRDefault="00193E55">
            <w:pPr>
              <w:jc w:val="center"/>
              <w:rPr>
                <w:rFonts w:ascii="Tahoma" w:hAnsi="Tahoma" w:cs="Tahoma"/>
                <w:b/>
                <w:bCs/>
                <w:sz w:val="16"/>
                <w:szCs w:val="16"/>
              </w:rPr>
            </w:pPr>
            <w:r>
              <w:rPr>
                <w:rFonts w:ascii="Tahoma" w:hAnsi="Tahoma" w:cs="Tahoma"/>
                <w:b/>
                <w:bCs/>
                <w:sz w:val="16"/>
                <w:szCs w:val="16"/>
              </w:rPr>
              <w:t> </w:t>
            </w:r>
          </w:p>
        </w:tc>
        <w:tc>
          <w:tcPr>
            <w:tcW w:w="1838" w:type="dxa"/>
            <w:tcBorders>
              <w:top w:val="nil"/>
              <w:left w:val="nil"/>
              <w:bottom w:val="double" w:sz="6" w:space="0" w:color="auto"/>
              <w:right w:val="nil"/>
            </w:tcBorders>
            <w:shd w:val="clear" w:color="000000" w:fill="FFFFFF"/>
            <w:vAlign w:val="center"/>
            <w:hideMark/>
          </w:tcPr>
          <w:p w14:paraId="150FDF4F" w14:textId="77777777" w:rsidR="00193E55" w:rsidRDefault="00193E55">
            <w:pPr>
              <w:jc w:val="right"/>
              <w:rPr>
                <w:rFonts w:ascii="Tahoma" w:hAnsi="Tahoma" w:cs="Tahoma"/>
                <w:b/>
                <w:bCs/>
                <w:sz w:val="16"/>
                <w:szCs w:val="16"/>
              </w:rPr>
            </w:pPr>
            <w:r>
              <w:rPr>
                <w:rFonts w:ascii="Tahoma" w:hAnsi="Tahoma" w:cs="Tahoma"/>
                <w:b/>
                <w:bCs/>
                <w:sz w:val="16"/>
                <w:szCs w:val="16"/>
              </w:rPr>
              <w:t>11.818.950,00</w:t>
            </w:r>
          </w:p>
        </w:tc>
        <w:tc>
          <w:tcPr>
            <w:tcW w:w="1678" w:type="dxa"/>
            <w:tcBorders>
              <w:top w:val="nil"/>
              <w:left w:val="nil"/>
              <w:bottom w:val="double" w:sz="6" w:space="0" w:color="auto"/>
              <w:right w:val="nil"/>
            </w:tcBorders>
            <w:shd w:val="clear" w:color="000000" w:fill="FFFFFF"/>
            <w:vAlign w:val="center"/>
            <w:hideMark/>
          </w:tcPr>
          <w:p w14:paraId="1CF68F6D" w14:textId="77777777" w:rsidR="00193E55" w:rsidRDefault="00193E55">
            <w:pPr>
              <w:jc w:val="right"/>
              <w:rPr>
                <w:rFonts w:ascii="Tahoma" w:hAnsi="Tahoma" w:cs="Tahoma"/>
                <w:b/>
                <w:bCs/>
                <w:sz w:val="16"/>
                <w:szCs w:val="16"/>
              </w:rPr>
            </w:pPr>
            <w:r>
              <w:rPr>
                <w:rFonts w:ascii="Tahoma" w:hAnsi="Tahoma" w:cs="Tahoma"/>
                <w:b/>
                <w:bCs/>
                <w:sz w:val="16"/>
                <w:szCs w:val="16"/>
              </w:rPr>
              <w:t>546.653,31</w:t>
            </w:r>
          </w:p>
        </w:tc>
        <w:tc>
          <w:tcPr>
            <w:tcW w:w="1878" w:type="dxa"/>
            <w:tcBorders>
              <w:top w:val="nil"/>
              <w:left w:val="nil"/>
              <w:bottom w:val="double" w:sz="6" w:space="0" w:color="auto"/>
              <w:right w:val="nil"/>
            </w:tcBorders>
            <w:shd w:val="clear" w:color="000000" w:fill="FFFFFF"/>
            <w:vAlign w:val="center"/>
            <w:hideMark/>
          </w:tcPr>
          <w:p w14:paraId="39E90524" w14:textId="77777777" w:rsidR="00193E55" w:rsidRDefault="00193E55">
            <w:pPr>
              <w:jc w:val="right"/>
              <w:rPr>
                <w:rFonts w:ascii="Tahoma" w:hAnsi="Tahoma" w:cs="Tahoma"/>
                <w:b/>
                <w:bCs/>
                <w:sz w:val="16"/>
                <w:szCs w:val="16"/>
              </w:rPr>
            </w:pPr>
            <w:r>
              <w:rPr>
                <w:rFonts w:ascii="Tahoma" w:hAnsi="Tahoma" w:cs="Tahoma"/>
                <w:b/>
                <w:bCs/>
                <w:sz w:val="16"/>
                <w:szCs w:val="16"/>
              </w:rPr>
              <w:t>6.962.638,02</w:t>
            </w:r>
          </w:p>
        </w:tc>
        <w:tc>
          <w:tcPr>
            <w:tcW w:w="2117" w:type="dxa"/>
            <w:tcBorders>
              <w:top w:val="nil"/>
              <w:left w:val="nil"/>
              <w:bottom w:val="double" w:sz="6" w:space="0" w:color="auto"/>
              <w:right w:val="nil"/>
            </w:tcBorders>
            <w:shd w:val="clear" w:color="000000" w:fill="FFFFFF"/>
            <w:vAlign w:val="center"/>
            <w:hideMark/>
          </w:tcPr>
          <w:p w14:paraId="3B7706ED" w14:textId="77777777" w:rsidR="00193E55" w:rsidRDefault="00193E55">
            <w:pPr>
              <w:jc w:val="right"/>
              <w:rPr>
                <w:rFonts w:ascii="Tahoma" w:hAnsi="Tahoma" w:cs="Tahoma"/>
                <w:b/>
                <w:bCs/>
                <w:sz w:val="16"/>
                <w:szCs w:val="16"/>
              </w:rPr>
            </w:pPr>
            <w:r>
              <w:rPr>
                <w:rFonts w:ascii="Tahoma" w:hAnsi="Tahoma" w:cs="Tahoma"/>
                <w:b/>
                <w:bCs/>
                <w:sz w:val="16"/>
                <w:szCs w:val="16"/>
              </w:rPr>
              <w:t>19.328.241,33</w:t>
            </w:r>
          </w:p>
        </w:tc>
      </w:tr>
    </w:tbl>
    <w:p w14:paraId="1B1AF67A" w14:textId="6B3B0250" w:rsidR="00193E55" w:rsidRDefault="00193E55" w:rsidP="00193E55">
      <w:pPr>
        <w:autoSpaceDE w:val="0"/>
        <w:autoSpaceDN w:val="0"/>
        <w:adjustRightInd w:val="0"/>
        <w:spacing w:before="120" w:after="240"/>
        <w:jc w:val="both"/>
        <w:rPr>
          <w:rFonts w:ascii="Tahoma" w:hAnsi="Tahoma" w:cs="Tahoma"/>
          <w:b/>
          <w:bCs/>
          <w:sz w:val="16"/>
          <w:szCs w:val="16"/>
        </w:rPr>
      </w:pPr>
    </w:p>
    <w:p w14:paraId="51D4B47E" w14:textId="317748C3" w:rsidR="00F7564B" w:rsidRDefault="00F7564B" w:rsidP="00193E55">
      <w:pPr>
        <w:autoSpaceDE w:val="0"/>
        <w:autoSpaceDN w:val="0"/>
        <w:adjustRightInd w:val="0"/>
        <w:spacing w:before="120" w:after="240"/>
        <w:jc w:val="both"/>
        <w:rPr>
          <w:rFonts w:ascii="Tahoma" w:hAnsi="Tahoma" w:cs="Tahoma"/>
          <w:b/>
          <w:bCs/>
          <w:sz w:val="16"/>
          <w:szCs w:val="16"/>
        </w:rPr>
      </w:pPr>
    </w:p>
    <w:p w14:paraId="482F2207" w14:textId="1D9C7248" w:rsidR="00F7564B" w:rsidRDefault="00F7564B">
      <w:pPr>
        <w:rPr>
          <w:rFonts w:ascii="Tahoma" w:hAnsi="Tahoma" w:cs="Tahoma"/>
          <w:b/>
          <w:bCs/>
          <w:sz w:val="16"/>
          <w:szCs w:val="16"/>
        </w:rPr>
      </w:pPr>
      <w:r>
        <w:rPr>
          <w:rFonts w:ascii="Tahoma" w:hAnsi="Tahoma" w:cs="Tahoma"/>
          <w:b/>
          <w:bCs/>
          <w:sz w:val="16"/>
          <w:szCs w:val="16"/>
        </w:rPr>
        <w:br w:type="page"/>
      </w:r>
    </w:p>
    <w:p w14:paraId="15D8F4F9" w14:textId="204ABA0D" w:rsidR="00F7564B" w:rsidRDefault="00F7564B" w:rsidP="00193E55">
      <w:pPr>
        <w:autoSpaceDE w:val="0"/>
        <w:autoSpaceDN w:val="0"/>
        <w:adjustRightInd w:val="0"/>
        <w:spacing w:before="120" w:after="240"/>
        <w:jc w:val="both"/>
        <w:rPr>
          <w:rFonts w:ascii="Tahoma" w:hAnsi="Tahoma" w:cs="Tahoma"/>
          <w:b/>
          <w:bCs/>
          <w:sz w:val="16"/>
          <w:szCs w:val="16"/>
        </w:rPr>
      </w:pPr>
      <w:r w:rsidRPr="00F7564B">
        <w:rPr>
          <w:rFonts w:ascii="Tahoma" w:hAnsi="Tahoma" w:cs="Tahoma"/>
          <w:b/>
          <w:bCs/>
          <w:sz w:val="16"/>
          <w:szCs w:val="16"/>
        </w:rPr>
        <w:lastRenderedPageBreak/>
        <w:t xml:space="preserve">Οι </w:t>
      </w:r>
      <w:r w:rsidR="00472566">
        <w:rPr>
          <w:rFonts w:ascii="Tahoma" w:hAnsi="Tahoma" w:cs="Tahoma"/>
          <w:b/>
          <w:bCs/>
          <w:sz w:val="16"/>
          <w:szCs w:val="16"/>
        </w:rPr>
        <w:t>ταμειακές ροές για τη χρήση 2017</w:t>
      </w:r>
      <w:r w:rsidRPr="00F7564B">
        <w:rPr>
          <w:rFonts w:ascii="Tahoma" w:hAnsi="Tahoma" w:cs="Tahoma"/>
          <w:b/>
          <w:bCs/>
          <w:sz w:val="16"/>
          <w:szCs w:val="16"/>
        </w:rPr>
        <w:t xml:space="preserve"> και 201</w:t>
      </w:r>
      <w:r w:rsidR="00472566">
        <w:rPr>
          <w:rFonts w:ascii="Tahoma" w:hAnsi="Tahoma" w:cs="Tahoma"/>
          <w:b/>
          <w:bCs/>
          <w:sz w:val="16"/>
          <w:szCs w:val="16"/>
        </w:rPr>
        <w:t>6</w:t>
      </w:r>
      <w:r w:rsidRPr="00F7564B">
        <w:rPr>
          <w:rFonts w:ascii="Tahoma" w:hAnsi="Tahoma" w:cs="Tahoma"/>
          <w:b/>
          <w:bCs/>
          <w:sz w:val="16"/>
          <w:szCs w:val="16"/>
        </w:rPr>
        <w:t xml:space="preserve"> έχουν ως εξής:</w:t>
      </w:r>
    </w:p>
    <w:p w14:paraId="428D0D78" w14:textId="00A5F77E" w:rsidR="00F7564B" w:rsidRDefault="00F7564B" w:rsidP="00193E55">
      <w:pPr>
        <w:autoSpaceDE w:val="0"/>
        <w:autoSpaceDN w:val="0"/>
        <w:adjustRightInd w:val="0"/>
        <w:spacing w:before="120" w:after="240"/>
        <w:jc w:val="both"/>
        <w:rPr>
          <w:rFonts w:ascii="Tahoma" w:hAnsi="Tahoma" w:cs="Tahoma"/>
          <w:b/>
          <w:bCs/>
          <w:sz w:val="16"/>
          <w:szCs w:val="16"/>
        </w:rPr>
      </w:pPr>
    </w:p>
    <w:tbl>
      <w:tblPr>
        <w:tblW w:w="9000" w:type="dxa"/>
        <w:tblLook w:val="04A0" w:firstRow="1" w:lastRow="0" w:firstColumn="1" w:lastColumn="0" w:noHBand="0" w:noVBand="1"/>
      </w:tblPr>
      <w:tblGrid>
        <w:gridCol w:w="4883"/>
        <w:gridCol w:w="1916"/>
        <w:gridCol w:w="266"/>
        <w:gridCol w:w="1935"/>
      </w:tblGrid>
      <w:tr w:rsidR="00F7564B" w14:paraId="1B9EFA20" w14:textId="77777777" w:rsidTr="00F7564B">
        <w:trPr>
          <w:trHeight w:val="204"/>
        </w:trPr>
        <w:tc>
          <w:tcPr>
            <w:tcW w:w="5000" w:type="dxa"/>
            <w:tcBorders>
              <w:top w:val="nil"/>
              <w:left w:val="nil"/>
              <w:bottom w:val="nil"/>
              <w:right w:val="nil"/>
            </w:tcBorders>
            <w:shd w:val="clear" w:color="000000" w:fill="FFFFFF"/>
            <w:vAlign w:val="center"/>
            <w:hideMark/>
          </w:tcPr>
          <w:p w14:paraId="5459CC12" w14:textId="77777777" w:rsidR="00F7564B" w:rsidRDefault="00F7564B">
            <w:pPr>
              <w:rPr>
                <w:rFonts w:ascii="Tahoma" w:hAnsi="Tahoma" w:cs="Tahoma"/>
                <w:i/>
                <w:iCs/>
                <w:sz w:val="16"/>
                <w:szCs w:val="16"/>
              </w:rPr>
            </w:pPr>
            <w:r>
              <w:rPr>
                <w:rFonts w:ascii="Tahoma" w:hAnsi="Tahoma" w:cs="Tahoma"/>
                <w:i/>
                <w:iCs/>
                <w:sz w:val="16"/>
                <w:szCs w:val="16"/>
              </w:rPr>
              <w:t> </w:t>
            </w:r>
          </w:p>
        </w:tc>
        <w:tc>
          <w:tcPr>
            <w:tcW w:w="1940" w:type="dxa"/>
            <w:tcBorders>
              <w:top w:val="nil"/>
              <w:left w:val="nil"/>
              <w:bottom w:val="single" w:sz="4" w:space="0" w:color="auto"/>
              <w:right w:val="nil"/>
            </w:tcBorders>
            <w:shd w:val="clear" w:color="000000" w:fill="FFFFFF"/>
            <w:vAlign w:val="center"/>
            <w:hideMark/>
          </w:tcPr>
          <w:p w14:paraId="13F6BEC9" w14:textId="77777777" w:rsidR="00F7564B" w:rsidRDefault="00F7564B">
            <w:pPr>
              <w:jc w:val="center"/>
              <w:rPr>
                <w:rFonts w:ascii="Tahoma" w:hAnsi="Tahoma" w:cs="Tahoma"/>
                <w:b/>
                <w:bCs/>
                <w:sz w:val="16"/>
                <w:szCs w:val="16"/>
              </w:rPr>
            </w:pPr>
            <w:r>
              <w:rPr>
                <w:rFonts w:ascii="Tahoma" w:hAnsi="Tahoma" w:cs="Tahoma"/>
                <w:b/>
                <w:bCs/>
                <w:sz w:val="16"/>
                <w:szCs w:val="16"/>
              </w:rPr>
              <w:t>1/1-31/12/2017</w:t>
            </w:r>
          </w:p>
        </w:tc>
        <w:tc>
          <w:tcPr>
            <w:tcW w:w="100" w:type="dxa"/>
            <w:tcBorders>
              <w:top w:val="nil"/>
              <w:left w:val="nil"/>
              <w:bottom w:val="nil"/>
              <w:right w:val="nil"/>
            </w:tcBorders>
            <w:shd w:val="clear" w:color="000000" w:fill="FFFFFF"/>
            <w:vAlign w:val="center"/>
            <w:hideMark/>
          </w:tcPr>
          <w:p w14:paraId="7C01DC3D" w14:textId="77777777" w:rsidR="00F7564B" w:rsidRDefault="00F7564B">
            <w:pPr>
              <w:jc w:val="center"/>
              <w:rPr>
                <w:rFonts w:ascii="Tahoma" w:hAnsi="Tahoma" w:cs="Tahoma"/>
                <w:b/>
                <w:bCs/>
                <w:sz w:val="16"/>
                <w:szCs w:val="16"/>
              </w:rPr>
            </w:pPr>
            <w:r>
              <w:rPr>
                <w:rFonts w:ascii="Tahoma" w:hAnsi="Tahoma" w:cs="Tahoma"/>
                <w:b/>
                <w:bCs/>
                <w:sz w:val="16"/>
                <w:szCs w:val="16"/>
              </w:rPr>
              <w:t> </w:t>
            </w:r>
          </w:p>
        </w:tc>
        <w:tc>
          <w:tcPr>
            <w:tcW w:w="1960" w:type="dxa"/>
            <w:tcBorders>
              <w:top w:val="nil"/>
              <w:left w:val="nil"/>
              <w:bottom w:val="single" w:sz="4" w:space="0" w:color="auto"/>
              <w:right w:val="nil"/>
            </w:tcBorders>
            <w:shd w:val="clear" w:color="000000" w:fill="FFFFFF"/>
            <w:vAlign w:val="center"/>
            <w:hideMark/>
          </w:tcPr>
          <w:p w14:paraId="6E6B0B57" w14:textId="77777777" w:rsidR="00F7564B" w:rsidRDefault="00F7564B">
            <w:pPr>
              <w:jc w:val="center"/>
              <w:rPr>
                <w:rFonts w:ascii="Tahoma" w:hAnsi="Tahoma" w:cs="Tahoma"/>
                <w:b/>
                <w:bCs/>
                <w:sz w:val="16"/>
                <w:szCs w:val="16"/>
              </w:rPr>
            </w:pPr>
            <w:r>
              <w:rPr>
                <w:rFonts w:ascii="Tahoma" w:hAnsi="Tahoma" w:cs="Tahoma"/>
                <w:b/>
                <w:bCs/>
                <w:sz w:val="16"/>
                <w:szCs w:val="16"/>
              </w:rPr>
              <w:t>1/1-31/12/2016</w:t>
            </w:r>
          </w:p>
        </w:tc>
      </w:tr>
      <w:tr w:rsidR="00F7564B" w14:paraId="5E16BE59" w14:textId="77777777" w:rsidTr="00F7564B">
        <w:trPr>
          <w:trHeight w:val="204"/>
        </w:trPr>
        <w:tc>
          <w:tcPr>
            <w:tcW w:w="5000" w:type="dxa"/>
            <w:tcBorders>
              <w:top w:val="nil"/>
              <w:left w:val="nil"/>
              <w:bottom w:val="nil"/>
              <w:right w:val="nil"/>
            </w:tcBorders>
            <w:shd w:val="clear" w:color="000000" w:fill="FFFFFF"/>
            <w:vAlign w:val="center"/>
            <w:hideMark/>
          </w:tcPr>
          <w:p w14:paraId="3CEE584B" w14:textId="77777777" w:rsidR="00F7564B" w:rsidRDefault="00F7564B">
            <w:pPr>
              <w:rPr>
                <w:rFonts w:ascii="Tahoma" w:hAnsi="Tahoma" w:cs="Tahoma"/>
                <w:b/>
                <w:bCs/>
                <w:sz w:val="16"/>
                <w:szCs w:val="16"/>
              </w:rPr>
            </w:pPr>
            <w:r>
              <w:rPr>
                <w:rFonts w:ascii="Tahoma" w:hAnsi="Tahoma" w:cs="Tahoma"/>
                <w:b/>
                <w:bCs/>
                <w:sz w:val="16"/>
                <w:szCs w:val="16"/>
              </w:rPr>
              <w:t>Ταμειακές ροές από λειτουργικές δραστηριότητες</w:t>
            </w:r>
          </w:p>
        </w:tc>
        <w:tc>
          <w:tcPr>
            <w:tcW w:w="1940" w:type="dxa"/>
            <w:tcBorders>
              <w:top w:val="nil"/>
              <w:left w:val="nil"/>
              <w:bottom w:val="nil"/>
              <w:right w:val="nil"/>
            </w:tcBorders>
            <w:shd w:val="clear" w:color="000000" w:fill="FFFFFF"/>
            <w:vAlign w:val="center"/>
            <w:hideMark/>
          </w:tcPr>
          <w:p w14:paraId="1EBE17B4" w14:textId="77777777" w:rsidR="00F7564B" w:rsidRDefault="00F7564B">
            <w:pPr>
              <w:jc w:val="center"/>
              <w:rPr>
                <w:rFonts w:ascii="Tahoma" w:hAnsi="Tahoma" w:cs="Tahoma"/>
                <w:b/>
                <w:bCs/>
                <w:sz w:val="16"/>
                <w:szCs w:val="16"/>
              </w:rPr>
            </w:pPr>
            <w:r>
              <w:rPr>
                <w:rFonts w:ascii="Tahoma" w:hAnsi="Tahoma" w:cs="Tahoma"/>
                <w:b/>
                <w:bCs/>
                <w:sz w:val="16"/>
                <w:szCs w:val="16"/>
              </w:rPr>
              <w:t> </w:t>
            </w:r>
          </w:p>
        </w:tc>
        <w:tc>
          <w:tcPr>
            <w:tcW w:w="100" w:type="dxa"/>
            <w:tcBorders>
              <w:top w:val="nil"/>
              <w:left w:val="nil"/>
              <w:bottom w:val="nil"/>
              <w:right w:val="nil"/>
            </w:tcBorders>
            <w:shd w:val="clear" w:color="000000" w:fill="FFFFFF"/>
            <w:vAlign w:val="center"/>
            <w:hideMark/>
          </w:tcPr>
          <w:p w14:paraId="7DA021CA" w14:textId="77777777" w:rsidR="00F7564B" w:rsidRDefault="00F7564B">
            <w:pPr>
              <w:jc w:val="center"/>
              <w:rPr>
                <w:rFonts w:ascii="Tahoma" w:hAnsi="Tahoma" w:cs="Tahoma"/>
                <w:b/>
                <w:bCs/>
                <w:sz w:val="16"/>
                <w:szCs w:val="16"/>
              </w:rPr>
            </w:pPr>
            <w:r>
              <w:rPr>
                <w:rFonts w:ascii="Tahoma" w:hAnsi="Tahoma" w:cs="Tahoma"/>
                <w:b/>
                <w:bCs/>
                <w:sz w:val="16"/>
                <w:szCs w:val="16"/>
              </w:rPr>
              <w:t> </w:t>
            </w:r>
          </w:p>
        </w:tc>
        <w:tc>
          <w:tcPr>
            <w:tcW w:w="1960" w:type="dxa"/>
            <w:tcBorders>
              <w:top w:val="nil"/>
              <w:left w:val="nil"/>
              <w:bottom w:val="nil"/>
              <w:right w:val="nil"/>
            </w:tcBorders>
            <w:shd w:val="clear" w:color="000000" w:fill="FFFFFF"/>
            <w:vAlign w:val="center"/>
            <w:hideMark/>
          </w:tcPr>
          <w:p w14:paraId="033D3494" w14:textId="77777777" w:rsidR="00F7564B" w:rsidRDefault="00F7564B">
            <w:pPr>
              <w:jc w:val="center"/>
              <w:rPr>
                <w:rFonts w:ascii="Tahoma" w:hAnsi="Tahoma" w:cs="Tahoma"/>
                <w:b/>
                <w:bCs/>
                <w:sz w:val="16"/>
                <w:szCs w:val="16"/>
              </w:rPr>
            </w:pPr>
            <w:r>
              <w:rPr>
                <w:rFonts w:ascii="Tahoma" w:hAnsi="Tahoma" w:cs="Tahoma"/>
                <w:b/>
                <w:bCs/>
                <w:sz w:val="16"/>
                <w:szCs w:val="16"/>
              </w:rPr>
              <w:t> </w:t>
            </w:r>
          </w:p>
        </w:tc>
      </w:tr>
      <w:tr w:rsidR="00F7564B" w14:paraId="6F323A42" w14:textId="77777777" w:rsidTr="00F7564B">
        <w:trPr>
          <w:trHeight w:val="204"/>
        </w:trPr>
        <w:tc>
          <w:tcPr>
            <w:tcW w:w="5000" w:type="dxa"/>
            <w:tcBorders>
              <w:top w:val="nil"/>
              <w:left w:val="nil"/>
              <w:bottom w:val="nil"/>
              <w:right w:val="nil"/>
            </w:tcBorders>
            <w:shd w:val="clear" w:color="000000" w:fill="FFFFFF"/>
            <w:vAlign w:val="center"/>
            <w:hideMark/>
          </w:tcPr>
          <w:p w14:paraId="29913919" w14:textId="77777777" w:rsidR="00F7564B" w:rsidRDefault="00F7564B">
            <w:pPr>
              <w:rPr>
                <w:rFonts w:ascii="Tahoma" w:hAnsi="Tahoma" w:cs="Tahoma"/>
                <w:b/>
                <w:bCs/>
                <w:sz w:val="16"/>
                <w:szCs w:val="16"/>
              </w:rPr>
            </w:pPr>
            <w:r>
              <w:rPr>
                <w:rFonts w:ascii="Tahoma" w:hAnsi="Tahoma" w:cs="Tahoma"/>
                <w:b/>
                <w:bCs/>
                <w:sz w:val="16"/>
                <w:szCs w:val="16"/>
              </w:rPr>
              <w:t>Κέρδη / (Ζημίες) Περιόδου πρό φόρων</w:t>
            </w:r>
          </w:p>
        </w:tc>
        <w:tc>
          <w:tcPr>
            <w:tcW w:w="1940" w:type="dxa"/>
            <w:tcBorders>
              <w:top w:val="nil"/>
              <w:left w:val="nil"/>
              <w:bottom w:val="nil"/>
              <w:right w:val="nil"/>
            </w:tcBorders>
            <w:shd w:val="clear" w:color="000000" w:fill="FFFFFF"/>
            <w:vAlign w:val="center"/>
            <w:hideMark/>
          </w:tcPr>
          <w:p w14:paraId="4348399E" w14:textId="77777777" w:rsidR="00F7564B" w:rsidRDefault="00F7564B">
            <w:pPr>
              <w:jc w:val="right"/>
              <w:rPr>
                <w:rFonts w:ascii="Tahoma" w:hAnsi="Tahoma" w:cs="Tahoma"/>
                <w:b/>
                <w:bCs/>
                <w:sz w:val="16"/>
                <w:szCs w:val="16"/>
              </w:rPr>
            </w:pPr>
            <w:r>
              <w:rPr>
                <w:rFonts w:ascii="Tahoma" w:hAnsi="Tahoma" w:cs="Tahoma"/>
                <w:b/>
                <w:bCs/>
                <w:sz w:val="16"/>
                <w:szCs w:val="16"/>
              </w:rPr>
              <w:t>(51.375,11)</w:t>
            </w:r>
          </w:p>
        </w:tc>
        <w:tc>
          <w:tcPr>
            <w:tcW w:w="100" w:type="dxa"/>
            <w:tcBorders>
              <w:top w:val="nil"/>
              <w:left w:val="nil"/>
              <w:bottom w:val="nil"/>
              <w:right w:val="nil"/>
            </w:tcBorders>
            <w:shd w:val="clear" w:color="000000" w:fill="FFFFFF"/>
            <w:vAlign w:val="center"/>
            <w:hideMark/>
          </w:tcPr>
          <w:p w14:paraId="44D72B74" w14:textId="77777777" w:rsidR="00F7564B" w:rsidRDefault="00F7564B">
            <w:pPr>
              <w:jc w:val="right"/>
              <w:rPr>
                <w:rFonts w:ascii="Tahoma" w:hAnsi="Tahoma" w:cs="Tahoma"/>
                <w:b/>
                <w:bCs/>
                <w:sz w:val="16"/>
                <w:szCs w:val="16"/>
              </w:rPr>
            </w:pPr>
            <w:r>
              <w:rPr>
                <w:rFonts w:ascii="Tahoma" w:hAnsi="Tahoma" w:cs="Tahoma"/>
                <w:b/>
                <w:bCs/>
                <w:sz w:val="16"/>
                <w:szCs w:val="16"/>
              </w:rPr>
              <w:t> </w:t>
            </w:r>
          </w:p>
        </w:tc>
        <w:tc>
          <w:tcPr>
            <w:tcW w:w="1960" w:type="dxa"/>
            <w:tcBorders>
              <w:top w:val="nil"/>
              <w:left w:val="nil"/>
              <w:bottom w:val="nil"/>
              <w:right w:val="nil"/>
            </w:tcBorders>
            <w:shd w:val="clear" w:color="000000" w:fill="FFFFFF"/>
            <w:vAlign w:val="center"/>
            <w:hideMark/>
          </w:tcPr>
          <w:p w14:paraId="0DAADECE" w14:textId="77777777" w:rsidR="00F7564B" w:rsidRDefault="00F7564B">
            <w:pPr>
              <w:jc w:val="right"/>
              <w:rPr>
                <w:rFonts w:ascii="Tahoma" w:hAnsi="Tahoma" w:cs="Tahoma"/>
                <w:b/>
                <w:bCs/>
                <w:sz w:val="16"/>
                <w:szCs w:val="16"/>
              </w:rPr>
            </w:pPr>
            <w:r>
              <w:rPr>
                <w:rFonts w:ascii="Tahoma" w:hAnsi="Tahoma" w:cs="Tahoma"/>
                <w:b/>
                <w:bCs/>
                <w:sz w:val="16"/>
                <w:szCs w:val="16"/>
              </w:rPr>
              <w:t>735.685,32</w:t>
            </w:r>
          </w:p>
        </w:tc>
      </w:tr>
      <w:tr w:rsidR="00F7564B" w14:paraId="0F40EC66" w14:textId="77777777" w:rsidTr="00F7564B">
        <w:trPr>
          <w:trHeight w:val="255"/>
        </w:trPr>
        <w:tc>
          <w:tcPr>
            <w:tcW w:w="5000" w:type="dxa"/>
            <w:tcBorders>
              <w:top w:val="nil"/>
              <w:left w:val="nil"/>
              <w:bottom w:val="nil"/>
              <w:right w:val="nil"/>
            </w:tcBorders>
            <w:shd w:val="clear" w:color="000000" w:fill="FFFFFF"/>
            <w:vAlign w:val="center"/>
            <w:hideMark/>
          </w:tcPr>
          <w:p w14:paraId="74F1E35E" w14:textId="77777777" w:rsidR="00F7564B" w:rsidRDefault="00F7564B">
            <w:pPr>
              <w:rPr>
                <w:rFonts w:ascii="Tahoma" w:hAnsi="Tahoma" w:cs="Tahoma"/>
                <w:i/>
                <w:iCs/>
                <w:sz w:val="16"/>
                <w:szCs w:val="16"/>
                <w:u w:val="single"/>
              </w:rPr>
            </w:pPr>
            <w:r>
              <w:rPr>
                <w:rFonts w:ascii="Tahoma" w:hAnsi="Tahoma" w:cs="Tahoma"/>
                <w:i/>
                <w:iCs/>
                <w:sz w:val="16"/>
                <w:szCs w:val="16"/>
                <w:u w:val="single"/>
              </w:rPr>
              <w:t>Προσαρμογές στα Κέρδη για:</w:t>
            </w:r>
          </w:p>
        </w:tc>
        <w:tc>
          <w:tcPr>
            <w:tcW w:w="1940" w:type="dxa"/>
            <w:tcBorders>
              <w:top w:val="nil"/>
              <w:left w:val="nil"/>
              <w:bottom w:val="nil"/>
              <w:right w:val="nil"/>
            </w:tcBorders>
            <w:shd w:val="clear" w:color="000000" w:fill="FFFFFF"/>
            <w:vAlign w:val="center"/>
            <w:hideMark/>
          </w:tcPr>
          <w:p w14:paraId="7EAC94D7" w14:textId="77777777" w:rsidR="00F7564B" w:rsidRDefault="00F7564B">
            <w:pPr>
              <w:jc w:val="center"/>
              <w:rPr>
                <w:rFonts w:ascii="Tahoma" w:hAnsi="Tahoma" w:cs="Tahoma"/>
                <w:b/>
                <w:bCs/>
                <w:sz w:val="16"/>
                <w:szCs w:val="16"/>
              </w:rPr>
            </w:pPr>
            <w:r>
              <w:rPr>
                <w:rFonts w:ascii="Tahoma" w:hAnsi="Tahoma" w:cs="Tahoma"/>
                <w:b/>
                <w:bCs/>
                <w:sz w:val="16"/>
                <w:szCs w:val="16"/>
              </w:rPr>
              <w:t> </w:t>
            </w:r>
          </w:p>
        </w:tc>
        <w:tc>
          <w:tcPr>
            <w:tcW w:w="100" w:type="dxa"/>
            <w:tcBorders>
              <w:top w:val="nil"/>
              <w:left w:val="nil"/>
              <w:bottom w:val="nil"/>
              <w:right w:val="nil"/>
            </w:tcBorders>
            <w:shd w:val="clear" w:color="000000" w:fill="FFFFFF"/>
            <w:vAlign w:val="center"/>
            <w:hideMark/>
          </w:tcPr>
          <w:p w14:paraId="3DD6FA83" w14:textId="77777777" w:rsidR="00F7564B" w:rsidRDefault="00F7564B">
            <w:pPr>
              <w:jc w:val="center"/>
              <w:rPr>
                <w:rFonts w:ascii="Tahoma" w:hAnsi="Tahoma" w:cs="Tahoma"/>
                <w:b/>
                <w:bCs/>
                <w:sz w:val="16"/>
                <w:szCs w:val="16"/>
              </w:rPr>
            </w:pPr>
            <w:r>
              <w:rPr>
                <w:rFonts w:ascii="Tahoma" w:hAnsi="Tahoma" w:cs="Tahoma"/>
                <w:b/>
                <w:bCs/>
                <w:sz w:val="16"/>
                <w:szCs w:val="16"/>
              </w:rPr>
              <w:t> </w:t>
            </w:r>
          </w:p>
        </w:tc>
        <w:tc>
          <w:tcPr>
            <w:tcW w:w="1960" w:type="dxa"/>
            <w:tcBorders>
              <w:top w:val="nil"/>
              <w:left w:val="nil"/>
              <w:bottom w:val="nil"/>
              <w:right w:val="nil"/>
            </w:tcBorders>
            <w:shd w:val="clear" w:color="000000" w:fill="FFFFFF"/>
            <w:vAlign w:val="center"/>
            <w:hideMark/>
          </w:tcPr>
          <w:p w14:paraId="7B55378C" w14:textId="77777777" w:rsidR="00F7564B" w:rsidRDefault="00F7564B">
            <w:pPr>
              <w:jc w:val="right"/>
              <w:rPr>
                <w:rFonts w:ascii="Tahoma" w:hAnsi="Tahoma" w:cs="Tahoma"/>
                <w:sz w:val="16"/>
                <w:szCs w:val="16"/>
              </w:rPr>
            </w:pPr>
            <w:r>
              <w:rPr>
                <w:rFonts w:ascii="Tahoma" w:hAnsi="Tahoma" w:cs="Tahoma"/>
                <w:sz w:val="16"/>
                <w:szCs w:val="16"/>
              </w:rPr>
              <w:t> </w:t>
            </w:r>
          </w:p>
        </w:tc>
      </w:tr>
      <w:tr w:rsidR="00F7564B" w14:paraId="11CD79A1" w14:textId="77777777" w:rsidTr="00F7564B">
        <w:trPr>
          <w:trHeight w:val="255"/>
        </w:trPr>
        <w:tc>
          <w:tcPr>
            <w:tcW w:w="5000" w:type="dxa"/>
            <w:tcBorders>
              <w:top w:val="nil"/>
              <w:left w:val="nil"/>
              <w:bottom w:val="nil"/>
              <w:right w:val="nil"/>
            </w:tcBorders>
            <w:shd w:val="clear" w:color="000000" w:fill="FFFFFF"/>
            <w:vAlign w:val="center"/>
            <w:hideMark/>
          </w:tcPr>
          <w:p w14:paraId="48B9C651" w14:textId="77777777" w:rsidR="00F7564B" w:rsidRDefault="00F7564B">
            <w:pPr>
              <w:rPr>
                <w:rFonts w:ascii="Tahoma" w:hAnsi="Tahoma" w:cs="Tahoma"/>
                <w:sz w:val="16"/>
                <w:szCs w:val="16"/>
              </w:rPr>
            </w:pPr>
            <w:r>
              <w:rPr>
                <w:rFonts w:ascii="Tahoma" w:hAnsi="Tahoma" w:cs="Tahoma"/>
                <w:sz w:val="16"/>
                <w:szCs w:val="16"/>
              </w:rPr>
              <w:t>Αποσβέσεις ενσώματων/ασώματων παγίων στοιχείων</w:t>
            </w:r>
          </w:p>
        </w:tc>
        <w:tc>
          <w:tcPr>
            <w:tcW w:w="1940" w:type="dxa"/>
            <w:tcBorders>
              <w:top w:val="nil"/>
              <w:left w:val="nil"/>
              <w:bottom w:val="nil"/>
              <w:right w:val="nil"/>
            </w:tcBorders>
            <w:shd w:val="clear" w:color="000000" w:fill="FFFFFF"/>
            <w:vAlign w:val="center"/>
            <w:hideMark/>
          </w:tcPr>
          <w:p w14:paraId="19F9F349" w14:textId="77777777" w:rsidR="00F7564B" w:rsidRDefault="00F7564B">
            <w:pPr>
              <w:jc w:val="right"/>
              <w:rPr>
                <w:rFonts w:ascii="Tahoma" w:hAnsi="Tahoma" w:cs="Tahoma"/>
                <w:sz w:val="16"/>
                <w:szCs w:val="16"/>
              </w:rPr>
            </w:pPr>
            <w:r>
              <w:rPr>
                <w:rFonts w:ascii="Tahoma" w:hAnsi="Tahoma" w:cs="Tahoma"/>
                <w:sz w:val="16"/>
                <w:szCs w:val="16"/>
              </w:rPr>
              <w:t>104.227,33</w:t>
            </w:r>
          </w:p>
        </w:tc>
        <w:tc>
          <w:tcPr>
            <w:tcW w:w="100" w:type="dxa"/>
            <w:tcBorders>
              <w:top w:val="nil"/>
              <w:left w:val="nil"/>
              <w:bottom w:val="nil"/>
              <w:right w:val="nil"/>
            </w:tcBorders>
            <w:shd w:val="clear" w:color="000000" w:fill="FFFFFF"/>
            <w:vAlign w:val="center"/>
            <w:hideMark/>
          </w:tcPr>
          <w:p w14:paraId="24F6F38A"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30E9BB91" w14:textId="77777777" w:rsidR="00F7564B" w:rsidRDefault="00F7564B">
            <w:pPr>
              <w:jc w:val="right"/>
              <w:rPr>
                <w:rFonts w:ascii="Tahoma" w:hAnsi="Tahoma" w:cs="Tahoma"/>
                <w:sz w:val="16"/>
                <w:szCs w:val="16"/>
              </w:rPr>
            </w:pPr>
            <w:r>
              <w:rPr>
                <w:rFonts w:ascii="Tahoma" w:hAnsi="Tahoma" w:cs="Tahoma"/>
                <w:sz w:val="16"/>
                <w:szCs w:val="16"/>
              </w:rPr>
              <w:t>74.579,80</w:t>
            </w:r>
          </w:p>
        </w:tc>
      </w:tr>
      <w:tr w:rsidR="00F7564B" w14:paraId="5831268E" w14:textId="77777777" w:rsidTr="00F7564B">
        <w:trPr>
          <w:trHeight w:val="204"/>
        </w:trPr>
        <w:tc>
          <w:tcPr>
            <w:tcW w:w="5000" w:type="dxa"/>
            <w:tcBorders>
              <w:top w:val="nil"/>
              <w:left w:val="nil"/>
              <w:bottom w:val="nil"/>
              <w:right w:val="nil"/>
            </w:tcBorders>
            <w:shd w:val="clear" w:color="000000" w:fill="FFFFFF"/>
            <w:vAlign w:val="center"/>
            <w:hideMark/>
          </w:tcPr>
          <w:p w14:paraId="12BFC1B3" w14:textId="77777777" w:rsidR="00F7564B" w:rsidRDefault="00F7564B">
            <w:pPr>
              <w:rPr>
                <w:rFonts w:ascii="Tahoma" w:hAnsi="Tahoma" w:cs="Tahoma"/>
                <w:sz w:val="16"/>
                <w:szCs w:val="16"/>
              </w:rPr>
            </w:pPr>
            <w:r>
              <w:rPr>
                <w:rFonts w:ascii="Tahoma" w:hAnsi="Tahoma" w:cs="Tahoma"/>
                <w:sz w:val="16"/>
                <w:szCs w:val="16"/>
              </w:rPr>
              <w:t>Προβλέψεις για αποζημίωση προσωπικού</w:t>
            </w:r>
          </w:p>
        </w:tc>
        <w:tc>
          <w:tcPr>
            <w:tcW w:w="1940" w:type="dxa"/>
            <w:tcBorders>
              <w:top w:val="nil"/>
              <w:left w:val="nil"/>
              <w:bottom w:val="nil"/>
              <w:right w:val="nil"/>
            </w:tcBorders>
            <w:shd w:val="clear" w:color="000000" w:fill="FFFFFF"/>
            <w:vAlign w:val="center"/>
            <w:hideMark/>
          </w:tcPr>
          <w:p w14:paraId="6176A9F2" w14:textId="77777777" w:rsidR="00F7564B" w:rsidRDefault="00F7564B">
            <w:pPr>
              <w:jc w:val="right"/>
              <w:rPr>
                <w:rFonts w:ascii="Tahoma" w:hAnsi="Tahoma" w:cs="Tahoma"/>
                <w:sz w:val="16"/>
                <w:szCs w:val="16"/>
              </w:rPr>
            </w:pPr>
            <w:r>
              <w:rPr>
                <w:rFonts w:ascii="Tahoma" w:hAnsi="Tahoma" w:cs="Tahoma"/>
                <w:sz w:val="16"/>
                <w:szCs w:val="16"/>
              </w:rPr>
              <w:t>55.843,00</w:t>
            </w:r>
          </w:p>
        </w:tc>
        <w:tc>
          <w:tcPr>
            <w:tcW w:w="100" w:type="dxa"/>
            <w:tcBorders>
              <w:top w:val="nil"/>
              <w:left w:val="nil"/>
              <w:bottom w:val="nil"/>
              <w:right w:val="nil"/>
            </w:tcBorders>
            <w:shd w:val="clear" w:color="000000" w:fill="FFFFFF"/>
            <w:vAlign w:val="center"/>
            <w:hideMark/>
          </w:tcPr>
          <w:p w14:paraId="2062926A"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0097BCC3" w14:textId="77777777" w:rsidR="00F7564B" w:rsidRDefault="00F7564B">
            <w:pPr>
              <w:jc w:val="right"/>
              <w:rPr>
                <w:rFonts w:ascii="Tahoma" w:hAnsi="Tahoma" w:cs="Tahoma"/>
                <w:sz w:val="16"/>
                <w:szCs w:val="16"/>
              </w:rPr>
            </w:pPr>
            <w:r>
              <w:rPr>
                <w:rFonts w:ascii="Tahoma" w:hAnsi="Tahoma" w:cs="Tahoma"/>
                <w:sz w:val="16"/>
                <w:szCs w:val="16"/>
              </w:rPr>
              <w:t>66.141,00</w:t>
            </w:r>
          </w:p>
        </w:tc>
      </w:tr>
      <w:tr w:rsidR="00F7564B" w14:paraId="608FDBF3" w14:textId="77777777" w:rsidTr="00F7564B">
        <w:trPr>
          <w:trHeight w:val="204"/>
        </w:trPr>
        <w:tc>
          <w:tcPr>
            <w:tcW w:w="5000" w:type="dxa"/>
            <w:tcBorders>
              <w:top w:val="nil"/>
              <w:left w:val="nil"/>
              <w:bottom w:val="nil"/>
              <w:right w:val="nil"/>
            </w:tcBorders>
            <w:shd w:val="clear" w:color="000000" w:fill="FFFFFF"/>
            <w:vAlign w:val="center"/>
            <w:hideMark/>
          </w:tcPr>
          <w:p w14:paraId="70A10BBF" w14:textId="77777777" w:rsidR="00F7564B" w:rsidRDefault="00F7564B">
            <w:pPr>
              <w:rPr>
                <w:rFonts w:ascii="Tahoma" w:hAnsi="Tahoma" w:cs="Tahoma"/>
                <w:sz w:val="16"/>
                <w:szCs w:val="16"/>
              </w:rPr>
            </w:pPr>
            <w:r>
              <w:rPr>
                <w:rFonts w:ascii="Tahoma" w:hAnsi="Tahoma" w:cs="Tahoma"/>
                <w:sz w:val="16"/>
                <w:szCs w:val="16"/>
              </w:rPr>
              <w:t>Προβλέψεις για επισφαλείς απαιτήσεις</w:t>
            </w:r>
          </w:p>
        </w:tc>
        <w:tc>
          <w:tcPr>
            <w:tcW w:w="1940" w:type="dxa"/>
            <w:tcBorders>
              <w:top w:val="nil"/>
              <w:left w:val="nil"/>
              <w:bottom w:val="nil"/>
              <w:right w:val="nil"/>
            </w:tcBorders>
            <w:shd w:val="clear" w:color="000000" w:fill="FFFFFF"/>
            <w:vAlign w:val="center"/>
            <w:hideMark/>
          </w:tcPr>
          <w:p w14:paraId="6D4C94D9" w14:textId="77777777" w:rsidR="00F7564B" w:rsidRDefault="00F7564B">
            <w:pPr>
              <w:jc w:val="right"/>
              <w:rPr>
                <w:rFonts w:ascii="Tahoma" w:hAnsi="Tahoma" w:cs="Tahoma"/>
                <w:sz w:val="16"/>
                <w:szCs w:val="16"/>
              </w:rPr>
            </w:pPr>
            <w:r>
              <w:rPr>
                <w:rFonts w:ascii="Tahoma" w:hAnsi="Tahoma" w:cs="Tahoma"/>
                <w:sz w:val="16"/>
                <w:szCs w:val="16"/>
              </w:rPr>
              <w:t>0,00</w:t>
            </w:r>
          </w:p>
        </w:tc>
        <w:tc>
          <w:tcPr>
            <w:tcW w:w="100" w:type="dxa"/>
            <w:tcBorders>
              <w:top w:val="nil"/>
              <w:left w:val="nil"/>
              <w:bottom w:val="nil"/>
              <w:right w:val="nil"/>
            </w:tcBorders>
            <w:shd w:val="clear" w:color="000000" w:fill="FFFFFF"/>
            <w:vAlign w:val="center"/>
            <w:hideMark/>
          </w:tcPr>
          <w:p w14:paraId="2DF7296B"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7DFCA697" w14:textId="77777777" w:rsidR="00F7564B" w:rsidRDefault="00F7564B">
            <w:pPr>
              <w:jc w:val="right"/>
              <w:rPr>
                <w:rFonts w:ascii="Tahoma" w:hAnsi="Tahoma" w:cs="Tahoma"/>
                <w:sz w:val="16"/>
                <w:szCs w:val="16"/>
              </w:rPr>
            </w:pPr>
            <w:r>
              <w:rPr>
                <w:rFonts w:ascii="Tahoma" w:hAnsi="Tahoma" w:cs="Tahoma"/>
                <w:sz w:val="16"/>
                <w:szCs w:val="16"/>
              </w:rPr>
              <w:t>0,00</w:t>
            </w:r>
          </w:p>
        </w:tc>
      </w:tr>
      <w:tr w:rsidR="00F7564B" w14:paraId="2380A4C0" w14:textId="77777777" w:rsidTr="00F7564B">
        <w:trPr>
          <w:trHeight w:val="204"/>
        </w:trPr>
        <w:tc>
          <w:tcPr>
            <w:tcW w:w="5000" w:type="dxa"/>
            <w:tcBorders>
              <w:top w:val="nil"/>
              <w:left w:val="nil"/>
              <w:bottom w:val="nil"/>
              <w:right w:val="nil"/>
            </w:tcBorders>
            <w:shd w:val="clear" w:color="000000" w:fill="FFFFFF"/>
            <w:vAlign w:val="center"/>
            <w:hideMark/>
          </w:tcPr>
          <w:p w14:paraId="09F5E51A" w14:textId="77777777" w:rsidR="00F7564B" w:rsidRDefault="00F7564B">
            <w:pPr>
              <w:rPr>
                <w:rFonts w:ascii="Tahoma" w:hAnsi="Tahoma" w:cs="Tahoma"/>
                <w:sz w:val="16"/>
                <w:szCs w:val="16"/>
              </w:rPr>
            </w:pPr>
            <w:r>
              <w:rPr>
                <w:rFonts w:ascii="Tahoma" w:hAnsi="Tahoma" w:cs="Tahoma"/>
                <w:sz w:val="16"/>
                <w:szCs w:val="16"/>
              </w:rPr>
              <w:t>Αποτελέσματα αναπροσαρμογής επενδύσεων σε ακίνητα</w:t>
            </w:r>
          </w:p>
        </w:tc>
        <w:tc>
          <w:tcPr>
            <w:tcW w:w="1940" w:type="dxa"/>
            <w:tcBorders>
              <w:top w:val="nil"/>
              <w:left w:val="nil"/>
              <w:bottom w:val="nil"/>
              <w:right w:val="nil"/>
            </w:tcBorders>
            <w:shd w:val="clear" w:color="000000" w:fill="FFFFFF"/>
            <w:vAlign w:val="center"/>
            <w:hideMark/>
          </w:tcPr>
          <w:p w14:paraId="3962D888" w14:textId="77777777" w:rsidR="00F7564B" w:rsidRDefault="00F7564B">
            <w:pPr>
              <w:jc w:val="right"/>
              <w:rPr>
                <w:rFonts w:ascii="Tahoma" w:hAnsi="Tahoma" w:cs="Tahoma"/>
                <w:sz w:val="16"/>
                <w:szCs w:val="16"/>
              </w:rPr>
            </w:pPr>
            <w:r>
              <w:rPr>
                <w:rFonts w:ascii="Tahoma" w:hAnsi="Tahoma" w:cs="Tahoma"/>
                <w:sz w:val="16"/>
                <w:szCs w:val="16"/>
              </w:rPr>
              <w:t>538.784,00</w:t>
            </w:r>
          </w:p>
        </w:tc>
        <w:tc>
          <w:tcPr>
            <w:tcW w:w="100" w:type="dxa"/>
            <w:tcBorders>
              <w:top w:val="nil"/>
              <w:left w:val="nil"/>
              <w:bottom w:val="nil"/>
              <w:right w:val="nil"/>
            </w:tcBorders>
            <w:shd w:val="clear" w:color="000000" w:fill="FFFFFF"/>
            <w:vAlign w:val="center"/>
            <w:hideMark/>
          </w:tcPr>
          <w:p w14:paraId="2019BB31"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162EFBDA" w14:textId="77777777" w:rsidR="00F7564B" w:rsidRDefault="00F7564B">
            <w:pPr>
              <w:jc w:val="right"/>
              <w:rPr>
                <w:rFonts w:ascii="Tahoma" w:hAnsi="Tahoma" w:cs="Tahoma"/>
                <w:sz w:val="16"/>
                <w:szCs w:val="16"/>
              </w:rPr>
            </w:pPr>
            <w:r>
              <w:rPr>
                <w:rFonts w:ascii="Tahoma" w:hAnsi="Tahoma" w:cs="Tahoma"/>
                <w:sz w:val="16"/>
                <w:szCs w:val="16"/>
              </w:rPr>
              <w:t>0,00</w:t>
            </w:r>
          </w:p>
        </w:tc>
      </w:tr>
      <w:tr w:rsidR="00F7564B" w14:paraId="3559EC6C" w14:textId="77777777" w:rsidTr="00F7564B">
        <w:trPr>
          <w:trHeight w:val="255"/>
        </w:trPr>
        <w:tc>
          <w:tcPr>
            <w:tcW w:w="5000" w:type="dxa"/>
            <w:tcBorders>
              <w:top w:val="nil"/>
              <w:left w:val="nil"/>
              <w:bottom w:val="nil"/>
              <w:right w:val="nil"/>
            </w:tcBorders>
            <w:shd w:val="clear" w:color="000000" w:fill="FFFFFF"/>
            <w:vAlign w:val="center"/>
            <w:hideMark/>
          </w:tcPr>
          <w:p w14:paraId="193D2954" w14:textId="77777777" w:rsidR="00F7564B" w:rsidRDefault="00F7564B">
            <w:pPr>
              <w:rPr>
                <w:rFonts w:ascii="Tahoma" w:hAnsi="Tahoma" w:cs="Tahoma"/>
                <w:sz w:val="16"/>
                <w:szCs w:val="16"/>
              </w:rPr>
            </w:pPr>
            <w:r>
              <w:rPr>
                <w:rFonts w:ascii="Tahoma" w:hAnsi="Tahoma" w:cs="Tahoma"/>
                <w:sz w:val="16"/>
                <w:szCs w:val="16"/>
              </w:rPr>
              <w:t>Έσοδα τόκων</w:t>
            </w:r>
          </w:p>
        </w:tc>
        <w:tc>
          <w:tcPr>
            <w:tcW w:w="1940" w:type="dxa"/>
            <w:tcBorders>
              <w:top w:val="nil"/>
              <w:left w:val="nil"/>
              <w:bottom w:val="nil"/>
              <w:right w:val="nil"/>
            </w:tcBorders>
            <w:shd w:val="clear" w:color="000000" w:fill="FFFFFF"/>
            <w:vAlign w:val="center"/>
            <w:hideMark/>
          </w:tcPr>
          <w:p w14:paraId="5A672B3E" w14:textId="77777777" w:rsidR="00F7564B" w:rsidRDefault="00F7564B">
            <w:pPr>
              <w:jc w:val="right"/>
              <w:rPr>
                <w:rFonts w:ascii="Tahoma" w:hAnsi="Tahoma" w:cs="Tahoma"/>
                <w:sz w:val="16"/>
                <w:szCs w:val="16"/>
              </w:rPr>
            </w:pPr>
            <w:r>
              <w:rPr>
                <w:rFonts w:ascii="Tahoma" w:hAnsi="Tahoma" w:cs="Tahoma"/>
                <w:sz w:val="16"/>
                <w:szCs w:val="16"/>
              </w:rPr>
              <w:t>(3.754,97)</w:t>
            </w:r>
          </w:p>
        </w:tc>
        <w:tc>
          <w:tcPr>
            <w:tcW w:w="100" w:type="dxa"/>
            <w:tcBorders>
              <w:top w:val="nil"/>
              <w:left w:val="nil"/>
              <w:bottom w:val="nil"/>
              <w:right w:val="nil"/>
            </w:tcBorders>
            <w:shd w:val="clear" w:color="000000" w:fill="FFFFFF"/>
            <w:vAlign w:val="center"/>
            <w:hideMark/>
          </w:tcPr>
          <w:p w14:paraId="42F2DE69"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7A4B49C4" w14:textId="77777777" w:rsidR="00F7564B" w:rsidRDefault="00F7564B">
            <w:pPr>
              <w:jc w:val="right"/>
              <w:rPr>
                <w:rFonts w:ascii="Tahoma" w:hAnsi="Tahoma" w:cs="Tahoma"/>
                <w:sz w:val="16"/>
                <w:szCs w:val="16"/>
              </w:rPr>
            </w:pPr>
            <w:r>
              <w:rPr>
                <w:rFonts w:ascii="Tahoma" w:hAnsi="Tahoma" w:cs="Tahoma"/>
                <w:sz w:val="16"/>
                <w:szCs w:val="16"/>
              </w:rPr>
              <w:t>(4.053,68)</w:t>
            </w:r>
          </w:p>
        </w:tc>
      </w:tr>
      <w:tr w:rsidR="00F7564B" w14:paraId="3C006F03" w14:textId="77777777" w:rsidTr="00F7564B">
        <w:trPr>
          <w:trHeight w:val="255"/>
        </w:trPr>
        <w:tc>
          <w:tcPr>
            <w:tcW w:w="5000" w:type="dxa"/>
            <w:tcBorders>
              <w:top w:val="nil"/>
              <w:left w:val="nil"/>
              <w:bottom w:val="nil"/>
              <w:right w:val="nil"/>
            </w:tcBorders>
            <w:shd w:val="clear" w:color="000000" w:fill="FFFFFF"/>
            <w:vAlign w:val="center"/>
            <w:hideMark/>
          </w:tcPr>
          <w:p w14:paraId="55CFCDC4" w14:textId="77777777" w:rsidR="00F7564B" w:rsidRDefault="00F7564B">
            <w:pPr>
              <w:rPr>
                <w:rFonts w:ascii="Tahoma" w:hAnsi="Tahoma" w:cs="Tahoma"/>
                <w:sz w:val="16"/>
                <w:szCs w:val="16"/>
              </w:rPr>
            </w:pPr>
            <w:r>
              <w:rPr>
                <w:rFonts w:ascii="Tahoma" w:hAnsi="Tahoma" w:cs="Tahoma"/>
                <w:sz w:val="16"/>
                <w:szCs w:val="16"/>
              </w:rPr>
              <w:t>Έξοδα τόκων</w:t>
            </w:r>
          </w:p>
        </w:tc>
        <w:tc>
          <w:tcPr>
            <w:tcW w:w="1940" w:type="dxa"/>
            <w:tcBorders>
              <w:top w:val="nil"/>
              <w:left w:val="nil"/>
              <w:bottom w:val="nil"/>
              <w:right w:val="nil"/>
            </w:tcBorders>
            <w:shd w:val="clear" w:color="000000" w:fill="FFFFFF"/>
            <w:vAlign w:val="center"/>
            <w:hideMark/>
          </w:tcPr>
          <w:p w14:paraId="2015AC93" w14:textId="77777777" w:rsidR="00F7564B" w:rsidRDefault="00F7564B">
            <w:pPr>
              <w:jc w:val="right"/>
              <w:rPr>
                <w:rFonts w:ascii="Tahoma" w:hAnsi="Tahoma" w:cs="Tahoma"/>
                <w:sz w:val="16"/>
                <w:szCs w:val="16"/>
              </w:rPr>
            </w:pPr>
            <w:r>
              <w:rPr>
                <w:rFonts w:ascii="Tahoma" w:hAnsi="Tahoma" w:cs="Tahoma"/>
                <w:sz w:val="16"/>
                <w:szCs w:val="16"/>
              </w:rPr>
              <w:t>33.622,19</w:t>
            </w:r>
          </w:p>
        </w:tc>
        <w:tc>
          <w:tcPr>
            <w:tcW w:w="100" w:type="dxa"/>
            <w:tcBorders>
              <w:top w:val="nil"/>
              <w:left w:val="nil"/>
              <w:bottom w:val="nil"/>
              <w:right w:val="nil"/>
            </w:tcBorders>
            <w:shd w:val="clear" w:color="000000" w:fill="FFFFFF"/>
            <w:vAlign w:val="center"/>
            <w:hideMark/>
          </w:tcPr>
          <w:p w14:paraId="7A8A4B1B"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2670447E" w14:textId="77777777" w:rsidR="00F7564B" w:rsidRDefault="00F7564B">
            <w:pPr>
              <w:jc w:val="right"/>
              <w:rPr>
                <w:rFonts w:ascii="Tahoma" w:hAnsi="Tahoma" w:cs="Tahoma"/>
                <w:sz w:val="16"/>
                <w:szCs w:val="16"/>
              </w:rPr>
            </w:pPr>
            <w:r>
              <w:rPr>
                <w:rFonts w:ascii="Tahoma" w:hAnsi="Tahoma" w:cs="Tahoma"/>
                <w:sz w:val="16"/>
                <w:szCs w:val="16"/>
              </w:rPr>
              <w:t>37.925,03</w:t>
            </w:r>
          </w:p>
        </w:tc>
      </w:tr>
      <w:tr w:rsidR="00F7564B" w14:paraId="2084E7FE" w14:textId="77777777" w:rsidTr="00F7564B">
        <w:trPr>
          <w:trHeight w:val="345"/>
        </w:trPr>
        <w:tc>
          <w:tcPr>
            <w:tcW w:w="5000" w:type="dxa"/>
            <w:tcBorders>
              <w:top w:val="nil"/>
              <w:left w:val="nil"/>
              <w:bottom w:val="nil"/>
              <w:right w:val="nil"/>
            </w:tcBorders>
            <w:shd w:val="clear" w:color="000000" w:fill="FFFFFF"/>
            <w:vAlign w:val="center"/>
            <w:hideMark/>
          </w:tcPr>
          <w:p w14:paraId="77AFACBD" w14:textId="77777777" w:rsidR="00F7564B" w:rsidRDefault="00F7564B">
            <w:pPr>
              <w:rPr>
                <w:rFonts w:ascii="Tahoma" w:hAnsi="Tahoma" w:cs="Tahoma"/>
                <w:b/>
                <w:bCs/>
                <w:sz w:val="16"/>
                <w:szCs w:val="16"/>
              </w:rPr>
            </w:pPr>
            <w:r>
              <w:rPr>
                <w:rFonts w:ascii="Tahoma" w:hAnsi="Tahoma" w:cs="Tahoma"/>
                <w:b/>
                <w:bCs/>
                <w:sz w:val="16"/>
                <w:szCs w:val="16"/>
              </w:rPr>
              <w:t>Σύνολο</w:t>
            </w:r>
          </w:p>
        </w:tc>
        <w:tc>
          <w:tcPr>
            <w:tcW w:w="1940" w:type="dxa"/>
            <w:tcBorders>
              <w:top w:val="single" w:sz="4" w:space="0" w:color="auto"/>
              <w:left w:val="nil"/>
              <w:bottom w:val="single" w:sz="4" w:space="0" w:color="auto"/>
              <w:right w:val="nil"/>
            </w:tcBorders>
            <w:shd w:val="clear" w:color="000000" w:fill="FFFFFF"/>
            <w:vAlign w:val="center"/>
            <w:hideMark/>
          </w:tcPr>
          <w:p w14:paraId="2982C905" w14:textId="77777777" w:rsidR="00F7564B" w:rsidRDefault="00F7564B">
            <w:pPr>
              <w:jc w:val="right"/>
              <w:rPr>
                <w:rFonts w:ascii="Tahoma" w:hAnsi="Tahoma" w:cs="Tahoma"/>
                <w:b/>
                <w:bCs/>
                <w:sz w:val="16"/>
                <w:szCs w:val="16"/>
              </w:rPr>
            </w:pPr>
            <w:r>
              <w:rPr>
                <w:rFonts w:ascii="Tahoma" w:hAnsi="Tahoma" w:cs="Tahoma"/>
                <w:b/>
                <w:bCs/>
                <w:sz w:val="16"/>
                <w:szCs w:val="16"/>
              </w:rPr>
              <w:t>677.346,44</w:t>
            </w:r>
          </w:p>
        </w:tc>
        <w:tc>
          <w:tcPr>
            <w:tcW w:w="100" w:type="dxa"/>
            <w:tcBorders>
              <w:top w:val="nil"/>
              <w:left w:val="nil"/>
              <w:bottom w:val="nil"/>
              <w:right w:val="nil"/>
            </w:tcBorders>
            <w:shd w:val="clear" w:color="000000" w:fill="FFFFFF"/>
            <w:vAlign w:val="center"/>
            <w:hideMark/>
          </w:tcPr>
          <w:p w14:paraId="1966901F" w14:textId="77777777" w:rsidR="00F7564B" w:rsidRDefault="00F7564B">
            <w:pPr>
              <w:jc w:val="right"/>
              <w:rPr>
                <w:rFonts w:ascii="Tahoma" w:hAnsi="Tahoma" w:cs="Tahoma"/>
                <w:b/>
                <w:bCs/>
                <w:sz w:val="16"/>
                <w:szCs w:val="16"/>
              </w:rPr>
            </w:pPr>
            <w:r>
              <w:rPr>
                <w:rFonts w:ascii="Tahoma" w:hAnsi="Tahoma" w:cs="Tahoma"/>
                <w:b/>
                <w:bCs/>
                <w:sz w:val="16"/>
                <w:szCs w:val="16"/>
              </w:rPr>
              <w:t> </w:t>
            </w:r>
          </w:p>
        </w:tc>
        <w:tc>
          <w:tcPr>
            <w:tcW w:w="1960" w:type="dxa"/>
            <w:tcBorders>
              <w:top w:val="single" w:sz="4" w:space="0" w:color="auto"/>
              <w:left w:val="nil"/>
              <w:bottom w:val="single" w:sz="4" w:space="0" w:color="auto"/>
              <w:right w:val="nil"/>
            </w:tcBorders>
            <w:shd w:val="clear" w:color="000000" w:fill="FFFFFF"/>
            <w:vAlign w:val="center"/>
            <w:hideMark/>
          </w:tcPr>
          <w:p w14:paraId="0EB3BDCC" w14:textId="77777777" w:rsidR="00F7564B" w:rsidRDefault="00F7564B">
            <w:pPr>
              <w:jc w:val="right"/>
              <w:rPr>
                <w:rFonts w:ascii="Tahoma" w:hAnsi="Tahoma" w:cs="Tahoma"/>
                <w:b/>
                <w:bCs/>
                <w:sz w:val="16"/>
                <w:szCs w:val="16"/>
              </w:rPr>
            </w:pPr>
            <w:r>
              <w:rPr>
                <w:rFonts w:ascii="Tahoma" w:hAnsi="Tahoma" w:cs="Tahoma"/>
                <w:b/>
                <w:bCs/>
                <w:sz w:val="16"/>
                <w:szCs w:val="16"/>
              </w:rPr>
              <w:t>910.277,47</w:t>
            </w:r>
          </w:p>
        </w:tc>
      </w:tr>
      <w:tr w:rsidR="00F7564B" w14:paraId="746FFE1A" w14:textId="77777777" w:rsidTr="00F7564B">
        <w:trPr>
          <w:trHeight w:val="204"/>
        </w:trPr>
        <w:tc>
          <w:tcPr>
            <w:tcW w:w="5000" w:type="dxa"/>
            <w:tcBorders>
              <w:top w:val="nil"/>
              <w:left w:val="nil"/>
              <w:bottom w:val="nil"/>
              <w:right w:val="nil"/>
            </w:tcBorders>
            <w:shd w:val="clear" w:color="000000" w:fill="FFFFFF"/>
            <w:vAlign w:val="center"/>
            <w:hideMark/>
          </w:tcPr>
          <w:p w14:paraId="25C4CD8C" w14:textId="77777777" w:rsidR="00F7564B" w:rsidRDefault="00F7564B">
            <w:pPr>
              <w:rPr>
                <w:rFonts w:ascii="Tahoma" w:hAnsi="Tahoma" w:cs="Tahoma"/>
                <w:b/>
                <w:bCs/>
                <w:sz w:val="16"/>
                <w:szCs w:val="16"/>
              </w:rPr>
            </w:pPr>
            <w:r>
              <w:rPr>
                <w:rFonts w:ascii="Tahoma" w:hAnsi="Tahoma" w:cs="Tahoma"/>
                <w:b/>
                <w:bCs/>
                <w:sz w:val="16"/>
                <w:szCs w:val="16"/>
              </w:rPr>
              <w:t>Μεταβολές Κεφαλαίου κίνησης</w:t>
            </w:r>
          </w:p>
        </w:tc>
        <w:tc>
          <w:tcPr>
            <w:tcW w:w="1940" w:type="dxa"/>
            <w:tcBorders>
              <w:top w:val="nil"/>
              <w:left w:val="nil"/>
              <w:bottom w:val="nil"/>
              <w:right w:val="nil"/>
            </w:tcBorders>
            <w:shd w:val="clear" w:color="000000" w:fill="FFFFFF"/>
            <w:vAlign w:val="center"/>
            <w:hideMark/>
          </w:tcPr>
          <w:p w14:paraId="0A0E3846" w14:textId="77777777" w:rsidR="00F7564B" w:rsidRDefault="00F7564B">
            <w:pPr>
              <w:jc w:val="right"/>
              <w:rPr>
                <w:rFonts w:ascii="Tahoma" w:hAnsi="Tahoma" w:cs="Tahoma"/>
                <w:sz w:val="16"/>
                <w:szCs w:val="16"/>
              </w:rPr>
            </w:pPr>
            <w:r>
              <w:rPr>
                <w:rFonts w:ascii="Tahoma" w:hAnsi="Tahoma" w:cs="Tahoma"/>
                <w:sz w:val="16"/>
                <w:szCs w:val="16"/>
              </w:rPr>
              <w:t> </w:t>
            </w:r>
          </w:p>
        </w:tc>
        <w:tc>
          <w:tcPr>
            <w:tcW w:w="100" w:type="dxa"/>
            <w:tcBorders>
              <w:top w:val="nil"/>
              <w:left w:val="nil"/>
              <w:bottom w:val="nil"/>
              <w:right w:val="nil"/>
            </w:tcBorders>
            <w:shd w:val="clear" w:color="000000" w:fill="FFFFFF"/>
            <w:vAlign w:val="center"/>
            <w:hideMark/>
          </w:tcPr>
          <w:p w14:paraId="5E9182AF"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0F4F68B1" w14:textId="77777777" w:rsidR="00F7564B" w:rsidRDefault="00F7564B">
            <w:pPr>
              <w:jc w:val="right"/>
              <w:rPr>
                <w:rFonts w:ascii="Tahoma" w:hAnsi="Tahoma" w:cs="Tahoma"/>
                <w:sz w:val="16"/>
                <w:szCs w:val="16"/>
              </w:rPr>
            </w:pPr>
            <w:r>
              <w:rPr>
                <w:rFonts w:ascii="Tahoma" w:hAnsi="Tahoma" w:cs="Tahoma"/>
                <w:sz w:val="16"/>
                <w:szCs w:val="16"/>
              </w:rPr>
              <w:t> </w:t>
            </w:r>
          </w:p>
        </w:tc>
      </w:tr>
      <w:tr w:rsidR="00F7564B" w14:paraId="4E574006" w14:textId="77777777" w:rsidTr="00F7564B">
        <w:trPr>
          <w:trHeight w:val="204"/>
        </w:trPr>
        <w:tc>
          <w:tcPr>
            <w:tcW w:w="5000" w:type="dxa"/>
            <w:tcBorders>
              <w:top w:val="nil"/>
              <w:left w:val="nil"/>
              <w:bottom w:val="nil"/>
              <w:right w:val="nil"/>
            </w:tcBorders>
            <w:shd w:val="clear" w:color="000000" w:fill="FFFFFF"/>
            <w:vAlign w:val="center"/>
            <w:hideMark/>
          </w:tcPr>
          <w:p w14:paraId="0774274E" w14:textId="77777777" w:rsidR="00F7564B" w:rsidRDefault="00F7564B">
            <w:pPr>
              <w:rPr>
                <w:rFonts w:ascii="Tahoma" w:hAnsi="Tahoma" w:cs="Tahoma"/>
                <w:sz w:val="16"/>
                <w:szCs w:val="16"/>
              </w:rPr>
            </w:pPr>
            <w:r>
              <w:rPr>
                <w:rFonts w:ascii="Tahoma" w:hAnsi="Tahoma" w:cs="Tahoma"/>
                <w:sz w:val="16"/>
                <w:szCs w:val="16"/>
              </w:rPr>
              <w:t>(Αύξηση) / μείωση αποθεμάτων</w:t>
            </w:r>
          </w:p>
        </w:tc>
        <w:tc>
          <w:tcPr>
            <w:tcW w:w="1940" w:type="dxa"/>
            <w:tcBorders>
              <w:top w:val="nil"/>
              <w:left w:val="nil"/>
              <w:bottom w:val="nil"/>
              <w:right w:val="nil"/>
            </w:tcBorders>
            <w:shd w:val="clear" w:color="000000" w:fill="FFFFFF"/>
            <w:vAlign w:val="center"/>
            <w:hideMark/>
          </w:tcPr>
          <w:p w14:paraId="0E14988E" w14:textId="77777777" w:rsidR="00F7564B" w:rsidRDefault="00F7564B">
            <w:pPr>
              <w:jc w:val="right"/>
              <w:rPr>
                <w:rFonts w:ascii="Tahoma" w:hAnsi="Tahoma" w:cs="Tahoma"/>
                <w:sz w:val="16"/>
                <w:szCs w:val="16"/>
              </w:rPr>
            </w:pPr>
            <w:r>
              <w:rPr>
                <w:rFonts w:ascii="Tahoma" w:hAnsi="Tahoma" w:cs="Tahoma"/>
                <w:sz w:val="16"/>
                <w:szCs w:val="16"/>
              </w:rPr>
              <w:t>(25.369,96)</w:t>
            </w:r>
          </w:p>
        </w:tc>
        <w:tc>
          <w:tcPr>
            <w:tcW w:w="100" w:type="dxa"/>
            <w:tcBorders>
              <w:top w:val="nil"/>
              <w:left w:val="nil"/>
              <w:bottom w:val="nil"/>
              <w:right w:val="nil"/>
            </w:tcBorders>
            <w:shd w:val="clear" w:color="000000" w:fill="FFFFFF"/>
            <w:vAlign w:val="center"/>
            <w:hideMark/>
          </w:tcPr>
          <w:p w14:paraId="472D426C"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2E5A03F9" w14:textId="77777777" w:rsidR="00F7564B" w:rsidRDefault="00F7564B">
            <w:pPr>
              <w:jc w:val="right"/>
              <w:rPr>
                <w:rFonts w:ascii="Tahoma" w:hAnsi="Tahoma" w:cs="Tahoma"/>
                <w:sz w:val="16"/>
                <w:szCs w:val="16"/>
              </w:rPr>
            </w:pPr>
            <w:r>
              <w:rPr>
                <w:rFonts w:ascii="Tahoma" w:hAnsi="Tahoma" w:cs="Tahoma"/>
                <w:sz w:val="16"/>
                <w:szCs w:val="16"/>
              </w:rPr>
              <w:t>(12.575,61)</w:t>
            </w:r>
          </w:p>
        </w:tc>
      </w:tr>
      <w:tr w:rsidR="00F7564B" w14:paraId="56F4C6F4" w14:textId="77777777" w:rsidTr="00F7564B">
        <w:trPr>
          <w:trHeight w:val="204"/>
        </w:trPr>
        <w:tc>
          <w:tcPr>
            <w:tcW w:w="5000" w:type="dxa"/>
            <w:tcBorders>
              <w:top w:val="nil"/>
              <w:left w:val="nil"/>
              <w:bottom w:val="nil"/>
              <w:right w:val="nil"/>
            </w:tcBorders>
            <w:shd w:val="clear" w:color="000000" w:fill="FFFFFF"/>
            <w:vAlign w:val="center"/>
            <w:hideMark/>
          </w:tcPr>
          <w:p w14:paraId="043FF47C" w14:textId="77777777" w:rsidR="00F7564B" w:rsidRDefault="00F7564B">
            <w:pPr>
              <w:rPr>
                <w:rFonts w:ascii="Tahoma" w:hAnsi="Tahoma" w:cs="Tahoma"/>
                <w:sz w:val="16"/>
                <w:szCs w:val="16"/>
              </w:rPr>
            </w:pPr>
            <w:r>
              <w:rPr>
                <w:rFonts w:ascii="Tahoma" w:hAnsi="Tahoma" w:cs="Tahoma"/>
                <w:sz w:val="16"/>
                <w:szCs w:val="16"/>
              </w:rPr>
              <w:t>(Αύξηση) / μείωση απαιτήσεων</w:t>
            </w:r>
          </w:p>
        </w:tc>
        <w:tc>
          <w:tcPr>
            <w:tcW w:w="1940" w:type="dxa"/>
            <w:tcBorders>
              <w:top w:val="nil"/>
              <w:left w:val="nil"/>
              <w:bottom w:val="nil"/>
              <w:right w:val="nil"/>
            </w:tcBorders>
            <w:shd w:val="clear" w:color="000000" w:fill="FFFFFF"/>
            <w:vAlign w:val="center"/>
            <w:hideMark/>
          </w:tcPr>
          <w:p w14:paraId="2492E568" w14:textId="77777777" w:rsidR="00F7564B" w:rsidRDefault="00F7564B">
            <w:pPr>
              <w:jc w:val="right"/>
              <w:rPr>
                <w:rFonts w:ascii="Tahoma" w:hAnsi="Tahoma" w:cs="Tahoma"/>
                <w:sz w:val="16"/>
                <w:szCs w:val="16"/>
              </w:rPr>
            </w:pPr>
            <w:r>
              <w:rPr>
                <w:rFonts w:ascii="Tahoma" w:hAnsi="Tahoma" w:cs="Tahoma"/>
                <w:sz w:val="16"/>
                <w:szCs w:val="16"/>
              </w:rPr>
              <w:t>260.180,64</w:t>
            </w:r>
          </w:p>
        </w:tc>
        <w:tc>
          <w:tcPr>
            <w:tcW w:w="100" w:type="dxa"/>
            <w:tcBorders>
              <w:top w:val="nil"/>
              <w:left w:val="nil"/>
              <w:bottom w:val="nil"/>
              <w:right w:val="nil"/>
            </w:tcBorders>
            <w:shd w:val="clear" w:color="000000" w:fill="FFFFFF"/>
            <w:vAlign w:val="center"/>
            <w:hideMark/>
          </w:tcPr>
          <w:p w14:paraId="32778EA3"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2FA7E479" w14:textId="77777777" w:rsidR="00F7564B" w:rsidRDefault="00F7564B">
            <w:pPr>
              <w:jc w:val="right"/>
              <w:rPr>
                <w:rFonts w:ascii="Tahoma" w:hAnsi="Tahoma" w:cs="Tahoma"/>
                <w:sz w:val="16"/>
                <w:szCs w:val="16"/>
              </w:rPr>
            </w:pPr>
            <w:r>
              <w:rPr>
                <w:rFonts w:ascii="Tahoma" w:hAnsi="Tahoma" w:cs="Tahoma"/>
                <w:sz w:val="16"/>
                <w:szCs w:val="16"/>
              </w:rPr>
              <w:t>(301.997,09)</w:t>
            </w:r>
          </w:p>
        </w:tc>
      </w:tr>
      <w:tr w:rsidR="00F7564B" w14:paraId="501F4DE7" w14:textId="77777777" w:rsidTr="00F7564B">
        <w:trPr>
          <w:trHeight w:val="204"/>
        </w:trPr>
        <w:tc>
          <w:tcPr>
            <w:tcW w:w="5000" w:type="dxa"/>
            <w:tcBorders>
              <w:top w:val="nil"/>
              <w:left w:val="nil"/>
              <w:bottom w:val="nil"/>
              <w:right w:val="nil"/>
            </w:tcBorders>
            <w:shd w:val="clear" w:color="000000" w:fill="FFFFFF"/>
            <w:vAlign w:val="center"/>
            <w:hideMark/>
          </w:tcPr>
          <w:p w14:paraId="0781660C" w14:textId="77777777" w:rsidR="00F7564B" w:rsidRDefault="00F7564B">
            <w:pPr>
              <w:rPr>
                <w:rFonts w:ascii="Tahoma" w:hAnsi="Tahoma" w:cs="Tahoma"/>
                <w:sz w:val="16"/>
                <w:szCs w:val="16"/>
              </w:rPr>
            </w:pPr>
            <w:r>
              <w:rPr>
                <w:rFonts w:ascii="Tahoma" w:hAnsi="Tahoma" w:cs="Tahoma"/>
                <w:sz w:val="16"/>
                <w:szCs w:val="16"/>
              </w:rPr>
              <w:t>Αύξηση/ (μείωση) υποχρεώσεων</w:t>
            </w:r>
          </w:p>
        </w:tc>
        <w:tc>
          <w:tcPr>
            <w:tcW w:w="1940" w:type="dxa"/>
            <w:tcBorders>
              <w:top w:val="nil"/>
              <w:left w:val="nil"/>
              <w:bottom w:val="nil"/>
              <w:right w:val="nil"/>
            </w:tcBorders>
            <w:shd w:val="clear" w:color="000000" w:fill="FFFFFF"/>
            <w:vAlign w:val="center"/>
            <w:hideMark/>
          </w:tcPr>
          <w:p w14:paraId="0A3480F3" w14:textId="77777777" w:rsidR="00F7564B" w:rsidRDefault="00F7564B">
            <w:pPr>
              <w:jc w:val="right"/>
              <w:rPr>
                <w:rFonts w:ascii="Tahoma" w:hAnsi="Tahoma" w:cs="Tahoma"/>
                <w:sz w:val="16"/>
                <w:szCs w:val="16"/>
              </w:rPr>
            </w:pPr>
            <w:r>
              <w:rPr>
                <w:rFonts w:ascii="Tahoma" w:hAnsi="Tahoma" w:cs="Tahoma"/>
                <w:sz w:val="16"/>
                <w:szCs w:val="16"/>
              </w:rPr>
              <w:t>(226.477,38)</w:t>
            </w:r>
          </w:p>
        </w:tc>
        <w:tc>
          <w:tcPr>
            <w:tcW w:w="100" w:type="dxa"/>
            <w:tcBorders>
              <w:top w:val="nil"/>
              <w:left w:val="nil"/>
              <w:bottom w:val="nil"/>
              <w:right w:val="nil"/>
            </w:tcBorders>
            <w:shd w:val="clear" w:color="000000" w:fill="FFFFFF"/>
            <w:vAlign w:val="center"/>
            <w:hideMark/>
          </w:tcPr>
          <w:p w14:paraId="1B43B2A9"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0F29C2B5" w14:textId="77777777" w:rsidR="00F7564B" w:rsidRDefault="00F7564B">
            <w:pPr>
              <w:jc w:val="right"/>
              <w:rPr>
                <w:rFonts w:ascii="Tahoma" w:hAnsi="Tahoma" w:cs="Tahoma"/>
                <w:sz w:val="16"/>
                <w:szCs w:val="16"/>
              </w:rPr>
            </w:pPr>
            <w:r>
              <w:rPr>
                <w:rFonts w:ascii="Tahoma" w:hAnsi="Tahoma" w:cs="Tahoma"/>
                <w:sz w:val="16"/>
                <w:szCs w:val="16"/>
              </w:rPr>
              <w:t>81.568,04</w:t>
            </w:r>
          </w:p>
        </w:tc>
      </w:tr>
      <w:tr w:rsidR="00F7564B" w14:paraId="0BC02E40" w14:textId="77777777" w:rsidTr="00F7564B">
        <w:trPr>
          <w:trHeight w:val="204"/>
        </w:trPr>
        <w:tc>
          <w:tcPr>
            <w:tcW w:w="5000" w:type="dxa"/>
            <w:tcBorders>
              <w:top w:val="nil"/>
              <w:left w:val="nil"/>
              <w:bottom w:val="nil"/>
              <w:right w:val="nil"/>
            </w:tcBorders>
            <w:shd w:val="clear" w:color="000000" w:fill="FFFFFF"/>
            <w:vAlign w:val="center"/>
            <w:hideMark/>
          </w:tcPr>
          <w:p w14:paraId="5BFC80F1" w14:textId="77777777" w:rsidR="00F7564B" w:rsidRDefault="00F7564B">
            <w:pPr>
              <w:rPr>
                <w:rFonts w:ascii="Tahoma" w:hAnsi="Tahoma" w:cs="Tahoma"/>
                <w:b/>
                <w:bCs/>
                <w:i/>
                <w:iCs/>
                <w:sz w:val="16"/>
                <w:szCs w:val="16"/>
              </w:rPr>
            </w:pPr>
            <w:r>
              <w:rPr>
                <w:rFonts w:ascii="Tahoma" w:hAnsi="Tahoma" w:cs="Tahoma"/>
                <w:b/>
                <w:bCs/>
                <w:i/>
                <w:iCs/>
                <w:sz w:val="16"/>
                <w:szCs w:val="16"/>
              </w:rPr>
              <w:t> </w:t>
            </w:r>
          </w:p>
        </w:tc>
        <w:tc>
          <w:tcPr>
            <w:tcW w:w="1940" w:type="dxa"/>
            <w:tcBorders>
              <w:top w:val="single" w:sz="4" w:space="0" w:color="auto"/>
              <w:left w:val="nil"/>
              <w:bottom w:val="single" w:sz="4" w:space="0" w:color="auto"/>
              <w:right w:val="nil"/>
            </w:tcBorders>
            <w:shd w:val="clear" w:color="000000" w:fill="FFFFFF"/>
            <w:vAlign w:val="center"/>
            <w:hideMark/>
          </w:tcPr>
          <w:p w14:paraId="00EB7838" w14:textId="77777777" w:rsidR="00F7564B" w:rsidRDefault="00F7564B">
            <w:pPr>
              <w:jc w:val="right"/>
              <w:rPr>
                <w:rFonts w:ascii="Tahoma" w:hAnsi="Tahoma" w:cs="Tahoma"/>
                <w:b/>
                <w:bCs/>
                <w:sz w:val="16"/>
                <w:szCs w:val="16"/>
              </w:rPr>
            </w:pPr>
            <w:r>
              <w:rPr>
                <w:rFonts w:ascii="Tahoma" w:hAnsi="Tahoma" w:cs="Tahoma"/>
                <w:b/>
                <w:bCs/>
                <w:sz w:val="16"/>
                <w:szCs w:val="16"/>
              </w:rPr>
              <w:t>8.333,30</w:t>
            </w:r>
          </w:p>
        </w:tc>
        <w:tc>
          <w:tcPr>
            <w:tcW w:w="100" w:type="dxa"/>
            <w:tcBorders>
              <w:top w:val="nil"/>
              <w:left w:val="nil"/>
              <w:bottom w:val="nil"/>
              <w:right w:val="nil"/>
            </w:tcBorders>
            <w:shd w:val="clear" w:color="000000" w:fill="FFFFFF"/>
            <w:vAlign w:val="center"/>
            <w:hideMark/>
          </w:tcPr>
          <w:p w14:paraId="646FA793" w14:textId="77777777" w:rsidR="00F7564B" w:rsidRDefault="00F7564B">
            <w:pPr>
              <w:jc w:val="right"/>
              <w:rPr>
                <w:rFonts w:ascii="Tahoma" w:hAnsi="Tahoma" w:cs="Tahoma"/>
                <w:b/>
                <w:bCs/>
                <w:sz w:val="16"/>
                <w:szCs w:val="16"/>
              </w:rPr>
            </w:pPr>
            <w:r>
              <w:rPr>
                <w:rFonts w:ascii="Tahoma" w:hAnsi="Tahoma" w:cs="Tahoma"/>
                <w:b/>
                <w:bCs/>
                <w:sz w:val="16"/>
                <w:szCs w:val="16"/>
              </w:rPr>
              <w:t> </w:t>
            </w:r>
          </w:p>
        </w:tc>
        <w:tc>
          <w:tcPr>
            <w:tcW w:w="1960" w:type="dxa"/>
            <w:tcBorders>
              <w:top w:val="single" w:sz="4" w:space="0" w:color="auto"/>
              <w:left w:val="nil"/>
              <w:bottom w:val="single" w:sz="4" w:space="0" w:color="auto"/>
              <w:right w:val="nil"/>
            </w:tcBorders>
            <w:shd w:val="clear" w:color="000000" w:fill="FFFFFF"/>
            <w:vAlign w:val="center"/>
            <w:hideMark/>
          </w:tcPr>
          <w:p w14:paraId="2A7CAB31" w14:textId="77777777" w:rsidR="00F7564B" w:rsidRDefault="00F7564B">
            <w:pPr>
              <w:jc w:val="right"/>
              <w:rPr>
                <w:rFonts w:ascii="Tahoma" w:hAnsi="Tahoma" w:cs="Tahoma"/>
                <w:b/>
                <w:bCs/>
                <w:sz w:val="16"/>
                <w:szCs w:val="16"/>
              </w:rPr>
            </w:pPr>
            <w:r>
              <w:rPr>
                <w:rFonts w:ascii="Tahoma" w:hAnsi="Tahoma" w:cs="Tahoma"/>
                <w:b/>
                <w:bCs/>
                <w:sz w:val="16"/>
                <w:szCs w:val="16"/>
              </w:rPr>
              <w:t>(233.004,66)</w:t>
            </w:r>
          </w:p>
        </w:tc>
      </w:tr>
      <w:tr w:rsidR="00F7564B" w14:paraId="1DBD16C7" w14:textId="77777777" w:rsidTr="00F7564B">
        <w:trPr>
          <w:trHeight w:val="204"/>
        </w:trPr>
        <w:tc>
          <w:tcPr>
            <w:tcW w:w="5000" w:type="dxa"/>
            <w:tcBorders>
              <w:top w:val="nil"/>
              <w:left w:val="nil"/>
              <w:bottom w:val="nil"/>
              <w:right w:val="nil"/>
            </w:tcBorders>
            <w:shd w:val="clear" w:color="000000" w:fill="FFFFFF"/>
            <w:vAlign w:val="center"/>
            <w:hideMark/>
          </w:tcPr>
          <w:p w14:paraId="66BB109C" w14:textId="77777777" w:rsidR="00F7564B" w:rsidRDefault="00F7564B">
            <w:pPr>
              <w:rPr>
                <w:rFonts w:ascii="Tahoma" w:hAnsi="Tahoma" w:cs="Tahoma"/>
                <w:b/>
                <w:bCs/>
                <w:sz w:val="16"/>
                <w:szCs w:val="16"/>
              </w:rPr>
            </w:pPr>
            <w:r>
              <w:rPr>
                <w:rFonts w:ascii="Tahoma" w:hAnsi="Tahoma" w:cs="Tahoma"/>
                <w:b/>
                <w:bCs/>
                <w:sz w:val="16"/>
                <w:szCs w:val="16"/>
              </w:rPr>
              <w:t>Ταμειακές ροές από λειτουργικές δραστηριότητες</w:t>
            </w:r>
          </w:p>
        </w:tc>
        <w:tc>
          <w:tcPr>
            <w:tcW w:w="1940" w:type="dxa"/>
            <w:tcBorders>
              <w:top w:val="nil"/>
              <w:left w:val="nil"/>
              <w:bottom w:val="single" w:sz="4" w:space="0" w:color="auto"/>
              <w:right w:val="nil"/>
            </w:tcBorders>
            <w:shd w:val="clear" w:color="000000" w:fill="FFFFFF"/>
            <w:vAlign w:val="center"/>
            <w:hideMark/>
          </w:tcPr>
          <w:p w14:paraId="317915D4" w14:textId="77777777" w:rsidR="00F7564B" w:rsidRDefault="00F7564B">
            <w:pPr>
              <w:jc w:val="right"/>
              <w:rPr>
                <w:rFonts w:ascii="Tahoma" w:hAnsi="Tahoma" w:cs="Tahoma"/>
                <w:b/>
                <w:bCs/>
                <w:sz w:val="16"/>
                <w:szCs w:val="16"/>
              </w:rPr>
            </w:pPr>
            <w:r>
              <w:rPr>
                <w:rFonts w:ascii="Tahoma" w:hAnsi="Tahoma" w:cs="Tahoma"/>
                <w:b/>
                <w:bCs/>
                <w:sz w:val="16"/>
                <w:szCs w:val="16"/>
              </w:rPr>
              <w:t>685.679,74</w:t>
            </w:r>
          </w:p>
        </w:tc>
        <w:tc>
          <w:tcPr>
            <w:tcW w:w="100" w:type="dxa"/>
            <w:tcBorders>
              <w:top w:val="nil"/>
              <w:left w:val="nil"/>
              <w:bottom w:val="nil"/>
              <w:right w:val="nil"/>
            </w:tcBorders>
            <w:shd w:val="clear" w:color="000000" w:fill="FFFFFF"/>
            <w:vAlign w:val="center"/>
            <w:hideMark/>
          </w:tcPr>
          <w:p w14:paraId="0D4721BD" w14:textId="77777777" w:rsidR="00F7564B" w:rsidRDefault="00F7564B">
            <w:pPr>
              <w:jc w:val="right"/>
              <w:rPr>
                <w:rFonts w:ascii="Tahoma" w:hAnsi="Tahoma" w:cs="Tahoma"/>
                <w:b/>
                <w:bCs/>
                <w:sz w:val="16"/>
                <w:szCs w:val="16"/>
              </w:rPr>
            </w:pPr>
            <w:r>
              <w:rPr>
                <w:rFonts w:ascii="Tahoma" w:hAnsi="Tahoma" w:cs="Tahoma"/>
                <w:b/>
                <w:bCs/>
                <w:sz w:val="16"/>
                <w:szCs w:val="16"/>
              </w:rPr>
              <w:t> </w:t>
            </w:r>
          </w:p>
        </w:tc>
        <w:tc>
          <w:tcPr>
            <w:tcW w:w="1960" w:type="dxa"/>
            <w:tcBorders>
              <w:top w:val="nil"/>
              <w:left w:val="nil"/>
              <w:bottom w:val="single" w:sz="4" w:space="0" w:color="auto"/>
              <w:right w:val="nil"/>
            </w:tcBorders>
            <w:shd w:val="clear" w:color="000000" w:fill="FFFFFF"/>
            <w:vAlign w:val="center"/>
            <w:hideMark/>
          </w:tcPr>
          <w:p w14:paraId="7CE5FA37" w14:textId="77777777" w:rsidR="00F7564B" w:rsidRDefault="00F7564B">
            <w:pPr>
              <w:jc w:val="right"/>
              <w:rPr>
                <w:rFonts w:ascii="Tahoma" w:hAnsi="Tahoma" w:cs="Tahoma"/>
                <w:b/>
                <w:bCs/>
                <w:sz w:val="16"/>
                <w:szCs w:val="16"/>
              </w:rPr>
            </w:pPr>
            <w:r>
              <w:rPr>
                <w:rFonts w:ascii="Tahoma" w:hAnsi="Tahoma" w:cs="Tahoma"/>
                <w:b/>
                <w:bCs/>
                <w:sz w:val="16"/>
                <w:szCs w:val="16"/>
              </w:rPr>
              <w:t>677.272,81</w:t>
            </w:r>
          </w:p>
        </w:tc>
      </w:tr>
      <w:tr w:rsidR="00F7564B" w14:paraId="728D1F6E" w14:textId="77777777" w:rsidTr="00F7564B">
        <w:trPr>
          <w:trHeight w:val="204"/>
        </w:trPr>
        <w:tc>
          <w:tcPr>
            <w:tcW w:w="5000" w:type="dxa"/>
            <w:tcBorders>
              <w:top w:val="nil"/>
              <w:left w:val="nil"/>
              <w:bottom w:val="nil"/>
              <w:right w:val="nil"/>
            </w:tcBorders>
            <w:shd w:val="clear" w:color="000000" w:fill="FFFFFF"/>
            <w:vAlign w:val="center"/>
            <w:hideMark/>
          </w:tcPr>
          <w:p w14:paraId="7A1FA170" w14:textId="77777777" w:rsidR="00F7564B" w:rsidRDefault="00F7564B">
            <w:pPr>
              <w:rPr>
                <w:rFonts w:ascii="Tahoma" w:hAnsi="Tahoma" w:cs="Tahoma"/>
                <w:sz w:val="16"/>
                <w:szCs w:val="16"/>
              </w:rPr>
            </w:pPr>
            <w:r>
              <w:rPr>
                <w:rFonts w:ascii="Tahoma" w:hAnsi="Tahoma" w:cs="Tahoma"/>
                <w:sz w:val="16"/>
                <w:szCs w:val="16"/>
              </w:rPr>
              <w:t>μείον: Καταβολές φόρου εισοδήματος</w:t>
            </w:r>
          </w:p>
        </w:tc>
        <w:tc>
          <w:tcPr>
            <w:tcW w:w="1940" w:type="dxa"/>
            <w:tcBorders>
              <w:top w:val="nil"/>
              <w:left w:val="nil"/>
              <w:bottom w:val="nil"/>
              <w:right w:val="nil"/>
            </w:tcBorders>
            <w:shd w:val="clear" w:color="000000" w:fill="FFFFFF"/>
            <w:vAlign w:val="center"/>
            <w:hideMark/>
          </w:tcPr>
          <w:p w14:paraId="2A813B07" w14:textId="77777777" w:rsidR="00F7564B" w:rsidRDefault="00F7564B">
            <w:pPr>
              <w:jc w:val="right"/>
              <w:rPr>
                <w:rFonts w:ascii="Tahoma" w:hAnsi="Tahoma" w:cs="Tahoma"/>
                <w:sz w:val="16"/>
                <w:szCs w:val="16"/>
              </w:rPr>
            </w:pPr>
            <w:r>
              <w:rPr>
                <w:rFonts w:ascii="Tahoma" w:hAnsi="Tahoma" w:cs="Tahoma"/>
                <w:sz w:val="16"/>
                <w:szCs w:val="16"/>
              </w:rPr>
              <w:t>(181.935,62)</w:t>
            </w:r>
          </w:p>
        </w:tc>
        <w:tc>
          <w:tcPr>
            <w:tcW w:w="100" w:type="dxa"/>
            <w:tcBorders>
              <w:top w:val="nil"/>
              <w:left w:val="nil"/>
              <w:bottom w:val="nil"/>
              <w:right w:val="nil"/>
            </w:tcBorders>
            <w:shd w:val="clear" w:color="000000" w:fill="FFFFFF"/>
            <w:vAlign w:val="center"/>
            <w:hideMark/>
          </w:tcPr>
          <w:p w14:paraId="3AC24067"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492D867C" w14:textId="77777777" w:rsidR="00F7564B" w:rsidRDefault="00F7564B">
            <w:pPr>
              <w:jc w:val="right"/>
              <w:rPr>
                <w:rFonts w:ascii="Tahoma" w:hAnsi="Tahoma" w:cs="Tahoma"/>
                <w:sz w:val="16"/>
                <w:szCs w:val="16"/>
              </w:rPr>
            </w:pPr>
            <w:r>
              <w:rPr>
                <w:rFonts w:ascii="Tahoma" w:hAnsi="Tahoma" w:cs="Tahoma"/>
                <w:sz w:val="16"/>
                <w:szCs w:val="16"/>
              </w:rPr>
              <w:t>(344.956,87)</w:t>
            </w:r>
          </w:p>
        </w:tc>
      </w:tr>
      <w:tr w:rsidR="00F7564B" w14:paraId="6E1549F9" w14:textId="77777777" w:rsidTr="00F7564B">
        <w:trPr>
          <w:trHeight w:val="204"/>
        </w:trPr>
        <w:tc>
          <w:tcPr>
            <w:tcW w:w="5000" w:type="dxa"/>
            <w:tcBorders>
              <w:top w:val="nil"/>
              <w:left w:val="nil"/>
              <w:bottom w:val="nil"/>
              <w:right w:val="nil"/>
            </w:tcBorders>
            <w:shd w:val="clear" w:color="000000" w:fill="FFFFFF"/>
            <w:vAlign w:val="center"/>
            <w:hideMark/>
          </w:tcPr>
          <w:p w14:paraId="2AFBBDBE" w14:textId="77777777" w:rsidR="00F7564B" w:rsidRDefault="00F7564B">
            <w:pPr>
              <w:rPr>
                <w:rFonts w:ascii="Tahoma" w:hAnsi="Tahoma" w:cs="Tahoma"/>
                <w:sz w:val="16"/>
                <w:szCs w:val="16"/>
              </w:rPr>
            </w:pPr>
            <w:r>
              <w:rPr>
                <w:rFonts w:ascii="Tahoma" w:hAnsi="Tahoma" w:cs="Tahoma"/>
                <w:sz w:val="16"/>
                <w:szCs w:val="16"/>
              </w:rPr>
              <w:t>Τόκοι πληρωθέντες</w:t>
            </w:r>
          </w:p>
        </w:tc>
        <w:tc>
          <w:tcPr>
            <w:tcW w:w="1940" w:type="dxa"/>
            <w:tcBorders>
              <w:top w:val="nil"/>
              <w:left w:val="nil"/>
              <w:bottom w:val="nil"/>
              <w:right w:val="nil"/>
            </w:tcBorders>
            <w:shd w:val="clear" w:color="000000" w:fill="FFFFFF"/>
            <w:vAlign w:val="center"/>
            <w:hideMark/>
          </w:tcPr>
          <w:p w14:paraId="16AAE264" w14:textId="77777777" w:rsidR="00F7564B" w:rsidRDefault="00F7564B">
            <w:pPr>
              <w:jc w:val="right"/>
              <w:rPr>
                <w:rFonts w:ascii="Tahoma" w:hAnsi="Tahoma" w:cs="Tahoma"/>
                <w:sz w:val="16"/>
                <w:szCs w:val="16"/>
              </w:rPr>
            </w:pPr>
            <w:r>
              <w:rPr>
                <w:rFonts w:ascii="Tahoma" w:hAnsi="Tahoma" w:cs="Tahoma"/>
                <w:sz w:val="16"/>
                <w:szCs w:val="16"/>
              </w:rPr>
              <w:t>(17.629,19)</w:t>
            </w:r>
          </w:p>
        </w:tc>
        <w:tc>
          <w:tcPr>
            <w:tcW w:w="100" w:type="dxa"/>
            <w:tcBorders>
              <w:top w:val="nil"/>
              <w:left w:val="nil"/>
              <w:bottom w:val="nil"/>
              <w:right w:val="nil"/>
            </w:tcBorders>
            <w:shd w:val="clear" w:color="000000" w:fill="FFFFFF"/>
            <w:vAlign w:val="center"/>
            <w:hideMark/>
          </w:tcPr>
          <w:p w14:paraId="34BBCAEE"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2364D392" w14:textId="77777777" w:rsidR="00F7564B" w:rsidRDefault="00F7564B">
            <w:pPr>
              <w:jc w:val="right"/>
              <w:rPr>
                <w:rFonts w:ascii="Tahoma" w:hAnsi="Tahoma" w:cs="Tahoma"/>
                <w:sz w:val="16"/>
                <w:szCs w:val="16"/>
              </w:rPr>
            </w:pPr>
            <w:r>
              <w:rPr>
                <w:rFonts w:ascii="Tahoma" w:hAnsi="Tahoma" w:cs="Tahoma"/>
                <w:sz w:val="16"/>
                <w:szCs w:val="16"/>
              </w:rPr>
              <w:t>(15.163,03)</w:t>
            </w:r>
          </w:p>
        </w:tc>
      </w:tr>
      <w:tr w:rsidR="00F7564B" w14:paraId="6ED5BF5A" w14:textId="77777777" w:rsidTr="00F7564B">
        <w:trPr>
          <w:trHeight w:val="204"/>
        </w:trPr>
        <w:tc>
          <w:tcPr>
            <w:tcW w:w="5000" w:type="dxa"/>
            <w:tcBorders>
              <w:top w:val="nil"/>
              <w:left w:val="nil"/>
              <w:bottom w:val="nil"/>
              <w:right w:val="nil"/>
            </w:tcBorders>
            <w:shd w:val="clear" w:color="000000" w:fill="FFFFFF"/>
            <w:vAlign w:val="center"/>
            <w:hideMark/>
          </w:tcPr>
          <w:p w14:paraId="41C3CFAA" w14:textId="77777777" w:rsidR="00F7564B" w:rsidRDefault="00F7564B">
            <w:pPr>
              <w:rPr>
                <w:rFonts w:ascii="Tahoma" w:hAnsi="Tahoma" w:cs="Tahoma"/>
                <w:b/>
                <w:bCs/>
                <w:sz w:val="16"/>
                <w:szCs w:val="16"/>
              </w:rPr>
            </w:pPr>
            <w:r>
              <w:rPr>
                <w:rFonts w:ascii="Tahoma" w:hAnsi="Tahoma" w:cs="Tahoma"/>
                <w:b/>
                <w:bCs/>
                <w:sz w:val="16"/>
                <w:szCs w:val="16"/>
              </w:rPr>
              <w:t>Καθαρές ταμειακές ροές από λειτουργικές δραστηριότητες</w:t>
            </w:r>
          </w:p>
        </w:tc>
        <w:tc>
          <w:tcPr>
            <w:tcW w:w="1940" w:type="dxa"/>
            <w:tcBorders>
              <w:top w:val="single" w:sz="4" w:space="0" w:color="auto"/>
              <w:left w:val="nil"/>
              <w:bottom w:val="single" w:sz="4" w:space="0" w:color="auto"/>
              <w:right w:val="nil"/>
            </w:tcBorders>
            <w:shd w:val="clear" w:color="000000" w:fill="FFFFFF"/>
            <w:vAlign w:val="center"/>
            <w:hideMark/>
          </w:tcPr>
          <w:p w14:paraId="1002907E" w14:textId="77777777" w:rsidR="00F7564B" w:rsidRDefault="00F7564B">
            <w:pPr>
              <w:jc w:val="right"/>
              <w:rPr>
                <w:rFonts w:ascii="Tahoma" w:hAnsi="Tahoma" w:cs="Tahoma"/>
                <w:b/>
                <w:bCs/>
                <w:sz w:val="16"/>
                <w:szCs w:val="16"/>
              </w:rPr>
            </w:pPr>
            <w:r>
              <w:rPr>
                <w:rFonts w:ascii="Tahoma" w:hAnsi="Tahoma" w:cs="Tahoma"/>
                <w:b/>
                <w:bCs/>
                <w:sz w:val="16"/>
                <w:szCs w:val="16"/>
              </w:rPr>
              <w:t>486.114,93</w:t>
            </w:r>
          </w:p>
        </w:tc>
        <w:tc>
          <w:tcPr>
            <w:tcW w:w="100" w:type="dxa"/>
            <w:tcBorders>
              <w:top w:val="nil"/>
              <w:left w:val="nil"/>
              <w:bottom w:val="nil"/>
              <w:right w:val="nil"/>
            </w:tcBorders>
            <w:shd w:val="clear" w:color="000000" w:fill="FFFFFF"/>
            <w:vAlign w:val="center"/>
            <w:hideMark/>
          </w:tcPr>
          <w:p w14:paraId="4D6DDC2F" w14:textId="77777777" w:rsidR="00F7564B" w:rsidRDefault="00F7564B">
            <w:pPr>
              <w:jc w:val="right"/>
              <w:rPr>
                <w:rFonts w:ascii="Tahoma" w:hAnsi="Tahoma" w:cs="Tahoma"/>
                <w:b/>
                <w:bCs/>
                <w:sz w:val="16"/>
                <w:szCs w:val="16"/>
              </w:rPr>
            </w:pPr>
            <w:r>
              <w:rPr>
                <w:rFonts w:ascii="Tahoma" w:hAnsi="Tahoma" w:cs="Tahoma"/>
                <w:b/>
                <w:bCs/>
                <w:sz w:val="16"/>
                <w:szCs w:val="16"/>
              </w:rPr>
              <w:t> </w:t>
            </w:r>
          </w:p>
        </w:tc>
        <w:tc>
          <w:tcPr>
            <w:tcW w:w="1960" w:type="dxa"/>
            <w:tcBorders>
              <w:top w:val="single" w:sz="4" w:space="0" w:color="auto"/>
              <w:left w:val="nil"/>
              <w:bottom w:val="single" w:sz="4" w:space="0" w:color="auto"/>
              <w:right w:val="nil"/>
            </w:tcBorders>
            <w:shd w:val="clear" w:color="000000" w:fill="FFFFFF"/>
            <w:vAlign w:val="center"/>
            <w:hideMark/>
          </w:tcPr>
          <w:p w14:paraId="0AA4C993" w14:textId="77777777" w:rsidR="00F7564B" w:rsidRDefault="00F7564B">
            <w:pPr>
              <w:jc w:val="right"/>
              <w:rPr>
                <w:rFonts w:ascii="Tahoma" w:hAnsi="Tahoma" w:cs="Tahoma"/>
                <w:b/>
                <w:bCs/>
                <w:sz w:val="16"/>
                <w:szCs w:val="16"/>
              </w:rPr>
            </w:pPr>
            <w:r>
              <w:rPr>
                <w:rFonts w:ascii="Tahoma" w:hAnsi="Tahoma" w:cs="Tahoma"/>
                <w:b/>
                <w:bCs/>
                <w:sz w:val="16"/>
                <w:szCs w:val="16"/>
              </w:rPr>
              <w:t>317.152,91</w:t>
            </w:r>
          </w:p>
        </w:tc>
      </w:tr>
      <w:tr w:rsidR="00F7564B" w14:paraId="0696502B" w14:textId="77777777" w:rsidTr="00F7564B">
        <w:trPr>
          <w:trHeight w:val="204"/>
        </w:trPr>
        <w:tc>
          <w:tcPr>
            <w:tcW w:w="5000" w:type="dxa"/>
            <w:tcBorders>
              <w:top w:val="nil"/>
              <w:left w:val="nil"/>
              <w:bottom w:val="nil"/>
              <w:right w:val="nil"/>
            </w:tcBorders>
            <w:shd w:val="clear" w:color="000000" w:fill="FFFFFF"/>
            <w:vAlign w:val="center"/>
            <w:hideMark/>
          </w:tcPr>
          <w:p w14:paraId="191ACD51" w14:textId="77777777" w:rsidR="00F7564B" w:rsidRDefault="00F7564B">
            <w:pPr>
              <w:rPr>
                <w:rFonts w:ascii="Tahoma" w:hAnsi="Tahoma" w:cs="Tahoma"/>
                <w:b/>
                <w:bCs/>
                <w:sz w:val="16"/>
                <w:szCs w:val="16"/>
              </w:rPr>
            </w:pPr>
            <w:r>
              <w:rPr>
                <w:rFonts w:ascii="Tahoma" w:hAnsi="Tahoma" w:cs="Tahoma"/>
                <w:b/>
                <w:bCs/>
                <w:sz w:val="16"/>
                <w:szCs w:val="16"/>
              </w:rPr>
              <w:t> </w:t>
            </w:r>
          </w:p>
        </w:tc>
        <w:tc>
          <w:tcPr>
            <w:tcW w:w="1940" w:type="dxa"/>
            <w:tcBorders>
              <w:top w:val="nil"/>
              <w:left w:val="nil"/>
              <w:bottom w:val="nil"/>
              <w:right w:val="nil"/>
            </w:tcBorders>
            <w:shd w:val="clear" w:color="000000" w:fill="FFFFFF"/>
            <w:vAlign w:val="center"/>
            <w:hideMark/>
          </w:tcPr>
          <w:p w14:paraId="34436C60" w14:textId="77777777" w:rsidR="00F7564B" w:rsidRDefault="00F7564B">
            <w:pPr>
              <w:jc w:val="right"/>
              <w:rPr>
                <w:rFonts w:ascii="Tahoma" w:hAnsi="Tahoma" w:cs="Tahoma"/>
                <w:b/>
                <w:bCs/>
                <w:sz w:val="16"/>
                <w:szCs w:val="16"/>
              </w:rPr>
            </w:pPr>
            <w:r>
              <w:rPr>
                <w:rFonts w:ascii="Tahoma" w:hAnsi="Tahoma" w:cs="Tahoma"/>
                <w:b/>
                <w:bCs/>
                <w:sz w:val="16"/>
                <w:szCs w:val="16"/>
              </w:rPr>
              <w:t> </w:t>
            </w:r>
          </w:p>
        </w:tc>
        <w:tc>
          <w:tcPr>
            <w:tcW w:w="100" w:type="dxa"/>
            <w:tcBorders>
              <w:top w:val="nil"/>
              <w:left w:val="nil"/>
              <w:bottom w:val="nil"/>
              <w:right w:val="nil"/>
            </w:tcBorders>
            <w:shd w:val="clear" w:color="000000" w:fill="FFFFFF"/>
            <w:vAlign w:val="center"/>
            <w:hideMark/>
          </w:tcPr>
          <w:p w14:paraId="19A17173" w14:textId="77777777" w:rsidR="00F7564B" w:rsidRDefault="00F7564B">
            <w:pPr>
              <w:jc w:val="right"/>
              <w:rPr>
                <w:rFonts w:ascii="Tahoma" w:hAnsi="Tahoma" w:cs="Tahoma"/>
                <w:b/>
                <w:bCs/>
                <w:sz w:val="16"/>
                <w:szCs w:val="16"/>
              </w:rPr>
            </w:pPr>
            <w:r>
              <w:rPr>
                <w:rFonts w:ascii="Tahoma" w:hAnsi="Tahoma" w:cs="Tahoma"/>
                <w:b/>
                <w:bCs/>
                <w:sz w:val="16"/>
                <w:szCs w:val="16"/>
              </w:rPr>
              <w:t> </w:t>
            </w:r>
          </w:p>
        </w:tc>
        <w:tc>
          <w:tcPr>
            <w:tcW w:w="1960" w:type="dxa"/>
            <w:tcBorders>
              <w:top w:val="nil"/>
              <w:left w:val="nil"/>
              <w:bottom w:val="nil"/>
              <w:right w:val="nil"/>
            </w:tcBorders>
            <w:shd w:val="clear" w:color="000000" w:fill="FFFFFF"/>
            <w:vAlign w:val="center"/>
            <w:hideMark/>
          </w:tcPr>
          <w:p w14:paraId="618A02B2" w14:textId="77777777" w:rsidR="00F7564B" w:rsidRDefault="00F7564B">
            <w:pPr>
              <w:jc w:val="right"/>
              <w:rPr>
                <w:rFonts w:ascii="Tahoma" w:hAnsi="Tahoma" w:cs="Tahoma"/>
                <w:b/>
                <w:bCs/>
                <w:sz w:val="16"/>
                <w:szCs w:val="16"/>
              </w:rPr>
            </w:pPr>
            <w:r>
              <w:rPr>
                <w:rFonts w:ascii="Tahoma" w:hAnsi="Tahoma" w:cs="Tahoma"/>
                <w:b/>
                <w:bCs/>
                <w:sz w:val="16"/>
                <w:szCs w:val="16"/>
              </w:rPr>
              <w:t> </w:t>
            </w:r>
          </w:p>
        </w:tc>
      </w:tr>
      <w:tr w:rsidR="00F7564B" w14:paraId="01FF07E1" w14:textId="77777777" w:rsidTr="00F7564B">
        <w:trPr>
          <w:trHeight w:val="204"/>
        </w:trPr>
        <w:tc>
          <w:tcPr>
            <w:tcW w:w="5000" w:type="dxa"/>
            <w:tcBorders>
              <w:top w:val="nil"/>
              <w:left w:val="nil"/>
              <w:bottom w:val="nil"/>
              <w:right w:val="nil"/>
            </w:tcBorders>
            <w:shd w:val="clear" w:color="000000" w:fill="FFFFFF"/>
            <w:vAlign w:val="center"/>
            <w:hideMark/>
          </w:tcPr>
          <w:p w14:paraId="4F8E2B81" w14:textId="77777777" w:rsidR="00F7564B" w:rsidRDefault="00F7564B">
            <w:pPr>
              <w:rPr>
                <w:rFonts w:ascii="Tahoma" w:hAnsi="Tahoma" w:cs="Tahoma"/>
                <w:b/>
                <w:bCs/>
                <w:sz w:val="16"/>
                <w:szCs w:val="16"/>
              </w:rPr>
            </w:pPr>
            <w:r>
              <w:rPr>
                <w:rFonts w:ascii="Tahoma" w:hAnsi="Tahoma" w:cs="Tahoma"/>
                <w:b/>
                <w:bCs/>
                <w:sz w:val="16"/>
                <w:szCs w:val="16"/>
              </w:rPr>
              <w:t>Ταμειακές ροές από επενδυτικές δραστηριότητες</w:t>
            </w:r>
          </w:p>
        </w:tc>
        <w:tc>
          <w:tcPr>
            <w:tcW w:w="1940" w:type="dxa"/>
            <w:tcBorders>
              <w:top w:val="nil"/>
              <w:left w:val="nil"/>
              <w:bottom w:val="nil"/>
              <w:right w:val="nil"/>
            </w:tcBorders>
            <w:shd w:val="clear" w:color="000000" w:fill="FFFFFF"/>
            <w:vAlign w:val="center"/>
            <w:hideMark/>
          </w:tcPr>
          <w:p w14:paraId="1C27E24F" w14:textId="77777777" w:rsidR="00F7564B" w:rsidRDefault="00F7564B">
            <w:pPr>
              <w:jc w:val="right"/>
              <w:rPr>
                <w:rFonts w:ascii="Tahoma" w:hAnsi="Tahoma" w:cs="Tahoma"/>
                <w:b/>
                <w:bCs/>
                <w:sz w:val="16"/>
                <w:szCs w:val="16"/>
              </w:rPr>
            </w:pPr>
            <w:r>
              <w:rPr>
                <w:rFonts w:ascii="Tahoma" w:hAnsi="Tahoma" w:cs="Tahoma"/>
                <w:b/>
                <w:bCs/>
                <w:sz w:val="16"/>
                <w:szCs w:val="16"/>
              </w:rPr>
              <w:t> </w:t>
            </w:r>
          </w:p>
        </w:tc>
        <w:tc>
          <w:tcPr>
            <w:tcW w:w="100" w:type="dxa"/>
            <w:tcBorders>
              <w:top w:val="nil"/>
              <w:left w:val="nil"/>
              <w:bottom w:val="nil"/>
              <w:right w:val="nil"/>
            </w:tcBorders>
            <w:shd w:val="clear" w:color="000000" w:fill="FFFFFF"/>
            <w:vAlign w:val="center"/>
            <w:hideMark/>
          </w:tcPr>
          <w:p w14:paraId="4121C080" w14:textId="77777777" w:rsidR="00F7564B" w:rsidRDefault="00F7564B">
            <w:pPr>
              <w:jc w:val="right"/>
              <w:rPr>
                <w:rFonts w:ascii="Tahoma" w:hAnsi="Tahoma" w:cs="Tahoma"/>
                <w:b/>
                <w:bCs/>
                <w:sz w:val="16"/>
                <w:szCs w:val="16"/>
              </w:rPr>
            </w:pPr>
            <w:r>
              <w:rPr>
                <w:rFonts w:ascii="Tahoma" w:hAnsi="Tahoma" w:cs="Tahoma"/>
                <w:b/>
                <w:bCs/>
                <w:sz w:val="16"/>
                <w:szCs w:val="16"/>
              </w:rPr>
              <w:t> </w:t>
            </w:r>
          </w:p>
        </w:tc>
        <w:tc>
          <w:tcPr>
            <w:tcW w:w="1960" w:type="dxa"/>
            <w:tcBorders>
              <w:top w:val="nil"/>
              <w:left w:val="nil"/>
              <w:bottom w:val="nil"/>
              <w:right w:val="nil"/>
            </w:tcBorders>
            <w:shd w:val="clear" w:color="000000" w:fill="FFFFFF"/>
            <w:vAlign w:val="center"/>
            <w:hideMark/>
          </w:tcPr>
          <w:p w14:paraId="46E2B322" w14:textId="77777777" w:rsidR="00F7564B" w:rsidRDefault="00F7564B">
            <w:pPr>
              <w:jc w:val="right"/>
              <w:rPr>
                <w:rFonts w:ascii="Tahoma" w:hAnsi="Tahoma" w:cs="Tahoma"/>
                <w:b/>
                <w:bCs/>
                <w:sz w:val="16"/>
                <w:szCs w:val="16"/>
              </w:rPr>
            </w:pPr>
            <w:r>
              <w:rPr>
                <w:rFonts w:ascii="Tahoma" w:hAnsi="Tahoma" w:cs="Tahoma"/>
                <w:b/>
                <w:bCs/>
                <w:sz w:val="16"/>
                <w:szCs w:val="16"/>
              </w:rPr>
              <w:t> </w:t>
            </w:r>
          </w:p>
        </w:tc>
      </w:tr>
      <w:tr w:rsidR="00F7564B" w14:paraId="7275B955" w14:textId="77777777" w:rsidTr="00F7564B">
        <w:trPr>
          <w:trHeight w:val="204"/>
        </w:trPr>
        <w:tc>
          <w:tcPr>
            <w:tcW w:w="5000" w:type="dxa"/>
            <w:tcBorders>
              <w:top w:val="nil"/>
              <w:left w:val="nil"/>
              <w:bottom w:val="nil"/>
              <w:right w:val="nil"/>
            </w:tcBorders>
            <w:shd w:val="clear" w:color="000000" w:fill="FFFFFF"/>
            <w:vAlign w:val="center"/>
            <w:hideMark/>
          </w:tcPr>
          <w:p w14:paraId="2FDE0520" w14:textId="77777777" w:rsidR="00F7564B" w:rsidRDefault="00F7564B">
            <w:pPr>
              <w:rPr>
                <w:rFonts w:ascii="Tahoma" w:hAnsi="Tahoma" w:cs="Tahoma"/>
                <w:sz w:val="16"/>
                <w:szCs w:val="16"/>
              </w:rPr>
            </w:pPr>
            <w:r>
              <w:rPr>
                <w:rFonts w:ascii="Tahoma" w:hAnsi="Tahoma" w:cs="Tahoma"/>
                <w:sz w:val="16"/>
                <w:szCs w:val="16"/>
              </w:rPr>
              <w:t>Αγορές ενσώματων/ασώματων παγίων</w:t>
            </w:r>
          </w:p>
        </w:tc>
        <w:tc>
          <w:tcPr>
            <w:tcW w:w="1940" w:type="dxa"/>
            <w:tcBorders>
              <w:top w:val="nil"/>
              <w:left w:val="nil"/>
              <w:bottom w:val="nil"/>
              <w:right w:val="nil"/>
            </w:tcBorders>
            <w:shd w:val="clear" w:color="000000" w:fill="FFFFFF"/>
            <w:vAlign w:val="center"/>
            <w:hideMark/>
          </w:tcPr>
          <w:p w14:paraId="737773EA" w14:textId="77777777" w:rsidR="00F7564B" w:rsidRDefault="00F7564B">
            <w:pPr>
              <w:jc w:val="right"/>
              <w:rPr>
                <w:rFonts w:ascii="Tahoma" w:hAnsi="Tahoma" w:cs="Tahoma"/>
                <w:sz w:val="16"/>
                <w:szCs w:val="16"/>
              </w:rPr>
            </w:pPr>
            <w:r>
              <w:rPr>
                <w:rFonts w:ascii="Tahoma" w:hAnsi="Tahoma" w:cs="Tahoma"/>
                <w:sz w:val="16"/>
                <w:szCs w:val="16"/>
              </w:rPr>
              <w:t>(149.660,57)</w:t>
            </w:r>
          </w:p>
        </w:tc>
        <w:tc>
          <w:tcPr>
            <w:tcW w:w="100" w:type="dxa"/>
            <w:tcBorders>
              <w:top w:val="nil"/>
              <w:left w:val="nil"/>
              <w:bottom w:val="nil"/>
              <w:right w:val="nil"/>
            </w:tcBorders>
            <w:shd w:val="clear" w:color="000000" w:fill="FFFFFF"/>
            <w:vAlign w:val="center"/>
            <w:hideMark/>
          </w:tcPr>
          <w:p w14:paraId="48A6E04D"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44F7D366" w14:textId="77777777" w:rsidR="00F7564B" w:rsidRDefault="00F7564B">
            <w:pPr>
              <w:jc w:val="right"/>
              <w:rPr>
                <w:rFonts w:ascii="Tahoma" w:hAnsi="Tahoma" w:cs="Tahoma"/>
                <w:sz w:val="16"/>
                <w:szCs w:val="16"/>
              </w:rPr>
            </w:pPr>
            <w:r>
              <w:rPr>
                <w:rFonts w:ascii="Tahoma" w:hAnsi="Tahoma" w:cs="Tahoma"/>
                <w:sz w:val="16"/>
                <w:szCs w:val="16"/>
              </w:rPr>
              <w:t>(12.443,43)</w:t>
            </w:r>
          </w:p>
        </w:tc>
      </w:tr>
      <w:tr w:rsidR="00F7564B" w14:paraId="365697E4" w14:textId="77777777" w:rsidTr="00F7564B">
        <w:trPr>
          <w:trHeight w:val="204"/>
        </w:trPr>
        <w:tc>
          <w:tcPr>
            <w:tcW w:w="5000" w:type="dxa"/>
            <w:tcBorders>
              <w:top w:val="nil"/>
              <w:left w:val="nil"/>
              <w:bottom w:val="nil"/>
              <w:right w:val="nil"/>
            </w:tcBorders>
            <w:shd w:val="clear" w:color="000000" w:fill="FFFFFF"/>
            <w:vAlign w:val="center"/>
            <w:hideMark/>
          </w:tcPr>
          <w:p w14:paraId="2953E472" w14:textId="77777777" w:rsidR="00F7564B" w:rsidRDefault="00F7564B">
            <w:pPr>
              <w:rPr>
                <w:rFonts w:ascii="Tahoma" w:hAnsi="Tahoma" w:cs="Tahoma"/>
                <w:sz w:val="16"/>
                <w:szCs w:val="16"/>
              </w:rPr>
            </w:pPr>
            <w:r>
              <w:rPr>
                <w:rFonts w:ascii="Tahoma" w:hAnsi="Tahoma" w:cs="Tahoma"/>
                <w:sz w:val="16"/>
                <w:szCs w:val="16"/>
              </w:rPr>
              <w:t>Τόκοι που εισπράχθηκαν</w:t>
            </w:r>
          </w:p>
        </w:tc>
        <w:tc>
          <w:tcPr>
            <w:tcW w:w="1940" w:type="dxa"/>
            <w:tcBorders>
              <w:top w:val="nil"/>
              <w:left w:val="nil"/>
              <w:bottom w:val="nil"/>
              <w:right w:val="nil"/>
            </w:tcBorders>
            <w:shd w:val="clear" w:color="000000" w:fill="FFFFFF"/>
            <w:vAlign w:val="center"/>
            <w:hideMark/>
          </w:tcPr>
          <w:p w14:paraId="126FB8EB" w14:textId="77777777" w:rsidR="00F7564B" w:rsidRDefault="00F7564B">
            <w:pPr>
              <w:jc w:val="right"/>
              <w:rPr>
                <w:rFonts w:ascii="Tahoma" w:hAnsi="Tahoma" w:cs="Tahoma"/>
                <w:sz w:val="16"/>
                <w:szCs w:val="16"/>
              </w:rPr>
            </w:pPr>
            <w:r>
              <w:rPr>
                <w:rFonts w:ascii="Tahoma" w:hAnsi="Tahoma" w:cs="Tahoma"/>
                <w:sz w:val="16"/>
                <w:szCs w:val="16"/>
              </w:rPr>
              <w:t>3.754,97</w:t>
            </w:r>
          </w:p>
        </w:tc>
        <w:tc>
          <w:tcPr>
            <w:tcW w:w="100" w:type="dxa"/>
            <w:tcBorders>
              <w:top w:val="nil"/>
              <w:left w:val="nil"/>
              <w:bottom w:val="nil"/>
              <w:right w:val="nil"/>
            </w:tcBorders>
            <w:shd w:val="clear" w:color="000000" w:fill="FFFFFF"/>
            <w:vAlign w:val="center"/>
            <w:hideMark/>
          </w:tcPr>
          <w:p w14:paraId="6315B821"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5345C2FF" w14:textId="77777777" w:rsidR="00F7564B" w:rsidRDefault="00F7564B">
            <w:pPr>
              <w:jc w:val="right"/>
              <w:rPr>
                <w:rFonts w:ascii="Tahoma" w:hAnsi="Tahoma" w:cs="Tahoma"/>
                <w:sz w:val="16"/>
                <w:szCs w:val="16"/>
              </w:rPr>
            </w:pPr>
            <w:r>
              <w:rPr>
                <w:rFonts w:ascii="Tahoma" w:hAnsi="Tahoma" w:cs="Tahoma"/>
                <w:sz w:val="16"/>
                <w:szCs w:val="16"/>
              </w:rPr>
              <w:t>4.053,68</w:t>
            </w:r>
          </w:p>
        </w:tc>
      </w:tr>
      <w:tr w:rsidR="00F7564B" w14:paraId="71988833" w14:textId="77777777" w:rsidTr="00F7564B">
        <w:trPr>
          <w:trHeight w:val="204"/>
        </w:trPr>
        <w:tc>
          <w:tcPr>
            <w:tcW w:w="5000" w:type="dxa"/>
            <w:tcBorders>
              <w:top w:val="nil"/>
              <w:left w:val="nil"/>
              <w:bottom w:val="nil"/>
              <w:right w:val="nil"/>
            </w:tcBorders>
            <w:shd w:val="clear" w:color="000000" w:fill="FFFFFF"/>
            <w:vAlign w:val="center"/>
            <w:hideMark/>
          </w:tcPr>
          <w:p w14:paraId="330DC4D8" w14:textId="77777777" w:rsidR="00F7564B" w:rsidRDefault="00F7564B">
            <w:pPr>
              <w:rPr>
                <w:rFonts w:ascii="Tahoma" w:hAnsi="Tahoma" w:cs="Tahoma"/>
                <w:b/>
                <w:bCs/>
                <w:sz w:val="16"/>
                <w:szCs w:val="16"/>
              </w:rPr>
            </w:pPr>
            <w:r>
              <w:rPr>
                <w:rFonts w:ascii="Tahoma" w:hAnsi="Tahoma" w:cs="Tahoma"/>
                <w:b/>
                <w:bCs/>
                <w:sz w:val="16"/>
                <w:szCs w:val="16"/>
              </w:rPr>
              <w:t>Καθαρές ταμειακές ροές από επενδυτικές δραστηριότητες</w:t>
            </w:r>
          </w:p>
        </w:tc>
        <w:tc>
          <w:tcPr>
            <w:tcW w:w="1940" w:type="dxa"/>
            <w:tcBorders>
              <w:top w:val="single" w:sz="4" w:space="0" w:color="auto"/>
              <w:left w:val="nil"/>
              <w:bottom w:val="single" w:sz="4" w:space="0" w:color="auto"/>
              <w:right w:val="nil"/>
            </w:tcBorders>
            <w:shd w:val="clear" w:color="000000" w:fill="FFFFFF"/>
            <w:vAlign w:val="center"/>
            <w:hideMark/>
          </w:tcPr>
          <w:p w14:paraId="32456318" w14:textId="77777777" w:rsidR="00F7564B" w:rsidRDefault="00F7564B">
            <w:pPr>
              <w:jc w:val="right"/>
              <w:rPr>
                <w:rFonts w:ascii="Tahoma" w:hAnsi="Tahoma" w:cs="Tahoma"/>
                <w:b/>
                <w:bCs/>
                <w:sz w:val="16"/>
                <w:szCs w:val="16"/>
              </w:rPr>
            </w:pPr>
            <w:r>
              <w:rPr>
                <w:rFonts w:ascii="Tahoma" w:hAnsi="Tahoma" w:cs="Tahoma"/>
                <w:b/>
                <w:bCs/>
                <w:sz w:val="16"/>
                <w:szCs w:val="16"/>
              </w:rPr>
              <w:t>(145.905,60)</w:t>
            </w:r>
          </w:p>
        </w:tc>
        <w:tc>
          <w:tcPr>
            <w:tcW w:w="100" w:type="dxa"/>
            <w:tcBorders>
              <w:top w:val="nil"/>
              <w:left w:val="nil"/>
              <w:bottom w:val="nil"/>
              <w:right w:val="nil"/>
            </w:tcBorders>
            <w:shd w:val="clear" w:color="000000" w:fill="FFFFFF"/>
            <w:vAlign w:val="center"/>
            <w:hideMark/>
          </w:tcPr>
          <w:p w14:paraId="2AF75448" w14:textId="77777777" w:rsidR="00F7564B" w:rsidRDefault="00F7564B">
            <w:pPr>
              <w:jc w:val="right"/>
              <w:rPr>
                <w:rFonts w:ascii="Tahoma" w:hAnsi="Tahoma" w:cs="Tahoma"/>
                <w:b/>
                <w:bCs/>
                <w:sz w:val="16"/>
                <w:szCs w:val="16"/>
              </w:rPr>
            </w:pPr>
            <w:r>
              <w:rPr>
                <w:rFonts w:ascii="Tahoma" w:hAnsi="Tahoma" w:cs="Tahoma"/>
                <w:b/>
                <w:bCs/>
                <w:sz w:val="16"/>
                <w:szCs w:val="16"/>
              </w:rPr>
              <w:t> </w:t>
            </w:r>
          </w:p>
        </w:tc>
        <w:tc>
          <w:tcPr>
            <w:tcW w:w="1960" w:type="dxa"/>
            <w:tcBorders>
              <w:top w:val="single" w:sz="4" w:space="0" w:color="auto"/>
              <w:left w:val="nil"/>
              <w:bottom w:val="single" w:sz="4" w:space="0" w:color="auto"/>
              <w:right w:val="nil"/>
            </w:tcBorders>
            <w:shd w:val="clear" w:color="000000" w:fill="FFFFFF"/>
            <w:vAlign w:val="center"/>
            <w:hideMark/>
          </w:tcPr>
          <w:p w14:paraId="6D690959" w14:textId="77777777" w:rsidR="00F7564B" w:rsidRDefault="00F7564B">
            <w:pPr>
              <w:jc w:val="right"/>
              <w:rPr>
                <w:rFonts w:ascii="Tahoma" w:hAnsi="Tahoma" w:cs="Tahoma"/>
                <w:b/>
                <w:bCs/>
                <w:sz w:val="16"/>
                <w:szCs w:val="16"/>
              </w:rPr>
            </w:pPr>
            <w:r>
              <w:rPr>
                <w:rFonts w:ascii="Tahoma" w:hAnsi="Tahoma" w:cs="Tahoma"/>
                <w:b/>
                <w:bCs/>
                <w:sz w:val="16"/>
                <w:szCs w:val="16"/>
              </w:rPr>
              <w:t>(8.389,75)</w:t>
            </w:r>
          </w:p>
        </w:tc>
      </w:tr>
      <w:tr w:rsidR="00F7564B" w14:paraId="2CD8488D" w14:textId="77777777" w:rsidTr="00F7564B">
        <w:trPr>
          <w:trHeight w:val="204"/>
        </w:trPr>
        <w:tc>
          <w:tcPr>
            <w:tcW w:w="5000" w:type="dxa"/>
            <w:tcBorders>
              <w:top w:val="nil"/>
              <w:left w:val="nil"/>
              <w:bottom w:val="nil"/>
              <w:right w:val="nil"/>
            </w:tcBorders>
            <w:shd w:val="clear" w:color="000000" w:fill="FFFFFF"/>
            <w:vAlign w:val="center"/>
            <w:hideMark/>
          </w:tcPr>
          <w:p w14:paraId="03AE09E3" w14:textId="77777777" w:rsidR="00F7564B" w:rsidRDefault="00F7564B">
            <w:pPr>
              <w:jc w:val="center"/>
              <w:rPr>
                <w:rFonts w:ascii="Tahoma" w:hAnsi="Tahoma" w:cs="Tahoma"/>
                <w:b/>
                <w:bCs/>
                <w:sz w:val="16"/>
                <w:szCs w:val="16"/>
              </w:rPr>
            </w:pPr>
            <w:r>
              <w:rPr>
                <w:rFonts w:ascii="Tahoma" w:hAnsi="Tahoma" w:cs="Tahoma"/>
                <w:b/>
                <w:bCs/>
                <w:sz w:val="16"/>
                <w:szCs w:val="16"/>
              </w:rPr>
              <w:t> </w:t>
            </w:r>
          </w:p>
        </w:tc>
        <w:tc>
          <w:tcPr>
            <w:tcW w:w="1940" w:type="dxa"/>
            <w:tcBorders>
              <w:top w:val="nil"/>
              <w:left w:val="nil"/>
              <w:bottom w:val="nil"/>
              <w:right w:val="nil"/>
            </w:tcBorders>
            <w:shd w:val="clear" w:color="000000" w:fill="FFFFFF"/>
            <w:vAlign w:val="center"/>
            <w:hideMark/>
          </w:tcPr>
          <w:p w14:paraId="46BDF898" w14:textId="77777777" w:rsidR="00F7564B" w:rsidRDefault="00F7564B">
            <w:pPr>
              <w:jc w:val="center"/>
              <w:rPr>
                <w:rFonts w:ascii="Tahoma" w:hAnsi="Tahoma" w:cs="Tahoma"/>
                <w:b/>
                <w:bCs/>
                <w:sz w:val="16"/>
                <w:szCs w:val="16"/>
              </w:rPr>
            </w:pPr>
            <w:r>
              <w:rPr>
                <w:rFonts w:ascii="Tahoma" w:hAnsi="Tahoma" w:cs="Tahoma"/>
                <w:b/>
                <w:bCs/>
                <w:sz w:val="16"/>
                <w:szCs w:val="16"/>
              </w:rPr>
              <w:t> </w:t>
            </w:r>
          </w:p>
        </w:tc>
        <w:tc>
          <w:tcPr>
            <w:tcW w:w="100" w:type="dxa"/>
            <w:tcBorders>
              <w:top w:val="nil"/>
              <w:left w:val="nil"/>
              <w:bottom w:val="nil"/>
              <w:right w:val="nil"/>
            </w:tcBorders>
            <w:shd w:val="clear" w:color="000000" w:fill="FFFFFF"/>
            <w:vAlign w:val="center"/>
            <w:hideMark/>
          </w:tcPr>
          <w:p w14:paraId="00F6C2BA" w14:textId="77777777" w:rsidR="00F7564B" w:rsidRDefault="00F7564B">
            <w:pPr>
              <w:jc w:val="center"/>
              <w:rPr>
                <w:rFonts w:ascii="Tahoma" w:hAnsi="Tahoma" w:cs="Tahoma"/>
                <w:b/>
                <w:bCs/>
                <w:sz w:val="16"/>
                <w:szCs w:val="16"/>
              </w:rPr>
            </w:pPr>
            <w:r>
              <w:rPr>
                <w:rFonts w:ascii="Tahoma" w:hAnsi="Tahoma" w:cs="Tahoma"/>
                <w:b/>
                <w:bCs/>
                <w:sz w:val="16"/>
                <w:szCs w:val="16"/>
              </w:rPr>
              <w:t> </w:t>
            </w:r>
          </w:p>
        </w:tc>
        <w:tc>
          <w:tcPr>
            <w:tcW w:w="1960" w:type="dxa"/>
            <w:tcBorders>
              <w:top w:val="nil"/>
              <w:left w:val="nil"/>
              <w:bottom w:val="nil"/>
              <w:right w:val="nil"/>
            </w:tcBorders>
            <w:shd w:val="clear" w:color="000000" w:fill="FFFFFF"/>
            <w:vAlign w:val="center"/>
            <w:hideMark/>
          </w:tcPr>
          <w:p w14:paraId="15991571" w14:textId="77777777" w:rsidR="00F7564B" w:rsidRDefault="00F7564B">
            <w:pPr>
              <w:jc w:val="center"/>
              <w:rPr>
                <w:rFonts w:ascii="Tahoma" w:hAnsi="Tahoma" w:cs="Tahoma"/>
                <w:b/>
                <w:bCs/>
                <w:sz w:val="16"/>
                <w:szCs w:val="16"/>
              </w:rPr>
            </w:pPr>
            <w:r>
              <w:rPr>
                <w:rFonts w:ascii="Tahoma" w:hAnsi="Tahoma" w:cs="Tahoma"/>
                <w:b/>
                <w:bCs/>
                <w:sz w:val="16"/>
                <w:szCs w:val="16"/>
              </w:rPr>
              <w:t> </w:t>
            </w:r>
          </w:p>
        </w:tc>
      </w:tr>
      <w:tr w:rsidR="00F7564B" w14:paraId="4E47720A" w14:textId="77777777" w:rsidTr="00F7564B">
        <w:trPr>
          <w:trHeight w:val="204"/>
        </w:trPr>
        <w:tc>
          <w:tcPr>
            <w:tcW w:w="5000" w:type="dxa"/>
            <w:tcBorders>
              <w:top w:val="nil"/>
              <w:left w:val="nil"/>
              <w:bottom w:val="nil"/>
              <w:right w:val="nil"/>
            </w:tcBorders>
            <w:shd w:val="clear" w:color="000000" w:fill="FFFFFF"/>
            <w:vAlign w:val="center"/>
            <w:hideMark/>
          </w:tcPr>
          <w:p w14:paraId="0064068E" w14:textId="77777777" w:rsidR="00F7564B" w:rsidRDefault="00F7564B">
            <w:pPr>
              <w:rPr>
                <w:rFonts w:ascii="Tahoma" w:hAnsi="Tahoma" w:cs="Tahoma"/>
                <w:b/>
                <w:bCs/>
                <w:sz w:val="16"/>
                <w:szCs w:val="16"/>
              </w:rPr>
            </w:pPr>
            <w:r>
              <w:rPr>
                <w:rFonts w:ascii="Tahoma" w:hAnsi="Tahoma" w:cs="Tahoma"/>
                <w:b/>
                <w:bCs/>
                <w:sz w:val="16"/>
                <w:szCs w:val="16"/>
              </w:rPr>
              <w:t>Ταμειακές ροές από χρηματοδοτικές δραστηριότητες</w:t>
            </w:r>
          </w:p>
        </w:tc>
        <w:tc>
          <w:tcPr>
            <w:tcW w:w="1940" w:type="dxa"/>
            <w:tcBorders>
              <w:top w:val="nil"/>
              <w:left w:val="nil"/>
              <w:bottom w:val="nil"/>
              <w:right w:val="nil"/>
            </w:tcBorders>
            <w:shd w:val="clear" w:color="000000" w:fill="FFFFFF"/>
            <w:vAlign w:val="center"/>
            <w:hideMark/>
          </w:tcPr>
          <w:p w14:paraId="185C2FB2" w14:textId="77777777" w:rsidR="00F7564B" w:rsidRDefault="00F7564B">
            <w:pPr>
              <w:jc w:val="center"/>
              <w:rPr>
                <w:rFonts w:ascii="Tahoma" w:hAnsi="Tahoma" w:cs="Tahoma"/>
                <w:b/>
                <w:bCs/>
                <w:sz w:val="16"/>
                <w:szCs w:val="16"/>
              </w:rPr>
            </w:pPr>
            <w:r>
              <w:rPr>
                <w:rFonts w:ascii="Tahoma" w:hAnsi="Tahoma" w:cs="Tahoma"/>
                <w:b/>
                <w:bCs/>
                <w:sz w:val="16"/>
                <w:szCs w:val="16"/>
              </w:rPr>
              <w:t> </w:t>
            </w:r>
          </w:p>
        </w:tc>
        <w:tc>
          <w:tcPr>
            <w:tcW w:w="100" w:type="dxa"/>
            <w:tcBorders>
              <w:top w:val="nil"/>
              <w:left w:val="nil"/>
              <w:bottom w:val="nil"/>
              <w:right w:val="nil"/>
            </w:tcBorders>
            <w:shd w:val="clear" w:color="000000" w:fill="FFFFFF"/>
            <w:vAlign w:val="center"/>
            <w:hideMark/>
          </w:tcPr>
          <w:p w14:paraId="239E810B" w14:textId="77777777" w:rsidR="00F7564B" w:rsidRDefault="00F7564B">
            <w:pPr>
              <w:jc w:val="center"/>
              <w:rPr>
                <w:rFonts w:ascii="Tahoma" w:hAnsi="Tahoma" w:cs="Tahoma"/>
                <w:b/>
                <w:bCs/>
                <w:sz w:val="16"/>
                <w:szCs w:val="16"/>
              </w:rPr>
            </w:pPr>
            <w:r>
              <w:rPr>
                <w:rFonts w:ascii="Tahoma" w:hAnsi="Tahoma" w:cs="Tahoma"/>
                <w:b/>
                <w:bCs/>
                <w:sz w:val="16"/>
                <w:szCs w:val="16"/>
              </w:rPr>
              <w:t> </w:t>
            </w:r>
          </w:p>
        </w:tc>
        <w:tc>
          <w:tcPr>
            <w:tcW w:w="1960" w:type="dxa"/>
            <w:tcBorders>
              <w:top w:val="nil"/>
              <w:left w:val="nil"/>
              <w:bottom w:val="nil"/>
              <w:right w:val="nil"/>
            </w:tcBorders>
            <w:shd w:val="clear" w:color="000000" w:fill="FFFFFF"/>
            <w:vAlign w:val="center"/>
            <w:hideMark/>
          </w:tcPr>
          <w:p w14:paraId="12C94421" w14:textId="77777777" w:rsidR="00F7564B" w:rsidRDefault="00F7564B">
            <w:pPr>
              <w:jc w:val="center"/>
              <w:rPr>
                <w:rFonts w:ascii="Tahoma" w:hAnsi="Tahoma" w:cs="Tahoma"/>
                <w:b/>
                <w:bCs/>
                <w:sz w:val="16"/>
                <w:szCs w:val="16"/>
              </w:rPr>
            </w:pPr>
            <w:r>
              <w:rPr>
                <w:rFonts w:ascii="Tahoma" w:hAnsi="Tahoma" w:cs="Tahoma"/>
                <w:b/>
                <w:bCs/>
                <w:sz w:val="16"/>
                <w:szCs w:val="16"/>
              </w:rPr>
              <w:t> </w:t>
            </w:r>
          </w:p>
        </w:tc>
      </w:tr>
      <w:tr w:rsidR="00F7564B" w14:paraId="0404E57D" w14:textId="77777777" w:rsidTr="00F7564B">
        <w:trPr>
          <w:trHeight w:val="204"/>
        </w:trPr>
        <w:tc>
          <w:tcPr>
            <w:tcW w:w="5000" w:type="dxa"/>
            <w:tcBorders>
              <w:top w:val="nil"/>
              <w:left w:val="nil"/>
              <w:bottom w:val="nil"/>
              <w:right w:val="nil"/>
            </w:tcBorders>
            <w:shd w:val="clear" w:color="000000" w:fill="FFFFFF"/>
            <w:vAlign w:val="center"/>
            <w:hideMark/>
          </w:tcPr>
          <w:p w14:paraId="25EED17C" w14:textId="77777777" w:rsidR="00F7564B" w:rsidRDefault="00F7564B">
            <w:pPr>
              <w:rPr>
                <w:rFonts w:ascii="Tahoma" w:hAnsi="Tahoma" w:cs="Tahoma"/>
                <w:b/>
                <w:bCs/>
                <w:sz w:val="16"/>
                <w:szCs w:val="16"/>
              </w:rPr>
            </w:pPr>
            <w:r>
              <w:rPr>
                <w:rFonts w:ascii="Tahoma" w:hAnsi="Tahoma" w:cs="Tahoma"/>
                <w:b/>
                <w:bCs/>
                <w:sz w:val="16"/>
                <w:szCs w:val="16"/>
              </w:rPr>
              <w:t>Καθαρές Ταμειακές ροές από χρηματοδοτικές δραστηριότητες</w:t>
            </w:r>
          </w:p>
        </w:tc>
        <w:tc>
          <w:tcPr>
            <w:tcW w:w="1940" w:type="dxa"/>
            <w:tcBorders>
              <w:top w:val="single" w:sz="4" w:space="0" w:color="auto"/>
              <w:left w:val="nil"/>
              <w:bottom w:val="single" w:sz="4" w:space="0" w:color="auto"/>
              <w:right w:val="nil"/>
            </w:tcBorders>
            <w:shd w:val="clear" w:color="000000" w:fill="FFFFFF"/>
            <w:vAlign w:val="center"/>
            <w:hideMark/>
          </w:tcPr>
          <w:p w14:paraId="55E75272" w14:textId="77777777" w:rsidR="00F7564B" w:rsidRDefault="00F7564B">
            <w:pPr>
              <w:jc w:val="right"/>
              <w:rPr>
                <w:rFonts w:ascii="Tahoma" w:hAnsi="Tahoma" w:cs="Tahoma"/>
                <w:b/>
                <w:bCs/>
                <w:sz w:val="16"/>
                <w:szCs w:val="16"/>
              </w:rPr>
            </w:pPr>
            <w:r>
              <w:rPr>
                <w:rFonts w:ascii="Tahoma" w:hAnsi="Tahoma" w:cs="Tahoma"/>
                <w:b/>
                <w:bCs/>
                <w:sz w:val="16"/>
                <w:szCs w:val="16"/>
              </w:rPr>
              <w:t>0,00</w:t>
            </w:r>
          </w:p>
        </w:tc>
        <w:tc>
          <w:tcPr>
            <w:tcW w:w="100" w:type="dxa"/>
            <w:tcBorders>
              <w:top w:val="nil"/>
              <w:left w:val="nil"/>
              <w:bottom w:val="nil"/>
              <w:right w:val="nil"/>
            </w:tcBorders>
            <w:shd w:val="clear" w:color="000000" w:fill="FFFFFF"/>
            <w:vAlign w:val="center"/>
            <w:hideMark/>
          </w:tcPr>
          <w:p w14:paraId="2652B56F" w14:textId="77777777" w:rsidR="00F7564B" w:rsidRDefault="00F7564B">
            <w:pPr>
              <w:jc w:val="right"/>
              <w:rPr>
                <w:rFonts w:ascii="Tahoma" w:hAnsi="Tahoma" w:cs="Tahoma"/>
                <w:b/>
                <w:bCs/>
                <w:sz w:val="16"/>
                <w:szCs w:val="16"/>
              </w:rPr>
            </w:pPr>
            <w:r>
              <w:rPr>
                <w:rFonts w:ascii="Tahoma" w:hAnsi="Tahoma" w:cs="Tahoma"/>
                <w:b/>
                <w:bCs/>
                <w:sz w:val="16"/>
                <w:szCs w:val="16"/>
              </w:rPr>
              <w:t> </w:t>
            </w:r>
          </w:p>
        </w:tc>
        <w:tc>
          <w:tcPr>
            <w:tcW w:w="1960" w:type="dxa"/>
            <w:tcBorders>
              <w:top w:val="single" w:sz="4" w:space="0" w:color="auto"/>
              <w:left w:val="nil"/>
              <w:bottom w:val="single" w:sz="4" w:space="0" w:color="auto"/>
              <w:right w:val="nil"/>
            </w:tcBorders>
            <w:shd w:val="clear" w:color="000000" w:fill="FFFFFF"/>
            <w:vAlign w:val="center"/>
            <w:hideMark/>
          </w:tcPr>
          <w:p w14:paraId="4E072AE1" w14:textId="77777777" w:rsidR="00F7564B" w:rsidRDefault="00F7564B">
            <w:pPr>
              <w:jc w:val="right"/>
              <w:rPr>
                <w:rFonts w:ascii="Tahoma" w:hAnsi="Tahoma" w:cs="Tahoma"/>
                <w:b/>
                <w:bCs/>
                <w:sz w:val="16"/>
                <w:szCs w:val="16"/>
              </w:rPr>
            </w:pPr>
            <w:r>
              <w:rPr>
                <w:rFonts w:ascii="Tahoma" w:hAnsi="Tahoma" w:cs="Tahoma"/>
                <w:b/>
                <w:bCs/>
                <w:sz w:val="16"/>
                <w:szCs w:val="16"/>
              </w:rPr>
              <w:t>0,00</w:t>
            </w:r>
          </w:p>
        </w:tc>
      </w:tr>
      <w:tr w:rsidR="00F7564B" w14:paraId="1B44FBAA" w14:textId="77777777" w:rsidTr="00F7564B">
        <w:trPr>
          <w:trHeight w:val="204"/>
        </w:trPr>
        <w:tc>
          <w:tcPr>
            <w:tcW w:w="5000" w:type="dxa"/>
            <w:tcBorders>
              <w:top w:val="nil"/>
              <w:left w:val="nil"/>
              <w:bottom w:val="nil"/>
              <w:right w:val="nil"/>
            </w:tcBorders>
            <w:shd w:val="clear" w:color="000000" w:fill="FFFFFF"/>
            <w:vAlign w:val="center"/>
            <w:hideMark/>
          </w:tcPr>
          <w:p w14:paraId="4AE4A787" w14:textId="77777777" w:rsidR="00F7564B" w:rsidRDefault="00F7564B">
            <w:pPr>
              <w:rPr>
                <w:rFonts w:ascii="Tahoma" w:hAnsi="Tahoma" w:cs="Tahoma"/>
                <w:b/>
                <w:bCs/>
                <w:sz w:val="16"/>
                <w:szCs w:val="16"/>
              </w:rPr>
            </w:pPr>
            <w:r>
              <w:rPr>
                <w:rFonts w:ascii="Tahoma" w:hAnsi="Tahoma" w:cs="Tahoma"/>
                <w:b/>
                <w:bCs/>
                <w:sz w:val="16"/>
                <w:szCs w:val="16"/>
              </w:rPr>
              <w:t> </w:t>
            </w:r>
          </w:p>
        </w:tc>
        <w:tc>
          <w:tcPr>
            <w:tcW w:w="1940" w:type="dxa"/>
            <w:tcBorders>
              <w:top w:val="nil"/>
              <w:left w:val="nil"/>
              <w:bottom w:val="nil"/>
              <w:right w:val="nil"/>
            </w:tcBorders>
            <w:shd w:val="clear" w:color="000000" w:fill="FFFFFF"/>
            <w:vAlign w:val="center"/>
            <w:hideMark/>
          </w:tcPr>
          <w:p w14:paraId="40FBCBF2" w14:textId="77777777" w:rsidR="00F7564B" w:rsidRDefault="00F7564B">
            <w:pPr>
              <w:jc w:val="center"/>
              <w:rPr>
                <w:rFonts w:ascii="Tahoma" w:hAnsi="Tahoma" w:cs="Tahoma"/>
                <w:b/>
                <w:bCs/>
                <w:sz w:val="16"/>
                <w:szCs w:val="16"/>
              </w:rPr>
            </w:pPr>
            <w:r>
              <w:rPr>
                <w:rFonts w:ascii="Tahoma" w:hAnsi="Tahoma" w:cs="Tahoma"/>
                <w:b/>
                <w:bCs/>
                <w:sz w:val="16"/>
                <w:szCs w:val="16"/>
              </w:rPr>
              <w:t> </w:t>
            </w:r>
          </w:p>
        </w:tc>
        <w:tc>
          <w:tcPr>
            <w:tcW w:w="100" w:type="dxa"/>
            <w:tcBorders>
              <w:top w:val="nil"/>
              <w:left w:val="nil"/>
              <w:bottom w:val="nil"/>
              <w:right w:val="nil"/>
            </w:tcBorders>
            <w:shd w:val="clear" w:color="000000" w:fill="FFFFFF"/>
            <w:vAlign w:val="center"/>
            <w:hideMark/>
          </w:tcPr>
          <w:p w14:paraId="16CBDDF4" w14:textId="77777777" w:rsidR="00F7564B" w:rsidRDefault="00F7564B">
            <w:pPr>
              <w:jc w:val="center"/>
              <w:rPr>
                <w:rFonts w:ascii="Tahoma" w:hAnsi="Tahoma" w:cs="Tahoma"/>
                <w:b/>
                <w:bCs/>
                <w:sz w:val="16"/>
                <w:szCs w:val="16"/>
              </w:rPr>
            </w:pPr>
            <w:r>
              <w:rPr>
                <w:rFonts w:ascii="Tahoma" w:hAnsi="Tahoma" w:cs="Tahoma"/>
                <w:b/>
                <w:bCs/>
                <w:sz w:val="16"/>
                <w:szCs w:val="16"/>
              </w:rPr>
              <w:t> </w:t>
            </w:r>
          </w:p>
        </w:tc>
        <w:tc>
          <w:tcPr>
            <w:tcW w:w="1960" w:type="dxa"/>
            <w:tcBorders>
              <w:top w:val="nil"/>
              <w:left w:val="nil"/>
              <w:bottom w:val="nil"/>
              <w:right w:val="nil"/>
            </w:tcBorders>
            <w:shd w:val="clear" w:color="000000" w:fill="FFFFFF"/>
            <w:vAlign w:val="center"/>
            <w:hideMark/>
          </w:tcPr>
          <w:p w14:paraId="260EA7B8" w14:textId="77777777" w:rsidR="00F7564B" w:rsidRDefault="00F7564B">
            <w:pPr>
              <w:jc w:val="center"/>
              <w:rPr>
                <w:rFonts w:ascii="Tahoma" w:hAnsi="Tahoma" w:cs="Tahoma"/>
                <w:b/>
                <w:bCs/>
                <w:sz w:val="16"/>
                <w:szCs w:val="16"/>
              </w:rPr>
            </w:pPr>
            <w:r>
              <w:rPr>
                <w:rFonts w:ascii="Tahoma" w:hAnsi="Tahoma" w:cs="Tahoma"/>
                <w:b/>
                <w:bCs/>
                <w:sz w:val="16"/>
                <w:szCs w:val="16"/>
              </w:rPr>
              <w:t> </w:t>
            </w:r>
          </w:p>
        </w:tc>
      </w:tr>
      <w:tr w:rsidR="00F7564B" w14:paraId="1C43A703" w14:textId="77777777" w:rsidTr="00F7564B">
        <w:trPr>
          <w:trHeight w:val="408"/>
        </w:trPr>
        <w:tc>
          <w:tcPr>
            <w:tcW w:w="5000" w:type="dxa"/>
            <w:tcBorders>
              <w:top w:val="nil"/>
              <w:left w:val="nil"/>
              <w:bottom w:val="nil"/>
              <w:right w:val="nil"/>
            </w:tcBorders>
            <w:shd w:val="clear" w:color="000000" w:fill="FFFFFF"/>
            <w:vAlign w:val="center"/>
            <w:hideMark/>
          </w:tcPr>
          <w:p w14:paraId="4077569D" w14:textId="77777777" w:rsidR="00F7564B" w:rsidRDefault="00F7564B">
            <w:pPr>
              <w:rPr>
                <w:rFonts w:ascii="Tahoma" w:hAnsi="Tahoma" w:cs="Tahoma"/>
                <w:b/>
                <w:bCs/>
                <w:sz w:val="16"/>
                <w:szCs w:val="16"/>
              </w:rPr>
            </w:pPr>
            <w:r>
              <w:rPr>
                <w:rFonts w:ascii="Tahoma" w:hAnsi="Tahoma" w:cs="Tahoma"/>
                <w:b/>
                <w:bCs/>
                <w:sz w:val="16"/>
                <w:szCs w:val="16"/>
              </w:rPr>
              <w:t>Καθαρή αύξηση / (μείωση) στα ταμειακά διαθέσιμα και ισοδύναμα</w:t>
            </w:r>
          </w:p>
        </w:tc>
        <w:tc>
          <w:tcPr>
            <w:tcW w:w="1940" w:type="dxa"/>
            <w:tcBorders>
              <w:top w:val="single" w:sz="4" w:space="0" w:color="auto"/>
              <w:left w:val="nil"/>
              <w:bottom w:val="single" w:sz="4" w:space="0" w:color="auto"/>
              <w:right w:val="nil"/>
            </w:tcBorders>
            <w:shd w:val="clear" w:color="000000" w:fill="FFFFFF"/>
            <w:vAlign w:val="center"/>
            <w:hideMark/>
          </w:tcPr>
          <w:p w14:paraId="3D42A52B" w14:textId="77777777" w:rsidR="00F7564B" w:rsidRDefault="00F7564B">
            <w:pPr>
              <w:jc w:val="right"/>
              <w:rPr>
                <w:rFonts w:ascii="Tahoma" w:hAnsi="Tahoma" w:cs="Tahoma"/>
                <w:b/>
                <w:bCs/>
                <w:sz w:val="16"/>
                <w:szCs w:val="16"/>
              </w:rPr>
            </w:pPr>
            <w:r>
              <w:rPr>
                <w:rFonts w:ascii="Tahoma" w:hAnsi="Tahoma" w:cs="Tahoma"/>
                <w:b/>
                <w:bCs/>
                <w:sz w:val="16"/>
                <w:szCs w:val="16"/>
              </w:rPr>
              <w:t>340.209,33</w:t>
            </w:r>
          </w:p>
        </w:tc>
        <w:tc>
          <w:tcPr>
            <w:tcW w:w="100" w:type="dxa"/>
            <w:tcBorders>
              <w:top w:val="nil"/>
              <w:left w:val="nil"/>
              <w:bottom w:val="nil"/>
              <w:right w:val="nil"/>
            </w:tcBorders>
            <w:shd w:val="clear" w:color="000000" w:fill="FFFFFF"/>
            <w:vAlign w:val="center"/>
            <w:hideMark/>
          </w:tcPr>
          <w:p w14:paraId="40C73E2F" w14:textId="77777777" w:rsidR="00F7564B" w:rsidRDefault="00F7564B">
            <w:pPr>
              <w:jc w:val="right"/>
              <w:rPr>
                <w:rFonts w:ascii="Tahoma" w:hAnsi="Tahoma" w:cs="Tahoma"/>
                <w:b/>
                <w:bCs/>
                <w:sz w:val="16"/>
                <w:szCs w:val="16"/>
              </w:rPr>
            </w:pPr>
            <w:r>
              <w:rPr>
                <w:rFonts w:ascii="Tahoma" w:hAnsi="Tahoma" w:cs="Tahoma"/>
                <w:b/>
                <w:bCs/>
                <w:sz w:val="16"/>
                <w:szCs w:val="16"/>
              </w:rPr>
              <w:t> </w:t>
            </w:r>
          </w:p>
        </w:tc>
        <w:tc>
          <w:tcPr>
            <w:tcW w:w="1960" w:type="dxa"/>
            <w:tcBorders>
              <w:top w:val="single" w:sz="4" w:space="0" w:color="auto"/>
              <w:left w:val="nil"/>
              <w:bottom w:val="single" w:sz="4" w:space="0" w:color="auto"/>
              <w:right w:val="nil"/>
            </w:tcBorders>
            <w:shd w:val="clear" w:color="000000" w:fill="FFFFFF"/>
            <w:vAlign w:val="center"/>
            <w:hideMark/>
          </w:tcPr>
          <w:p w14:paraId="36A96991" w14:textId="77777777" w:rsidR="00F7564B" w:rsidRDefault="00F7564B">
            <w:pPr>
              <w:jc w:val="right"/>
              <w:rPr>
                <w:rFonts w:ascii="Tahoma" w:hAnsi="Tahoma" w:cs="Tahoma"/>
                <w:b/>
                <w:bCs/>
                <w:sz w:val="16"/>
                <w:szCs w:val="16"/>
              </w:rPr>
            </w:pPr>
            <w:r>
              <w:rPr>
                <w:rFonts w:ascii="Tahoma" w:hAnsi="Tahoma" w:cs="Tahoma"/>
                <w:b/>
                <w:bCs/>
                <w:sz w:val="16"/>
                <w:szCs w:val="16"/>
              </w:rPr>
              <w:t>308.763,16</w:t>
            </w:r>
          </w:p>
        </w:tc>
      </w:tr>
      <w:tr w:rsidR="00F7564B" w14:paraId="05591652" w14:textId="77777777" w:rsidTr="00F7564B">
        <w:trPr>
          <w:trHeight w:val="204"/>
        </w:trPr>
        <w:tc>
          <w:tcPr>
            <w:tcW w:w="5000" w:type="dxa"/>
            <w:tcBorders>
              <w:top w:val="nil"/>
              <w:left w:val="nil"/>
              <w:bottom w:val="nil"/>
              <w:right w:val="nil"/>
            </w:tcBorders>
            <w:shd w:val="clear" w:color="000000" w:fill="FFFFFF"/>
            <w:vAlign w:val="center"/>
            <w:hideMark/>
          </w:tcPr>
          <w:p w14:paraId="6A6ACE91" w14:textId="77777777" w:rsidR="00F7564B" w:rsidRDefault="00F7564B">
            <w:pPr>
              <w:rPr>
                <w:rFonts w:ascii="Tahoma" w:hAnsi="Tahoma" w:cs="Tahoma"/>
                <w:sz w:val="16"/>
                <w:szCs w:val="16"/>
              </w:rPr>
            </w:pPr>
            <w:r>
              <w:rPr>
                <w:rFonts w:ascii="Tahoma" w:hAnsi="Tahoma" w:cs="Tahoma"/>
                <w:sz w:val="16"/>
                <w:szCs w:val="16"/>
              </w:rPr>
              <w:t>Ταμειακά διαθέσιμα και ισοδύναμα στην αρχή της περιόδου</w:t>
            </w:r>
          </w:p>
        </w:tc>
        <w:tc>
          <w:tcPr>
            <w:tcW w:w="1940" w:type="dxa"/>
            <w:tcBorders>
              <w:top w:val="nil"/>
              <w:left w:val="nil"/>
              <w:bottom w:val="nil"/>
              <w:right w:val="nil"/>
            </w:tcBorders>
            <w:shd w:val="clear" w:color="000000" w:fill="FFFFFF"/>
            <w:vAlign w:val="center"/>
            <w:hideMark/>
          </w:tcPr>
          <w:p w14:paraId="1E837E86" w14:textId="77777777" w:rsidR="00F7564B" w:rsidRDefault="00F7564B">
            <w:pPr>
              <w:jc w:val="right"/>
              <w:rPr>
                <w:rFonts w:ascii="Tahoma" w:hAnsi="Tahoma" w:cs="Tahoma"/>
                <w:sz w:val="16"/>
                <w:szCs w:val="16"/>
              </w:rPr>
            </w:pPr>
            <w:r>
              <w:rPr>
                <w:rFonts w:ascii="Tahoma" w:hAnsi="Tahoma" w:cs="Tahoma"/>
                <w:sz w:val="16"/>
                <w:szCs w:val="16"/>
              </w:rPr>
              <w:t>2.058.459,51</w:t>
            </w:r>
          </w:p>
        </w:tc>
        <w:tc>
          <w:tcPr>
            <w:tcW w:w="100" w:type="dxa"/>
            <w:tcBorders>
              <w:top w:val="nil"/>
              <w:left w:val="nil"/>
              <w:bottom w:val="nil"/>
              <w:right w:val="nil"/>
            </w:tcBorders>
            <w:shd w:val="clear" w:color="000000" w:fill="FFFFFF"/>
            <w:vAlign w:val="center"/>
            <w:hideMark/>
          </w:tcPr>
          <w:p w14:paraId="35999919" w14:textId="77777777" w:rsidR="00F7564B" w:rsidRDefault="00F7564B">
            <w:pPr>
              <w:jc w:val="right"/>
              <w:rPr>
                <w:rFonts w:ascii="Tahoma" w:hAnsi="Tahoma" w:cs="Tahoma"/>
                <w:sz w:val="16"/>
                <w:szCs w:val="16"/>
              </w:rPr>
            </w:pPr>
            <w:r>
              <w:rPr>
                <w:rFonts w:ascii="Tahoma" w:hAnsi="Tahoma" w:cs="Tahoma"/>
                <w:sz w:val="16"/>
                <w:szCs w:val="16"/>
              </w:rPr>
              <w:t> </w:t>
            </w:r>
          </w:p>
        </w:tc>
        <w:tc>
          <w:tcPr>
            <w:tcW w:w="1960" w:type="dxa"/>
            <w:tcBorders>
              <w:top w:val="nil"/>
              <w:left w:val="nil"/>
              <w:bottom w:val="nil"/>
              <w:right w:val="nil"/>
            </w:tcBorders>
            <w:shd w:val="clear" w:color="000000" w:fill="FFFFFF"/>
            <w:vAlign w:val="center"/>
            <w:hideMark/>
          </w:tcPr>
          <w:p w14:paraId="60931352" w14:textId="77777777" w:rsidR="00F7564B" w:rsidRDefault="00F7564B">
            <w:pPr>
              <w:jc w:val="right"/>
              <w:rPr>
                <w:rFonts w:ascii="Tahoma" w:hAnsi="Tahoma" w:cs="Tahoma"/>
                <w:sz w:val="16"/>
                <w:szCs w:val="16"/>
              </w:rPr>
            </w:pPr>
            <w:r>
              <w:rPr>
                <w:rFonts w:ascii="Tahoma" w:hAnsi="Tahoma" w:cs="Tahoma"/>
                <w:sz w:val="16"/>
                <w:szCs w:val="16"/>
              </w:rPr>
              <w:t>1.749.696,35</w:t>
            </w:r>
          </w:p>
        </w:tc>
      </w:tr>
      <w:tr w:rsidR="00F7564B" w14:paraId="6D57CD75" w14:textId="77777777" w:rsidTr="00F7564B">
        <w:trPr>
          <w:trHeight w:val="216"/>
        </w:trPr>
        <w:tc>
          <w:tcPr>
            <w:tcW w:w="5000" w:type="dxa"/>
            <w:tcBorders>
              <w:top w:val="nil"/>
              <w:left w:val="nil"/>
              <w:bottom w:val="nil"/>
              <w:right w:val="nil"/>
            </w:tcBorders>
            <w:shd w:val="clear" w:color="000000" w:fill="FFFFFF"/>
            <w:vAlign w:val="center"/>
            <w:hideMark/>
          </w:tcPr>
          <w:p w14:paraId="45B9FFFC" w14:textId="77777777" w:rsidR="00F7564B" w:rsidRDefault="00F7564B">
            <w:pPr>
              <w:rPr>
                <w:rFonts w:ascii="Tahoma" w:hAnsi="Tahoma" w:cs="Tahoma"/>
                <w:b/>
                <w:bCs/>
                <w:sz w:val="16"/>
                <w:szCs w:val="16"/>
              </w:rPr>
            </w:pPr>
            <w:r>
              <w:rPr>
                <w:rFonts w:ascii="Tahoma" w:hAnsi="Tahoma" w:cs="Tahoma"/>
                <w:b/>
                <w:bCs/>
                <w:sz w:val="16"/>
                <w:szCs w:val="16"/>
              </w:rPr>
              <w:t>Ταμειακά διαθέσιμα και ισοδύναμα στο τέλος  της περιόδου</w:t>
            </w:r>
          </w:p>
        </w:tc>
        <w:tc>
          <w:tcPr>
            <w:tcW w:w="1940" w:type="dxa"/>
            <w:tcBorders>
              <w:top w:val="single" w:sz="4" w:space="0" w:color="auto"/>
              <w:left w:val="nil"/>
              <w:bottom w:val="double" w:sz="6" w:space="0" w:color="auto"/>
              <w:right w:val="nil"/>
            </w:tcBorders>
            <w:shd w:val="clear" w:color="000000" w:fill="FFFFFF"/>
            <w:vAlign w:val="center"/>
            <w:hideMark/>
          </w:tcPr>
          <w:p w14:paraId="0B9E493B" w14:textId="77777777" w:rsidR="00F7564B" w:rsidRDefault="00F7564B">
            <w:pPr>
              <w:jc w:val="right"/>
              <w:rPr>
                <w:rFonts w:ascii="Tahoma" w:hAnsi="Tahoma" w:cs="Tahoma"/>
                <w:b/>
                <w:bCs/>
                <w:sz w:val="16"/>
                <w:szCs w:val="16"/>
              </w:rPr>
            </w:pPr>
            <w:r>
              <w:rPr>
                <w:rFonts w:ascii="Tahoma" w:hAnsi="Tahoma" w:cs="Tahoma"/>
                <w:b/>
                <w:bCs/>
                <w:sz w:val="16"/>
                <w:szCs w:val="16"/>
              </w:rPr>
              <w:t>2.398.668,84</w:t>
            </w:r>
          </w:p>
        </w:tc>
        <w:tc>
          <w:tcPr>
            <w:tcW w:w="100" w:type="dxa"/>
            <w:tcBorders>
              <w:top w:val="nil"/>
              <w:left w:val="nil"/>
              <w:bottom w:val="nil"/>
              <w:right w:val="nil"/>
            </w:tcBorders>
            <w:shd w:val="clear" w:color="000000" w:fill="FFFFFF"/>
            <w:vAlign w:val="center"/>
            <w:hideMark/>
          </w:tcPr>
          <w:p w14:paraId="526C1860" w14:textId="77777777" w:rsidR="00F7564B" w:rsidRDefault="00F7564B">
            <w:pPr>
              <w:jc w:val="right"/>
              <w:rPr>
                <w:rFonts w:ascii="Tahoma" w:hAnsi="Tahoma" w:cs="Tahoma"/>
                <w:b/>
                <w:bCs/>
                <w:sz w:val="16"/>
                <w:szCs w:val="16"/>
              </w:rPr>
            </w:pPr>
            <w:r>
              <w:rPr>
                <w:rFonts w:ascii="Tahoma" w:hAnsi="Tahoma" w:cs="Tahoma"/>
                <w:b/>
                <w:bCs/>
                <w:sz w:val="16"/>
                <w:szCs w:val="16"/>
              </w:rPr>
              <w:t> </w:t>
            </w:r>
          </w:p>
        </w:tc>
        <w:tc>
          <w:tcPr>
            <w:tcW w:w="1960" w:type="dxa"/>
            <w:tcBorders>
              <w:top w:val="single" w:sz="4" w:space="0" w:color="auto"/>
              <w:left w:val="nil"/>
              <w:bottom w:val="double" w:sz="6" w:space="0" w:color="auto"/>
              <w:right w:val="nil"/>
            </w:tcBorders>
            <w:shd w:val="clear" w:color="000000" w:fill="FFFFFF"/>
            <w:vAlign w:val="center"/>
            <w:hideMark/>
          </w:tcPr>
          <w:p w14:paraId="17F000B5" w14:textId="77777777" w:rsidR="00F7564B" w:rsidRDefault="00F7564B">
            <w:pPr>
              <w:jc w:val="right"/>
              <w:rPr>
                <w:rFonts w:ascii="Tahoma" w:hAnsi="Tahoma" w:cs="Tahoma"/>
                <w:b/>
                <w:bCs/>
                <w:sz w:val="16"/>
                <w:szCs w:val="16"/>
              </w:rPr>
            </w:pPr>
            <w:r>
              <w:rPr>
                <w:rFonts w:ascii="Tahoma" w:hAnsi="Tahoma" w:cs="Tahoma"/>
                <w:b/>
                <w:bCs/>
                <w:sz w:val="16"/>
                <w:szCs w:val="16"/>
              </w:rPr>
              <w:t>2.058.459,51</w:t>
            </w:r>
          </w:p>
        </w:tc>
      </w:tr>
    </w:tbl>
    <w:p w14:paraId="7A1455F1" w14:textId="399CD6C4" w:rsidR="00F7564B" w:rsidRDefault="00F7564B" w:rsidP="00193E55">
      <w:pPr>
        <w:autoSpaceDE w:val="0"/>
        <w:autoSpaceDN w:val="0"/>
        <w:adjustRightInd w:val="0"/>
        <w:spacing w:before="120" w:after="240"/>
        <w:jc w:val="both"/>
        <w:rPr>
          <w:rFonts w:ascii="Tahoma" w:hAnsi="Tahoma" w:cs="Tahoma"/>
          <w:b/>
          <w:bCs/>
          <w:sz w:val="16"/>
          <w:szCs w:val="16"/>
        </w:rPr>
      </w:pPr>
    </w:p>
    <w:p w14:paraId="2F0B0C23" w14:textId="5CCCA099" w:rsidR="00F7564B" w:rsidRPr="00963039" w:rsidRDefault="00F7564B" w:rsidP="00193E55">
      <w:pPr>
        <w:autoSpaceDE w:val="0"/>
        <w:autoSpaceDN w:val="0"/>
        <w:adjustRightInd w:val="0"/>
        <w:spacing w:before="120" w:after="240"/>
        <w:jc w:val="both"/>
        <w:rPr>
          <w:rFonts w:ascii="Tahoma" w:hAnsi="Tahoma" w:cs="Tahoma"/>
          <w:bCs/>
          <w:sz w:val="20"/>
          <w:szCs w:val="20"/>
        </w:rPr>
      </w:pPr>
      <w:r w:rsidRPr="00963039">
        <w:rPr>
          <w:rFonts w:ascii="Tahoma" w:hAnsi="Tahoma" w:cs="Tahoma"/>
          <w:bCs/>
          <w:sz w:val="20"/>
          <w:szCs w:val="20"/>
        </w:rPr>
        <w:t>Το Διοικητικό Συμβούλιο σας καλεί να εγκρίνετε τις ανωτέρω Οικονομικές Καταστάσεις για την Χρήση 2017, δηλαδή την Κατάσταση Οικονομικής Θέσης, την Κατάσταση Συνολικών Εσόδων, τον Πίνακα Μεταβολής Ιδίων Κεφαλαίων, τις Ταμειακές Ροές καθώς και τις συνημμένες Επεξηγηματικές Σημειώσεις.</w:t>
      </w:r>
    </w:p>
    <w:p w14:paraId="3139F00A" w14:textId="77777777" w:rsidR="00472566" w:rsidRPr="00F7564B" w:rsidRDefault="00472566" w:rsidP="00193E55">
      <w:pPr>
        <w:autoSpaceDE w:val="0"/>
        <w:autoSpaceDN w:val="0"/>
        <w:adjustRightInd w:val="0"/>
        <w:spacing w:before="120" w:after="240"/>
        <w:jc w:val="both"/>
        <w:rPr>
          <w:rFonts w:ascii="Tahoma" w:hAnsi="Tahoma" w:cs="Tahoma"/>
          <w:bCs/>
          <w:sz w:val="16"/>
          <w:szCs w:val="16"/>
        </w:rPr>
      </w:pPr>
    </w:p>
    <w:p w14:paraId="2FCD3619" w14:textId="77777777" w:rsidR="00963039" w:rsidRDefault="00963039">
      <w:pPr>
        <w:rPr>
          <w:rFonts w:ascii="Tahoma" w:hAnsi="Tahoma" w:cs="Tahoma"/>
          <w:b/>
          <w:bCs/>
          <w:sz w:val="16"/>
          <w:szCs w:val="16"/>
        </w:rPr>
      </w:pPr>
      <w:r>
        <w:rPr>
          <w:rFonts w:ascii="Tahoma" w:hAnsi="Tahoma" w:cs="Tahoma"/>
          <w:b/>
          <w:bCs/>
          <w:sz w:val="16"/>
          <w:szCs w:val="16"/>
        </w:rPr>
        <w:br w:type="page"/>
      </w:r>
    </w:p>
    <w:p w14:paraId="5D90A6F6" w14:textId="03C4CBDB" w:rsidR="00F7564B" w:rsidRPr="00F7564B" w:rsidRDefault="00F7564B" w:rsidP="00F7564B">
      <w:pPr>
        <w:autoSpaceDE w:val="0"/>
        <w:autoSpaceDN w:val="0"/>
        <w:adjustRightInd w:val="0"/>
        <w:spacing w:before="120" w:after="240"/>
        <w:jc w:val="both"/>
        <w:rPr>
          <w:rFonts w:ascii="Tahoma" w:hAnsi="Tahoma" w:cs="Tahoma"/>
          <w:b/>
          <w:bCs/>
          <w:sz w:val="16"/>
          <w:szCs w:val="16"/>
        </w:rPr>
      </w:pPr>
      <w:r w:rsidRPr="00F7564B">
        <w:rPr>
          <w:rFonts w:ascii="Tahoma" w:hAnsi="Tahoma" w:cs="Tahoma"/>
          <w:b/>
          <w:bCs/>
          <w:sz w:val="16"/>
          <w:szCs w:val="16"/>
        </w:rPr>
        <w:lastRenderedPageBreak/>
        <w:t>ΑΡΙΘΜΟΔΕΙΚΤΕΣ</w:t>
      </w:r>
    </w:p>
    <w:p w14:paraId="4A1F0470" w14:textId="5E454C00" w:rsidR="00F7564B" w:rsidRDefault="00F7564B" w:rsidP="00F7564B">
      <w:pPr>
        <w:autoSpaceDE w:val="0"/>
        <w:autoSpaceDN w:val="0"/>
        <w:adjustRightInd w:val="0"/>
        <w:spacing w:before="120" w:after="240"/>
        <w:jc w:val="both"/>
        <w:rPr>
          <w:rFonts w:ascii="Tahoma" w:hAnsi="Tahoma" w:cs="Tahoma"/>
          <w:bCs/>
          <w:sz w:val="16"/>
          <w:szCs w:val="16"/>
        </w:rPr>
      </w:pPr>
      <w:r w:rsidRPr="00F7564B">
        <w:rPr>
          <w:rFonts w:ascii="Tahoma" w:hAnsi="Tahoma" w:cs="Tahoma"/>
          <w:bCs/>
          <w:sz w:val="16"/>
          <w:szCs w:val="16"/>
        </w:rPr>
        <w:t>Για την πληρέστερη παρουσίαση των εργασιών της Εταιρείας κατά τη χρήση 201</w:t>
      </w:r>
      <w:r>
        <w:rPr>
          <w:rFonts w:ascii="Tahoma" w:hAnsi="Tahoma" w:cs="Tahoma"/>
          <w:bCs/>
          <w:sz w:val="16"/>
          <w:szCs w:val="16"/>
        </w:rPr>
        <w:t>7</w:t>
      </w:r>
      <w:r w:rsidRPr="00F7564B">
        <w:rPr>
          <w:rFonts w:ascii="Tahoma" w:hAnsi="Tahoma" w:cs="Tahoma"/>
          <w:bCs/>
          <w:sz w:val="16"/>
          <w:szCs w:val="16"/>
        </w:rPr>
        <w:t xml:space="preserve"> και 201</w:t>
      </w:r>
      <w:r>
        <w:rPr>
          <w:rFonts w:ascii="Tahoma" w:hAnsi="Tahoma" w:cs="Tahoma"/>
          <w:bCs/>
          <w:sz w:val="16"/>
          <w:szCs w:val="16"/>
        </w:rPr>
        <w:t>6</w:t>
      </w:r>
      <w:r w:rsidRPr="00F7564B">
        <w:rPr>
          <w:rFonts w:ascii="Tahoma" w:hAnsi="Tahoma" w:cs="Tahoma"/>
          <w:bCs/>
          <w:sz w:val="16"/>
          <w:szCs w:val="16"/>
        </w:rPr>
        <w:t xml:space="preserve">, </w:t>
      </w:r>
      <w:r>
        <w:rPr>
          <w:rFonts w:ascii="Tahoma" w:hAnsi="Tahoma" w:cs="Tahoma"/>
          <w:bCs/>
          <w:sz w:val="16"/>
          <w:szCs w:val="16"/>
        </w:rPr>
        <w:t xml:space="preserve">σας </w:t>
      </w:r>
      <w:r w:rsidRPr="00F7564B">
        <w:rPr>
          <w:rFonts w:ascii="Tahoma" w:hAnsi="Tahoma" w:cs="Tahoma"/>
          <w:bCs/>
          <w:sz w:val="16"/>
          <w:szCs w:val="16"/>
        </w:rPr>
        <w:t>παραθέτουμε τους παρακάτω χρηματοοικονομικούς αριθμοδείκτες:</w:t>
      </w:r>
    </w:p>
    <w:tbl>
      <w:tblPr>
        <w:tblW w:w="9879" w:type="dxa"/>
        <w:tblInd w:w="-10" w:type="dxa"/>
        <w:tblLook w:val="04A0" w:firstRow="1" w:lastRow="0" w:firstColumn="1" w:lastColumn="0" w:noHBand="0" w:noVBand="1"/>
      </w:tblPr>
      <w:tblGrid>
        <w:gridCol w:w="3213"/>
        <w:gridCol w:w="3728"/>
        <w:gridCol w:w="1569"/>
        <w:gridCol w:w="1369"/>
      </w:tblGrid>
      <w:tr w:rsidR="00F7564B" w14:paraId="7A1A57B9" w14:textId="77777777" w:rsidTr="00F7564B">
        <w:trPr>
          <w:trHeight w:val="286"/>
        </w:trPr>
        <w:tc>
          <w:tcPr>
            <w:tcW w:w="32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843FA" w14:textId="77777777" w:rsidR="00F7564B" w:rsidRDefault="00F7564B">
            <w:pPr>
              <w:jc w:val="center"/>
              <w:rPr>
                <w:rFonts w:ascii="Arial" w:hAnsi="Arial" w:cs="Arial"/>
                <w:b/>
                <w:bCs/>
                <w:color w:val="000000"/>
                <w:sz w:val="18"/>
                <w:szCs w:val="18"/>
              </w:rPr>
            </w:pPr>
            <w:r>
              <w:rPr>
                <w:rFonts w:ascii="Arial" w:hAnsi="Arial" w:cs="Arial"/>
                <w:b/>
                <w:bCs/>
                <w:color w:val="000000"/>
                <w:sz w:val="18"/>
                <w:szCs w:val="18"/>
              </w:rPr>
              <w:t>Αριθμοδείκτης</w:t>
            </w:r>
          </w:p>
        </w:tc>
        <w:tc>
          <w:tcPr>
            <w:tcW w:w="3728" w:type="dxa"/>
            <w:tcBorders>
              <w:top w:val="single" w:sz="8" w:space="0" w:color="auto"/>
              <w:left w:val="nil"/>
              <w:bottom w:val="single" w:sz="8" w:space="0" w:color="auto"/>
              <w:right w:val="single" w:sz="8" w:space="0" w:color="auto"/>
            </w:tcBorders>
            <w:shd w:val="clear" w:color="auto" w:fill="auto"/>
            <w:noWrap/>
            <w:vAlign w:val="center"/>
            <w:hideMark/>
          </w:tcPr>
          <w:p w14:paraId="6574B897" w14:textId="77777777" w:rsidR="00F7564B" w:rsidRDefault="00F7564B">
            <w:pPr>
              <w:jc w:val="center"/>
              <w:rPr>
                <w:rFonts w:ascii="Arial" w:hAnsi="Arial" w:cs="Arial"/>
                <w:b/>
                <w:bCs/>
                <w:color w:val="000000"/>
                <w:sz w:val="18"/>
                <w:szCs w:val="18"/>
              </w:rPr>
            </w:pPr>
            <w:r>
              <w:rPr>
                <w:rFonts w:ascii="Arial" w:hAnsi="Arial" w:cs="Arial"/>
                <w:b/>
                <w:bCs/>
                <w:color w:val="000000"/>
                <w:sz w:val="18"/>
                <w:szCs w:val="18"/>
              </w:rPr>
              <w:t>Τύπος</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14:paraId="49DA72D7" w14:textId="77777777" w:rsidR="00F7564B" w:rsidRDefault="00F7564B">
            <w:pPr>
              <w:jc w:val="center"/>
              <w:rPr>
                <w:rFonts w:ascii="Arial" w:hAnsi="Arial" w:cs="Arial"/>
                <w:b/>
                <w:bCs/>
                <w:color w:val="000000"/>
                <w:sz w:val="18"/>
                <w:szCs w:val="18"/>
              </w:rPr>
            </w:pPr>
            <w:r>
              <w:rPr>
                <w:rFonts w:ascii="Arial" w:hAnsi="Arial" w:cs="Arial"/>
                <w:b/>
                <w:bCs/>
                <w:color w:val="000000"/>
                <w:sz w:val="18"/>
                <w:szCs w:val="18"/>
              </w:rPr>
              <w:t>31/12/2017</w:t>
            </w:r>
          </w:p>
        </w:tc>
        <w:tc>
          <w:tcPr>
            <w:tcW w:w="1369" w:type="dxa"/>
            <w:tcBorders>
              <w:top w:val="single" w:sz="8" w:space="0" w:color="auto"/>
              <w:left w:val="nil"/>
              <w:bottom w:val="single" w:sz="8" w:space="0" w:color="auto"/>
              <w:right w:val="single" w:sz="8" w:space="0" w:color="auto"/>
            </w:tcBorders>
            <w:shd w:val="clear" w:color="auto" w:fill="auto"/>
            <w:noWrap/>
            <w:vAlign w:val="center"/>
            <w:hideMark/>
          </w:tcPr>
          <w:p w14:paraId="5C7470DB" w14:textId="77777777" w:rsidR="00F7564B" w:rsidRDefault="00F7564B">
            <w:pPr>
              <w:jc w:val="center"/>
              <w:rPr>
                <w:rFonts w:ascii="Arial" w:hAnsi="Arial" w:cs="Arial"/>
                <w:b/>
                <w:bCs/>
                <w:color w:val="000000"/>
                <w:sz w:val="18"/>
                <w:szCs w:val="18"/>
              </w:rPr>
            </w:pPr>
            <w:r>
              <w:rPr>
                <w:rFonts w:ascii="Arial" w:hAnsi="Arial" w:cs="Arial"/>
                <w:b/>
                <w:bCs/>
                <w:color w:val="000000"/>
                <w:sz w:val="18"/>
                <w:szCs w:val="18"/>
              </w:rPr>
              <w:t>31/12/2016</w:t>
            </w:r>
          </w:p>
        </w:tc>
      </w:tr>
      <w:tr w:rsidR="00F7564B" w14:paraId="6FEEFC38" w14:textId="77777777" w:rsidTr="00F7564B">
        <w:trPr>
          <w:trHeight w:val="286"/>
        </w:trPr>
        <w:tc>
          <w:tcPr>
            <w:tcW w:w="3213" w:type="dxa"/>
            <w:tcBorders>
              <w:top w:val="nil"/>
              <w:left w:val="single" w:sz="8" w:space="0" w:color="auto"/>
              <w:bottom w:val="single" w:sz="8" w:space="0" w:color="auto"/>
              <w:right w:val="single" w:sz="8" w:space="0" w:color="auto"/>
            </w:tcBorders>
            <w:shd w:val="clear" w:color="auto" w:fill="auto"/>
            <w:noWrap/>
            <w:vAlign w:val="center"/>
            <w:hideMark/>
          </w:tcPr>
          <w:p w14:paraId="5FA45010" w14:textId="77777777" w:rsidR="00F7564B" w:rsidRDefault="00F7564B">
            <w:pPr>
              <w:jc w:val="center"/>
              <w:rPr>
                <w:rFonts w:ascii="Arial" w:hAnsi="Arial" w:cs="Arial"/>
                <w:color w:val="000000"/>
                <w:sz w:val="18"/>
                <w:szCs w:val="18"/>
              </w:rPr>
            </w:pPr>
            <w:r>
              <w:rPr>
                <w:rFonts w:ascii="Arial" w:hAnsi="Arial" w:cs="Arial"/>
                <w:color w:val="000000"/>
                <w:sz w:val="18"/>
                <w:szCs w:val="18"/>
              </w:rPr>
              <w:t> </w:t>
            </w:r>
          </w:p>
        </w:tc>
        <w:tc>
          <w:tcPr>
            <w:tcW w:w="3728" w:type="dxa"/>
            <w:tcBorders>
              <w:top w:val="nil"/>
              <w:left w:val="nil"/>
              <w:bottom w:val="single" w:sz="8" w:space="0" w:color="auto"/>
              <w:right w:val="single" w:sz="8" w:space="0" w:color="auto"/>
            </w:tcBorders>
            <w:shd w:val="clear" w:color="auto" w:fill="auto"/>
            <w:noWrap/>
            <w:vAlign w:val="center"/>
            <w:hideMark/>
          </w:tcPr>
          <w:p w14:paraId="3DA05965" w14:textId="77777777" w:rsidR="00F7564B" w:rsidRDefault="00F7564B">
            <w:pPr>
              <w:jc w:val="center"/>
              <w:rPr>
                <w:rFonts w:ascii="Arial" w:hAnsi="Arial" w:cs="Arial"/>
                <w:color w:val="000000"/>
                <w:sz w:val="18"/>
                <w:szCs w:val="18"/>
              </w:rPr>
            </w:pPr>
            <w:r>
              <w:rPr>
                <w:rFonts w:ascii="Arial" w:hAnsi="Arial" w:cs="Arial"/>
                <w:color w:val="000000"/>
                <w:sz w:val="18"/>
                <w:szCs w:val="18"/>
              </w:rPr>
              <w:t> </w:t>
            </w:r>
          </w:p>
        </w:tc>
        <w:tc>
          <w:tcPr>
            <w:tcW w:w="1569" w:type="dxa"/>
            <w:tcBorders>
              <w:top w:val="nil"/>
              <w:left w:val="nil"/>
              <w:bottom w:val="single" w:sz="8" w:space="0" w:color="auto"/>
              <w:right w:val="single" w:sz="8" w:space="0" w:color="auto"/>
            </w:tcBorders>
            <w:shd w:val="clear" w:color="auto" w:fill="auto"/>
            <w:noWrap/>
            <w:vAlign w:val="center"/>
            <w:hideMark/>
          </w:tcPr>
          <w:p w14:paraId="4B923A87" w14:textId="77777777" w:rsidR="00F7564B" w:rsidRDefault="00F7564B">
            <w:pPr>
              <w:rPr>
                <w:rFonts w:ascii="Arial" w:hAnsi="Arial" w:cs="Arial"/>
                <w:color w:val="000000"/>
                <w:sz w:val="18"/>
                <w:szCs w:val="18"/>
              </w:rPr>
            </w:pPr>
            <w:r>
              <w:rPr>
                <w:rFonts w:ascii="Arial" w:hAnsi="Arial" w:cs="Arial"/>
                <w:color w:val="000000"/>
                <w:sz w:val="18"/>
                <w:szCs w:val="18"/>
              </w:rPr>
              <w:t> </w:t>
            </w:r>
          </w:p>
        </w:tc>
        <w:tc>
          <w:tcPr>
            <w:tcW w:w="1369" w:type="dxa"/>
            <w:tcBorders>
              <w:top w:val="nil"/>
              <w:left w:val="nil"/>
              <w:bottom w:val="single" w:sz="8" w:space="0" w:color="auto"/>
              <w:right w:val="single" w:sz="8" w:space="0" w:color="auto"/>
            </w:tcBorders>
            <w:shd w:val="clear" w:color="auto" w:fill="auto"/>
            <w:noWrap/>
            <w:vAlign w:val="center"/>
            <w:hideMark/>
          </w:tcPr>
          <w:p w14:paraId="43DC27C8" w14:textId="77777777" w:rsidR="00F7564B" w:rsidRDefault="00F7564B">
            <w:pPr>
              <w:rPr>
                <w:rFonts w:ascii="Arial" w:hAnsi="Arial" w:cs="Arial"/>
                <w:color w:val="000000"/>
                <w:sz w:val="18"/>
                <w:szCs w:val="18"/>
              </w:rPr>
            </w:pPr>
            <w:r>
              <w:rPr>
                <w:rFonts w:ascii="Arial" w:hAnsi="Arial" w:cs="Arial"/>
                <w:color w:val="000000"/>
                <w:sz w:val="18"/>
                <w:szCs w:val="18"/>
              </w:rPr>
              <w:t> </w:t>
            </w:r>
          </w:p>
        </w:tc>
      </w:tr>
      <w:tr w:rsidR="00F7564B" w14:paraId="3F99C65F" w14:textId="77777777" w:rsidTr="00F7564B">
        <w:trPr>
          <w:trHeight w:val="275"/>
        </w:trPr>
        <w:tc>
          <w:tcPr>
            <w:tcW w:w="32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4EE502" w14:textId="77777777" w:rsidR="00F7564B" w:rsidRDefault="00F7564B">
            <w:pPr>
              <w:jc w:val="center"/>
              <w:rPr>
                <w:rFonts w:ascii="Arial" w:hAnsi="Arial" w:cs="Arial"/>
                <w:color w:val="000000"/>
                <w:sz w:val="18"/>
                <w:szCs w:val="18"/>
              </w:rPr>
            </w:pPr>
            <w:r>
              <w:rPr>
                <w:rFonts w:ascii="Arial" w:hAnsi="Arial" w:cs="Arial"/>
                <w:color w:val="000000"/>
                <w:sz w:val="18"/>
                <w:szCs w:val="18"/>
              </w:rPr>
              <w:t>Γενική Ρευστότητα</w:t>
            </w:r>
          </w:p>
        </w:tc>
        <w:tc>
          <w:tcPr>
            <w:tcW w:w="3728" w:type="dxa"/>
            <w:tcBorders>
              <w:top w:val="nil"/>
              <w:left w:val="nil"/>
              <w:bottom w:val="nil"/>
              <w:right w:val="single" w:sz="8" w:space="0" w:color="auto"/>
            </w:tcBorders>
            <w:shd w:val="clear" w:color="auto" w:fill="auto"/>
            <w:noWrap/>
            <w:vAlign w:val="center"/>
            <w:hideMark/>
          </w:tcPr>
          <w:p w14:paraId="73B45085" w14:textId="77777777" w:rsidR="00F7564B" w:rsidRDefault="00F7564B">
            <w:pPr>
              <w:jc w:val="center"/>
              <w:rPr>
                <w:rFonts w:ascii="Arial" w:hAnsi="Arial" w:cs="Arial"/>
                <w:color w:val="000000"/>
                <w:sz w:val="18"/>
                <w:szCs w:val="18"/>
                <w:u w:val="single"/>
              </w:rPr>
            </w:pPr>
            <w:r>
              <w:rPr>
                <w:rFonts w:ascii="Arial" w:hAnsi="Arial" w:cs="Arial"/>
                <w:color w:val="000000"/>
                <w:sz w:val="18"/>
                <w:szCs w:val="18"/>
                <w:u w:val="single"/>
              </w:rPr>
              <w:t>Διαθέσιμα + Απαιτήσεις + Αποθέματα</w:t>
            </w:r>
          </w:p>
        </w:tc>
        <w:tc>
          <w:tcPr>
            <w:tcW w:w="15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81F381" w14:textId="77777777" w:rsidR="00F7564B" w:rsidRDefault="00F7564B">
            <w:pPr>
              <w:jc w:val="center"/>
              <w:rPr>
                <w:rFonts w:ascii="Arial" w:hAnsi="Arial" w:cs="Arial"/>
                <w:color w:val="000000"/>
                <w:sz w:val="18"/>
                <w:szCs w:val="18"/>
              </w:rPr>
            </w:pPr>
            <w:r>
              <w:rPr>
                <w:rFonts w:ascii="Arial" w:hAnsi="Arial" w:cs="Arial"/>
                <w:color w:val="000000"/>
                <w:sz w:val="18"/>
                <w:szCs w:val="18"/>
              </w:rPr>
              <w:t>4,42</w:t>
            </w:r>
          </w:p>
        </w:tc>
        <w:tc>
          <w:tcPr>
            <w:tcW w:w="13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6778FF" w14:textId="77777777" w:rsidR="00F7564B" w:rsidRDefault="00F7564B">
            <w:pPr>
              <w:jc w:val="center"/>
              <w:rPr>
                <w:rFonts w:ascii="Arial" w:hAnsi="Arial" w:cs="Arial"/>
                <w:color w:val="000000"/>
                <w:sz w:val="18"/>
                <w:szCs w:val="18"/>
              </w:rPr>
            </w:pPr>
            <w:r>
              <w:rPr>
                <w:rFonts w:ascii="Arial" w:hAnsi="Arial" w:cs="Arial"/>
                <w:color w:val="000000"/>
                <w:sz w:val="18"/>
                <w:szCs w:val="18"/>
              </w:rPr>
              <w:t>3,93</w:t>
            </w:r>
          </w:p>
        </w:tc>
      </w:tr>
      <w:tr w:rsidR="00F7564B" w14:paraId="77E67C5B" w14:textId="77777777" w:rsidTr="00F7564B">
        <w:trPr>
          <w:trHeight w:val="286"/>
        </w:trPr>
        <w:tc>
          <w:tcPr>
            <w:tcW w:w="3213" w:type="dxa"/>
            <w:vMerge/>
            <w:tcBorders>
              <w:top w:val="nil"/>
              <w:left w:val="single" w:sz="8" w:space="0" w:color="auto"/>
              <w:bottom w:val="single" w:sz="8" w:space="0" w:color="000000"/>
              <w:right w:val="single" w:sz="8" w:space="0" w:color="auto"/>
            </w:tcBorders>
            <w:vAlign w:val="center"/>
            <w:hideMark/>
          </w:tcPr>
          <w:p w14:paraId="095C0E8B" w14:textId="77777777" w:rsidR="00F7564B" w:rsidRDefault="00F7564B">
            <w:pPr>
              <w:rPr>
                <w:rFonts w:ascii="Arial" w:hAnsi="Arial" w:cs="Arial"/>
                <w:color w:val="000000"/>
                <w:sz w:val="18"/>
                <w:szCs w:val="18"/>
              </w:rPr>
            </w:pPr>
          </w:p>
        </w:tc>
        <w:tc>
          <w:tcPr>
            <w:tcW w:w="3728" w:type="dxa"/>
            <w:tcBorders>
              <w:top w:val="nil"/>
              <w:left w:val="nil"/>
              <w:bottom w:val="single" w:sz="8" w:space="0" w:color="auto"/>
              <w:right w:val="single" w:sz="8" w:space="0" w:color="auto"/>
            </w:tcBorders>
            <w:shd w:val="clear" w:color="auto" w:fill="auto"/>
            <w:noWrap/>
            <w:vAlign w:val="center"/>
            <w:hideMark/>
          </w:tcPr>
          <w:p w14:paraId="2BA6B0C8" w14:textId="77777777" w:rsidR="00F7564B" w:rsidRDefault="00F7564B">
            <w:pPr>
              <w:jc w:val="center"/>
              <w:rPr>
                <w:rFonts w:ascii="Arial" w:hAnsi="Arial" w:cs="Arial"/>
                <w:color w:val="000000"/>
                <w:sz w:val="18"/>
                <w:szCs w:val="18"/>
              </w:rPr>
            </w:pPr>
            <w:r>
              <w:rPr>
                <w:rFonts w:ascii="Arial" w:hAnsi="Arial" w:cs="Arial"/>
                <w:color w:val="000000"/>
                <w:sz w:val="18"/>
                <w:szCs w:val="18"/>
              </w:rPr>
              <w:t>Βραχυπρόθεσμες Υποχρεώσεις</w:t>
            </w:r>
          </w:p>
        </w:tc>
        <w:tc>
          <w:tcPr>
            <w:tcW w:w="1569" w:type="dxa"/>
            <w:vMerge/>
            <w:tcBorders>
              <w:top w:val="nil"/>
              <w:left w:val="single" w:sz="8" w:space="0" w:color="auto"/>
              <w:bottom w:val="single" w:sz="8" w:space="0" w:color="000000"/>
              <w:right w:val="single" w:sz="8" w:space="0" w:color="auto"/>
            </w:tcBorders>
            <w:vAlign w:val="center"/>
            <w:hideMark/>
          </w:tcPr>
          <w:p w14:paraId="34D8AAAB" w14:textId="77777777" w:rsidR="00F7564B" w:rsidRDefault="00F7564B">
            <w:pPr>
              <w:rPr>
                <w:rFonts w:ascii="Arial" w:hAnsi="Arial" w:cs="Arial"/>
                <w:color w:val="000000"/>
                <w:sz w:val="18"/>
                <w:szCs w:val="18"/>
              </w:rPr>
            </w:pPr>
          </w:p>
        </w:tc>
        <w:tc>
          <w:tcPr>
            <w:tcW w:w="1369" w:type="dxa"/>
            <w:vMerge/>
            <w:tcBorders>
              <w:top w:val="nil"/>
              <w:left w:val="single" w:sz="8" w:space="0" w:color="auto"/>
              <w:bottom w:val="single" w:sz="8" w:space="0" w:color="000000"/>
              <w:right w:val="single" w:sz="8" w:space="0" w:color="auto"/>
            </w:tcBorders>
            <w:vAlign w:val="center"/>
            <w:hideMark/>
          </w:tcPr>
          <w:p w14:paraId="77183CEE" w14:textId="77777777" w:rsidR="00F7564B" w:rsidRDefault="00F7564B">
            <w:pPr>
              <w:rPr>
                <w:rFonts w:ascii="Arial" w:hAnsi="Arial" w:cs="Arial"/>
                <w:color w:val="000000"/>
                <w:sz w:val="18"/>
                <w:szCs w:val="18"/>
              </w:rPr>
            </w:pPr>
          </w:p>
        </w:tc>
      </w:tr>
      <w:tr w:rsidR="00F7564B" w14:paraId="76B1ACD8" w14:textId="77777777" w:rsidTr="00F7564B">
        <w:trPr>
          <w:trHeight w:val="286"/>
        </w:trPr>
        <w:tc>
          <w:tcPr>
            <w:tcW w:w="3213" w:type="dxa"/>
            <w:tcBorders>
              <w:top w:val="nil"/>
              <w:left w:val="single" w:sz="8" w:space="0" w:color="auto"/>
              <w:bottom w:val="single" w:sz="8" w:space="0" w:color="auto"/>
              <w:right w:val="single" w:sz="8" w:space="0" w:color="auto"/>
            </w:tcBorders>
            <w:shd w:val="clear" w:color="auto" w:fill="auto"/>
            <w:noWrap/>
            <w:vAlign w:val="center"/>
            <w:hideMark/>
          </w:tcPr>
          <w:p w14:paraId="603D9FAD" w14:textId="77777777" w:rsidR="00F7564B" w:rsidRDefault="00F7564B">
            <w:pPr>
              <w:jc w:val="center"/>
              <w:rPr>
                <w:rFonts w:ascii="Arial" w:hAnsi="Arial" w:cs="Arial"/>
                <w:color w:val="000000"/>
                <w:sz w:val="18"/>
                <w:szCs w:val="18"/>
              </w:rPr>
            </w:pPr>
            <w:r>
              <w:rPr>
                <w:rFonts w:ascii="Arial" w:hAnsi="Arial" w:cs="Arial"/>
                <w:color w:val="000000"/>
                <w:sz w:val="18"/>
                <w:szCs w:val="18"/>
              </w:rPr>
              <w:t> </w:t>
            </w:r>
          </w:p>
        </w:tc>
        <w:tc>
          <w:tcPr>
            <w:tcW w:w="3728" w:type="dxa"/>
            <w:tcBorders>
              <w:top w:val="nil"/>
              <w:left w:val="nil"/>
              <w:bottom w:val="single" w:sz="8" w:space="0" w:color="auto"/>
              <w:right w:val="single" w:sz="8" w:space="0" w:color="auto"/>
            </w:tcBorders>
            <w:shd w:val="clear" w:color="auto" w:fill="auto"/>
            <w:noWrap/>
            <w:vAlign w:val="center"/>
            <w:hideMark/>
          </w:tcPr>
          <w:p w14:paraId="372389FD" w14:textId="77777777" w:rsidR="00F7564B" w:rsidRDefault="00F7564B">
            <w:pPr>
              <w:jc w:val="center"/>
              <w:rPr>
                <w:rFonts w:ascii="Arial" w:hAnsi="Arial" w:cs="Arial"/>
                <w:color w:val="000000"/>
                <w:sz w:val="18"/>
                <w:szCs w:val="18"/>
              </w:rPr>
            </w:pPr>
            <w:r>
              <w:rPr>
                <w:rFonts w:ascii="Arial" w:hAnsi="Arial" w:cs="Arial"/>
                <w:color w:val="000000"/>
                <w:sz w:val="18"/>
                <w:szCs w:val="18"/>
              </w:rPr>
              <w:t> </w:t>
            </w:r>
          </w:p>
        </w:tc>
        <w:tc>
          <w:tcPr>
            <w:tcW w:w="1569" w:type="dxa"/>
            <w:tcBorders>
              <w:top w:val="nil"/>
              <w:left w:val="nil"/>
              <w:bottom w:val="nil"/>
              <w:right w:val="single" w:sz="8" w:space="0" w:color="auto"/>
            </w:tcBorders>
            <w:shd w:val="clear" w:color="auto" w:fill="auto"/>
            <w:noWrap/>
            <w:vAlign w:val="center"/>
            <w:hideMark/>
          </w:tcPr>
          <w:p w14:paraId="69717617" w14:textId="77777777" w:rsidR="00F7564B" w:rsidRDefault="00F7564B">
            <w:pPr>
              <w:jc w:val="center"/>
              <w:rPr>
                <w:rFonts w:ascii="Arial" w:hAnsi="Arial" w:cs="Arial"/>
                <w:color w:val="000000"/>
                <w:sz w:val="18"/>
                <w:szCs w:val="18"/>
              </w:rPr>
            </w:pPr>
            <w:r>
              <w:rPr>
                <w:rFonts w:ascii="Arial" w:hAnsi="Arial" w:cs="Arial"/>
                <w:color w:val="000000"/>
                <w:sz w:val="18"/>
                <w:szCs w:val="18"/>
              </w:rPr>
              <w:t> </w:t>
            </w:r>
          </w:p>
        </w:tc>
        <w:tc>
          <w:tcPr>
            <w:tcW w:w="1369" w:type="dxa"/>
            <w:tcBorders>
              <w:top w:val="nil"/>
              <w:left w:val="nil"/>
              <w:bottom w:val="nil"/>
              <w:right w:val="single" w:sz="8" w:space="0" w:color="auto"/>
            </w:tcBorders>
            <w:shd w:val="clear" w:color="auto" w:fill="auto"/>
            <w:noWrap/>
            <w:vAlign w:val="center"/>
            <w:hideMark/>
          </w:tcPr>
          <w:p w14:paraId="40CC3FA0" w14:textId="77777777" w:rsidR="00F7564B" w:rsidRDefault="00F7564B">
            <w:pPr>
              <w:jc w:val="center"/>
              <w:rPr>
                <w:rFonts w:ascii="Arial" w:hAnsi="Arial" w:cs="Arial"/>
                <w:color w:val="000000"/>
                <w:sz w:val="18"/>
                <w:szCs w:val="18"/>
              </w:rPr>
            </w:pPr>
            <w:r>
              <w:rPr>
                <w:rFonts w:ascii="Arial" w:hAnsi="Arial" w:cs="Arial"/>
                <w:color w:val="000000"/>
                <w:sz w:val="18"/>
                <w:szCs w:val="18"/>
              </w:rPr>
              <w:t> </w:t>
            </w:r>
          </w:p>
        </w:tc>
      </w:tr>
      <w:tr w:rsidR="00F7564B" w14:paraId="2A80C382" w14:textId="77777777" w:rsidTr="00F7564B">
        <w:trPr>
          <w:trHeight w:val="275"/>
        </w:trPr>
        <w:tc>
          <w:tcPr>
            <w:tcW w:w="32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40E4DD" w14:textId="77777777" w:rsidR="00F7564B" w:rsidRDefault="00F7564B">
            <w:pPr>
              <w:jc w:val="center"/>
              <w:rPr>
                <w:rFonts w:ascii="Arial" w:hAnsi="Arial" w:cs="Arial"/>
                <w:color w:val="000000"/>
                <w:sz w:val="18"/>
                <w:szCs w:val="18"/>
              </w:rPr>
            </w:pPr>
            <w:r>
              <w:rPr>
                <w:rFonts w:ascii="Arial" w:hAnsi="Arial" w:cs="Arial"/>
                <w:color w:val="000000"/>
                <w:sz w:val="18"/>
                <w:szCs w:val="18"/>
              </w:rPr>
              <w:t>Μικτό Περιθώριο Κέρδους</w:t>
            </w:r>
          </w:p>
        </w:tc>
        <w:tc>
          <w:tcPr>
            <w:tcW w:w="3728" w:type="dxa"/>
            <w:tcBorders>
              <w:top w:val="nil"/>
              <w:left w:val="nil"/>
              <w:bottom w:val="nil"/>
              <w:right w:val="single" w:sz="8" w:space="0" w:color="auto"/>
            </w:tcBorders>
            <w:shd w:val="clear" w:color="auto" w:fill="auto"/>
            <w:noWrap/>
            <w:vAlign w:val="center"/>
            <w:hideMark/>
          </w:tcPr>
          <w:p w14:paraId="6998B8A4" w14:textId="77777777" w:rsidR="00F7564B" w:rsidRDefault="00F7564B">
            <w:pPr>
              <w:jc w:val="center"/>
              <w:rPr>
                <w:rFonts w:ascii="Arial" w:hAnsi="Arial" w:cs="Arial"/>
                <w:color w:val="000000"/>
                <w:sz w:val="18"/>
                <w:szCs w:val="18"/>
                <w:u w:val="single"/>
              </w:rPr>
            </w:pPr>
            <w:r>
              <w:rPr>
                <w:rFonts w:ascii="Arial" w:hAnsi="Arial" w:cs="Arial"/>
                <w:color w:val="000000"/>
                <w:sz w:val="18"/>
                <w:szCs w:val="18"/>
                <w:u w:val="single"/>
              </w:rPr>
              <w:t>Μικτά Κέρδη Χρήσεως</w:t>
            </w:r>
          </w:p>
        </w:tc>
        <w:tc>
          <w:tcPr>
            <w:tcW w:w="15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2F05AEC" w14:textId="77777777" w:rsidR="00F7564B" w:rsidRDefault="00F7564B">
            <w:pPr>
              <w:jc w:val="center"/>
              <w:rPr>
                <w:rFonts w:ascii="Arial" w:hAnsi="Arial" w:cs="Arial"/>
                <w:color w:val="000000"/>
                <w:sz w:val="18"/>
                <w:szCs w:val="18"/>
              </w:rPr>
            </w:pPr>
            <w:r>
              <w:rPr>
                <w:rFonts w:ascii="Arial" w:hAnsi="Arial" w:cs="Arial"/>
                <w:color w:val="000000"/>
                <w:sz w:val="18"/>
                <w:szCs w:val="18"/>
              </w:rPr>
              <w:t>44,91%</w:t>
            </w:r>
          </w:p>
        </w:tc>
        <w:tc>
          <w:tcPr>
            <w:tcW w:w="13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9DCE66C" w14:textId="77777777" w:rsidR="00F7564B" w:rsidRDefault="00F7564B">
            <w:pPr>
              <w:jc w:val="center"/>
              <w:rPr>
                <w:rFonts w:ascii="Arial" w:hAnsi="Arial" w:cs="Arial"/>
                <w:color w:val="000000"/>
                <w:sz w:val="18"/>
                <w:szCs w:val="18"/>
              </w:rPr>
            </w:pPr>
            <w:r>
              <w:rPr>
                <w:rFonts w:ascii="Arial" w:hAnsi="Arial" w:cs="Arial"/>
                <w:color w:val="000000"/>
                <w:sz w:val="18"/>
                <w:szCs w:val="18"/>
              </w:rPr>
              <w:t>47,36%</w:t>
            </w:r>
          </w:p>
        </w:tc>
      </w:tr>
      <w:tr w:rsidR="00F7564B" w14:paraId="5C24C11D" w14:textId="77777777" w:rsidTr="00F7564B">
        <w:trPr>
          <w:trHeight w:val="286"/>
        </w:trPr>
        <w:tc>
          <w:tcPr>
            <w:tcW w:w="3213" w:type="dxa"/>
            <w:vMerge/>
            <w:tcBorders>
              <w:top w:val="nil"/>
              <w:left w:val="single" w:sz="8" w:space="0" w:color="auto"/>
              <w:bottom w:val="single" w:sz="8" w:space="0" w:color="000000"/>
              <w:right w:val="single" w:sz="8" w:space="0" w:color="auto"/>
            </w:tcBorders>
            <w:vAlign w:val="center"/>
            <w:hideMark/>
          </w:tcPr>
          <w:p w14:paraId="28D918E3" w14:textId="77777777" w:rsidR="00F7564B" w:rsidRDefault="00F7564B">
            <w:pPr>
              <w:rPr>
                <w:rFonts w:ascii="Arial" w:hAnsi="Arial" w:cs="Arial"/>
                <w:color w:val="000000"/>
                <w:sz w:val="18"/>
                <w:szCs w:val="18"/>
              </w:rPr>
            </w:pPr>
          </w:p>
        </w:tc>
        <w:tc>
          <w:tcPr>
            <w:tcW w:w="3728" w:type="dxa"/>
            <w:tcBorders>
              <w:top w:val="nil"/>
              <w:left w:val="nil"/>
              <w:bottom w:val="single" w:sz="8" w:space="0" w:color="auto"/>
              <w:right w:val="single" w:sz="8" w:space="0" w:color="auto"/>
            </w:tcBorders>
            <w:shd w:val="clear" w:color="auto" w:fill="auto"/>
            <w:noWrap/>
            <w:vAlign w:val="center"/>
            <w:hideMark/>
          </w:tcPr>
          <w:p w14:paraId="2B9C7AF5" w14:textId="77777777" w:rsidR="00F7564B" w:rsidRDefault="00F7564B">
            <w:pPr>
              <w:jc w:val="center"/>
              <w:rPr>
                <w:rFonts w:ascii="Arial" w:hAnsi="Arial" w:cs="Arial"/>
                <w:color w:val="000000"/>
                <w:sz w:val="18"/>
                <w:szCs w:val="18"/>
              </w:rPr>
            </w:pPr>
            <w:r>
              <w:rPr>
                <w:rFonts w:ascii="Arial" w:hAnsi="Arial" w:cs="Arial"/>
                <w:color w:val="000000"/>
                <w:sz w:val="18"/>
                <w:szCs w:val="18"/>
              </w:rPr>
              <w:t>Καθαρές Πωλήσεις Χρήσεως</w:t>
            </w:r>
          </w:p>
        </w:tc>
        <w:tc>
          <w:tcPr>
            <w:tcW w:w="1569" w:type="dxa"/>
            <w:vMerge/>
            <w:tcBorders>
              <w:top w:val="single" w:sz="8" w:space="0" w:color="auto"/>
              <w:left w:val="single" w:sz="8" w:space="0" w:color="auto"/>
              <w:bottom w:val="single" w:sz="8" w:space="0" w:color="000000"/>
              <w:right w:val="single" w:sz="8" w:space="0" w:color="auto"/>
            </w:tcBorders>
            <w:vAlign w:val="center"/>
            <w:hideMark/>
          </w:tcPr>
          <w:p w14:paraId="2D25CF37" w14:textId="77777777" w:rsidR="00F7564B" w:rsidRDefault="00F7564B">
            <w:pPr>
              <w:rPr>
                <w:rFonts w:ascii="Arial" w:hAnsi="Arial" w:cs="Arial"/>
                <w:color w:val="000000"/>
                <w:sz w:val="18"/>
                <w:szCs w:val="18"/>
              </w:rPr>
            </w:pPr>
          </w:p>
        </w:tc>
        <w:tc>
          <w:tcPr>
            <w:tcW w:w="1369" w:type="dxa"/>
            <w:vMerge/>
            <w:tcBorders>
              <w:top w:val="single" w:sz="8" w:space="0" w:color="auto"/>
              <w:left w:val="single" w:sz="8" w:space="0" w:color="auto"/>
              <w:bottom w:val="single" w:sz="8" w:space="0" w:color="000000"/>
              <w:right w:val="single" w:sz="8" w:space="0" w:color="auto"/>
            </w:tcBorders>
            <w:vAlign w:val="center"/>
            <w:hideMark/>
          </w:tcPr>
          <w:p w14:paraId="1E8B2C07" w14:textId="77777777" w:rsidR="00F7564B" w:rsidRDefault="00F7564B">
            <w:pPr>
              <w:rPr>
                <w:rFonts w:ascii="Arial" w:hAnsi="Arial" w:cs="Arial"/>
                <w:color w:val="000000"/>
                <w:sz w:val="18"/>
                <w:szCs w:val="18"/>
              </w:rPr>
            </w:pPr>
          </w:p>
        </w:tc>
      </w:tr>
      <w:tr w:rsidR="00F7564B" w14:paraId="71017745" w14:textId="77777777" w:rsidTr="00F7564B">
        <w:trPr>
          <w:trHeight w:val="286"/>
        </w:trPr>
        <w:tc>
          <w:tcPr>
            <w:tcW w:w="3213" w:type="dxa"/>
            <w:tcBorders>
              <w:top w:val="nil"/>
              <w:left w:val="single" w:sz="8" w:space="0" w:color="auto"/>
              <w:bottom w:val="single" w:sz="8" w:space="0" w:color="auto"/>
              <w:right w:val="single" w:sz="8" w:space="0" w:color="auto"/>
            </w:tcBorders>
            <w:shd w:val="clear" w:color="auto" w:fill="auto"/>
            <w:noWrap/>
            <w:vAlign w:val="center"/>
            <w:hideMark/>
          </w:tcPr>
          <w:p w14:paraId="091154B3" w14:textId="77777777" w:rsidR="00F7564B" w:rsidRDefault="00F7564B">
            <w:pPr>
              <w:jc w:val="center"/>
              <w:rPr>
                <w:rFonts w:ascii="Arial" w:hAnsi="Arial" w:cs="Arial"/>
                <w:color w:val="000000"/>
                <w:sz w:val="18"/>
                <w:szCs w:val="18"/>
              </w:rPr>
            </w:pPr>
            <w:r>
              <w:rPr>
                <w:rFonts w:ascii="Arial" w:hAnsi="Arial" w:cs="Arial"/>
                <w:color w:val="000000"/>
                <w:sz w:val="18"/>
                <w:szCs w:val="18"/>
              </w:rPr>
              <w:t> </w:t>
            </w:r>
          </w:p>
        </w:tc>
        <w:tc>
          <w:tcPr>
            <w:tcW w:w="3728" w:type="dxa"/>
            <w:tcBorders>
              <w:top w:val="nil"/>
              <w:left w:val="nil"/>
              <w:bottom w:val="single" w:sz="8" w:space="0" w:color="auto"/>
              <w:right w:val="single" w:sz="8" w:space="0" w:color="auto"/>
            </w:tcBorders>
            <w:shd w:val="clear" w:color="auto" w:fill="auto"/>
            <w:noWrap/>
            <w:vAlign w:val="center"/>
            <w:hideMark/>
          </w:tcPr>
          <w:p w14:paraId="78EAFE5D" w14:textId="77777777" w:rsidR="00F7564B" w:rsidRDefault="00F7564B">
            <w:pPr>
              <w:jc w:val="center"/>
              <w:rPr>
                <w:rFonts w:ascii="Arial" w:hAnsi="Arial" w:cs="Arial"/>
                <w:color w:val="000000"/>
                <w:sz w:val="18"/>
                <w:szCs w:val="18"/>
              </w:rPr>
            </w:pPr>
            <w:r>
              <w:rPr>
                <w:rFonts w:ascii="Arial" w:hAnsi="Arial" w:cs="Arial"/>
                <w:color w:val="000000"/>
                <w:sz w:val="18"/>
                <w:szCs w:val="18"/>
              </w:rPr>
              <w:t> </w:t>
            </w:r>
          </w:p>
        </w:tc>
        <w:tc>
          <w:tcPr>
            <w:tcW w:w="1569" w:type="dxa"/>
            <w:tcBorders>
              <w:top w:val="nil"/>
              <w:left w:val="nil"/>
              <w:bottom w:val="single" w:sz="8" w:space="0" w:color="auto"/>
              <w:right w:val="single" w:sz="8" w:space="0" w:color="auto"/>
            </w:tcBorders>
            <w:shd w:val="clear" w:color="auto" w:fill="auto"/>
            <w:noWrap/>
            <w:vAlign w:val="center"/>
            <w:hideMark/>
          </w:tcPr>
          <w:p w14:paraId="6A2D1D7C" w14:textId="77777777" w:rsidR="00F7564B" w:rsidRDefault="00F7564B">
            <w:pPr>
              <w:rPr>
                <w:rFonts w:ascii="Arial" w:hAnsi="Arial" w:cs="Arial"/>
                <w:color w:val="000000"/>
                <w:sz w:val="18"/>
                <w:szCs w:val="18"/>
              </w:rPr>
            </w:pPr>
            <w:r>
              <w:rPr>
                <w:rFonts w:ascii="Arial" w:hAnsi="Arial" w:cs="Arial"/>
                <w:color w:val="000000"/>
                <w:sz w:val="18"/>
                <w:szCs w:val="18"/>
              </w:rPr>
              <w:t> </w:t>
            </w:r>
          </w:p>
        </w:tc>
        <w:tc>
          <w:tcPr>
            <w:tcW w:w="1369" w:type="dxa"/>
            <w:tcBorders>
              <w:top w:val="nil"/>
              <w:left w:val="nil"/>
              <w:bottom w:val="single" w:sz="8" w:space="0" w:color="auto"/>
              <w:right w:val="single" w:sz="8" w:space="0" w:color="auto"/>
            </w:tcBorders>
            <w:shd w:val="clear" w:color="auto" w:fill="auto"/>
            <w:noWrap/>
            <w:vAlign w:val="center"/>
            <w:hideMark/>
          </w:tcPr>
          <w:p w14:paraId="5FD106DF" w14:textId="77777777" w:rsidR="00F7564B" w:rsidRDefault="00F7564B">
            <w:pPr>
              <w:rPr>
                <w:rFonts w:ascii="Arial" w:hAnsi="Arial" w:cs="Arial"/>
                <w:color w:val="000000"/>
                <w:sz w:val="18"/>
                <w:szCs w:val="18"/>
              </w:rPr>
            </w:pPr>
            <w:r>
              <w:rPr>
                <w:rFonts w:ascii="Arial" w:hAnsi="Arial" w:cs="Arial"/>
                <w:color w:val="000000"/>
                <w:sz w:val="18"/>
                <w:szCs w:val="18"/>
              </w:rPr>
              <w:t> </w:t>
            </w:r>
          </w:p>
        </w:tc>
      </w:tr>
      <w:tr w:rsidR="00F7564B" w14:paraId="29151C82" w14:textId="77777777" w:rsidTr="00F7564B">
        <w:trPr>
          <w:trHeight w:val="275"/>
        </w:trPr>
        <w:tc>
          <w:tcPr>
            <w:tcW w:w="32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497F3C" w14:textId="77777777" w:rsidR="00F7564B" w:rsidRDefault="00F7564B">
            <w:pPr>
              <w:jc w:val="center"/>
              <w:rPr>
                <w:rFonts w:ascii="Arial" w:hAnsi="Arial" w:cs="Arial"/>
                <w:color w:val="000000"/>
                <w:sz w:val="18"/>
                <w:szCs w:val="18"/>
              </w:rPr>
            </w:pPr>
            <w:r>
              <w:rPr>
                <w:rFonts w:ascii="Arial" w:hAnsi="Arial" w:cs="Arial"/>
                <w:color w:val="000000"/>
                <w:sz w:val="18"/>
                <w:szCs w:val="18"/>
              </w:rPr>
              <w:t>Καθαρό Περιθώριο Κέρδους</w:t>
            </w:r>
          </w:p>
        </w:tc>
        <w:tc>
          <w:tcPr>
            <w:tcW w:w="3728" w:type="dxa"/>
            <w:tcBorders>
              <w:top w:val="nil"/>
              <w:left w:val="nil"/>
              <w:bottom w:val="nil"/>
              <w:right w:val="single" w:sz="8" w:space="0" w:color="auto"/>
            </w:tcBorders>
            <w:shd w:val="clear" w:color="auto" w:fill="auto"/>
            <w:noWrap/>
            <w:vAlign w:val="center"/>
            <w:hideMark/>
          </w:tcPr>
          <w:p w14:paraId="7EA313A9" w14:textId="77777777" w:rsidR="00F7564B" w:rsidRDefault="00F7564B">
            <w:pPr>
              <w:jc w:val="center"/>
              <w:rPr>
                <w:rFonts w:ascii="Arial" w:hAnsi="Arial" w:cs="Arial"/>
                <w:color w:val="000000"/>
                <w:sz w:val="18"/>
                <w:szCs w:val="18"/>
                <w:u w:val="single"/>
              </w:rPr>
            </w:pPr>
            <w:r>
              <w:rPr>
                <w:rFonts w:ascii="Arial" w:hAnsi="Arial" w:cs="Arial"/>
                <w:color w:val="000000"/>
                <w:sz w:val="18"/>
                <w:szCs w:val="18"/>
                <w:u w:val="single"/>
              </w:rPr>
              <w:t>Καθαρά Λειτουργικά Κέρδη</w:t>
            </w:r>
          </w:p>
        </w:tc>
        <w:tc>
          <w:tcPr>
            <w:tcW w:w="15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3625B1" w14:textId="77777777" w:rsidR="00F7564B" w:rsidRDefault="00F7564B">
            <w:pPr>
              <w:jc w:val="center"/>
              <w:rPr>
                <w:rFonts w:ascii="Arial" w:hAnsi="Arial" w:cs="Arial"/>
                <w:color w:val="000000"/>
                <w:sz w:val="18"/>
                <w:szCs w:val="18"/>
              </w:rPr>
            </w:pPr>
            <w:r>
              <w:rPr>
                <w:rFonts w:ascii="Arial" w:hAnsi="Arial" w:cs="Arial"/>
                <w:color w:val="000000"/>
                <w:sz w:val="18"/>
                <w:szCs w:val="18"/>
              </w:rPr>
              <w:t>-0,45%</w:t>
            </w:r>
          </w:p>
        </w:tc>
        <w:tc>
          <w:tcPr>
            <w:tcW w:w="13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50D556" w14:textId="77777777" w:rsidR="00F7564B" w:rsidRDefault="00F7564B">
            <w:pPr>
              <w:jc w:val="center"/>
              <w:rPr>
                <w:rFonts w:ascii="Arial" w:hAnsi="Arial" w:cs="Arial"/>
                <w:color w:val="000000"/>
                <w:sz w:val="18"/>
                <w:szCs w:val="18"/>
              </w:rPr>
            </w:pPr>
            <w:r>
              <w:rPr>
                <w:rFonts w:ascii="Arial" w:hAnsi="Arial" w:cs="Arial"/>
                <w:color w:val="000000"/>
                <w:sz w:val="18"/>
                <w:szCs w:val="18"/>
              </w:rPr>
              <w:t>18,44%</w:t>
            </w:r>
          </w:p>
        </w:tc>
      </w:tr>
      <w:tr w:rsidR="00F7564B" w14:paraId="3EE59D48" w14:textId="77777777" w:rsidTr="00F7564B">
        <w:trPr>
          <w:trHeight w:val="286"/>
        </w:trPr>
        <w:tc>
          <w:tcPr>
            <w:tcW w:w="3213" w:type="dxa"/>
            <w:vMerge/>
            <w:tcBorders>
              <w:top w:val="nil"/>
              <w:left w:val="single" w:sz="8" w:space="0" w:color="auto"/>
              <w:bottom w:val="single" w:sz="8" w:space="0" w:color="000000"/>
              <w:right w:val="single" w:sz="8" w:space="0" w:color="auto"/>
            </w:tcBorders>
            <w:vAlign w:val="center"/>
            <w:hideMark/>
          </w:tcPr>
          <w:p w14:paraId="29F38005" w14:textId="77777777" w:rsidR="00F7564B" w:rsidRDefault="00F7564B">
            <w:pPr>
              <w:rPr>
                <w:rFonts w:ascii="Arial" w:hAnsi="Arial" w:cs="Arial"/>
                <w:color w:val="000000"/>
                <w:sz w:val="18"/>
                <w:szCs w:val="18"/>
              </w:rPr>
            </w:pPr>
          </w:p>
        </w:tc>
        <w:tc>
          <w:tcPr>
            <w:tcW w:w="3728" w:type="dxa"/>
            <w:tcBorders>
              <w:top w:val="nil"/>
              <w:left w:val="nil"/>
              <w:bottom w:val="single" w:sz="8" w:space="0" w:color="auto"/>
              <w:right w:val="single" w:sz="8" w:space="0" w:color="auto"/>
            </w:tcBorders>
            <w:shd w:val="clear" w:color="auto" w:fill="auto"/>
            <w:noWrap/>
            <w:vAlign w:val="center"/>
            <w:hideMark/>
          </w:tcPr>
          <w:p w14:paraId="7D82FCA8" w14:textId="77777777" w:rsidR="00F7564B" w:rsidRDefault="00F7564B">
            <w:pPr>
              <w:jc w:val="center"/>
              <w:rPr>
                <w:rFonts w:ascii="Arial" w:hAnsi="Arial" w:cs="Arial"/>
                <w:color w:val="000000"/>
                <w:sz w:val="18"/>
                <w:szCs w:val="18"/>
              </w:rPr>
            </w:pPr>
            <w:r>
              <w:rPr>
                <w:rFonts w:ascii="Arial" w:hAnsi="Arial" w:cs="Arial"/>
                <w:color w:val="000000"/>
                <w:sz w:val="18"/>
                <w:szCs w:val="18"/>
              </w:rPr>
              <w:t>Καθαρές Πωλήσεις Χρήσεως</w:t>
            </w:r>
          </w:p>
        </w:tc>
        <w:tc>
          <w:tcPr>
            <w:tcW w:w="1569" w:type="dxa"/>
            <w:vMerge/>
            <w:tcBorders>
              <w:top w:val="nil"/>
              <w:left w:val="single" w:sz="8" w:space="0" w:color="auto"/>
              <w:bottom w:val="single" w:sz="8" w:space="0" w:color="000000"/>
              <w:right w:val="single" w:sz="8" w:space="0" w:color="auto"/>
            </w:tcBorders>
            <w:vAlign w:val="center"/>
            <w:hideMark/>
          </w:tcPr>
          <w:p w14:paraId="2523A5C1" w14:textId="77777777" w:rsidR="00F7564B" w:rsidRDefault="00F7564B">
            <w:pPr>
              <w:rPr>
                <w:rFonts w:ascii="Arial" w:hAnsi="Arial" w:cs="Arial"/>
                <w:color w:val="000000"/>
                <w:sz w:val="18"/>
                <w:szCs w:val="18"/>
              </w:rPr>
            </w:pPr>
          </w:p>
        </w:tc>
        <w:tc>
          <w:tcPr>
            <w:tcW w:w="1369" w:type="dxa"/>
            <w:vMerge/>
            <w:tcBorders>
              <w:top w:val="nil"/>
              <w:left w:val="single" w:sz="8" w:space="0" w:color="auto"/>
              <w:bottom w:val="single" w:sz="8" w:space="0" w:color="000000"/>
              <w:right w:val="single" w:sz="8" w:space="0" w:color="auto"/>
            </w:tcBorders>
            <w:vAlign w:val="center"/>
            <w:hideMark/>
          </w:tcPr>
          <w:p w14:paraId="639AA62B" w14:textId="77777777" w:rsidR="00F7564B" w:rsidRDefault="00F7564B">
            <w:pPr>
              <w:rPr>
                <w:rFonts w:ascii="Arial" w:hAnsi="Arial" w:cs="Arial"/>
                <w:color w:val="000000"/>
                <w:sz w:val="18"/>
                <w:szCs w:val="18"/>
              </w:rPr>
            </w:pPr>
          </w:p>
        </w:tc>
      </w:tr>
      <w:tr w:rsidR="00F7564B" w14:paraId="6533E358" w14:textId="77777777" w:rsidTr="00F7564B">
        <w:trPr>
          <w:trHeight w:val="286"/>
        </w:trPr>
        <w:tc>
          <w:tcPr>
            <w:tcW w:w="3213" w:type="dxa"/>
            <w:tcBorders>
              <w:top w:val="nil"/>
              <w:left w:val="single" w:sz="8" w:space="0" w:color="auto"/>
              <w:bottom w:val="single" w:sz="8" w:space="0" w:color="auto"/>
              <w:right w:val="nil"/>
            </w:tcBorders>
            <w:shd w:val="clear" w:color="auto" w:fill="auto"/>
            <w:noWrap/>
            <w:vAlign w:val="center"/>
            <w:hideMark/>
          </w:tcPr>
          <w:p w14:paraId="09CFAEF2" w14:textId="77777777" w:rsidR="00F7564B" w:rsidRDefault="00F7564B">
            <w:pPr>
              <w:jc w:val="center"/>
              <w:rPr>
                <w:rFonts w:ascii="Arial" w:hAnsi="Arial" w:cs="Arial"/>
                <w:color w:val="000000"/>
                <w:sz w:val="18"/>
                <w:szCs w:val="18"/>
              </w:rPr>
            </w:pPr>
            <w:r>
              <w:rPr>
                <w:rFonts w:ascii="Arial" w:hAnsi="Arial" w:cs="Arial"/>
                <w:color w:val="000000"/>
                <w:sz w:val="18"/>
                <w:szCs w:val="18"/>
              </w:rPr>
              <w:t> </w:t>
            </w:r>
          </w:p>
        </w:tc>
        <w:tc>
          <w:tcPr>
            <w:tcW w:w="3728" w:type="dxa"/>
            <w:tcBorders>
              <w:top w:val="nil"/>
              <w:left w:val="nil"/>
              <w:bottom w:val="single" w:sz="8" w:space="0" w:color="auto"/>
              <w:right w:val="nil"/>
            </w:tcBorders>
            <w:shd w:val="clear" w:color="auto" w:fill="auto"/>
            <w:noWrap/>
            <w:vAlign w:val="center"/>
            <w:hideMark/>
          </w:tcPr>
          <w:p w14:paraId="7F7740F1" w14:textId="77777777" w:rsidR="00F7564B" w:rsidRDefault="00F7564B">
            <w:pPr>
              <w:jc w:val="center"/>
              <w:rPr>
                <w:rFonts w:ascii="Arial" w:hAnsi="Arial" w:cs="Arial"/>
                <w:color w:val="000000"/>
                <w:sz w:val="18"/>
                <w:szCs w:val="18"/>
              </w:rPr>
            </w:pPr>
            <w:r>
              <w:rPr>
                <w:rFonts w:ascii="Arial" w:hAnsi="Arial" w:cs="Arial"/>
                <w:color w:val="000000"/>
                <w:sz w:val="18"/>
                <w:szCs w:val="18"/>
              </w:rPr>
              <w:t> </w:t>
            </w:r>
          </w:p>
        </w:tc>
        <w:tc>
          <w:tcPr>
            <w:tcW w:w="1569" w:type="dxa"/>
            <w:tcBorders>
              <w:top w:val="nil"/>
              <w:left w:val="nil"/>
              <w:bottom w:val="single" w:sz="8" w:space="0" w:color="auto"/>
              <w:right w:val="nil"/>
            </w:tcBorders>
            <w:shd w:val="clear" w:color="auto" w:fill="auto"/>
            <w:noWrap/>
            <w:vAlign w:val="center"/>
            <w:hideMark/>
          </w:tcPr>
          <w:p w14:paraId="1D036540" w14:textId="77777777" w:rsidR="00F7564B" w:rsidRDefault="00F7564B">
            <w:pPr>
              <w:rPr>
                <w:rFonts w:ascii="Arial" w:hAnsi="Arial" w:cs="Arial"/>
                <w:color w:val="000000"/>
                <w:sz w:val="18"/>
                <w:szCs w:val="18"/>
              </w:rPr>
            </w:pPr>
            <w:r>
              <w:rPr>
                <w:rFonts w:ascii="Arial" w:hAnsi="Arial" w:cs="Arial"/>
                <w:color w:val="000000"/>
                <w:sz w:val="18"/>
                <w:szCs w:val="18"/>
              </w:rPr>
              <w:t> </w:t>
            </w:r>
          </w:p>
        </w:tc>
        <w:tc>
          <w:tcPr>
            <w:tcW w:w="1369" w:type="dxa"/>
            <w:tcBorders>
              <w:top w:val="nil"/>
              <w:left w:val="nil"/>
              <w:bottom w:val="single" w:sz="8" w:space="0" w:color="auto"/>
              <w:right w:val="nil"/>
            </w:tcBorders>
            <w:shd w:val="clear" w:color="auto" w:fill="auto"/>
            <w:noWrap/>
            <w:vAlign w:val="center"/>
            <w:hideMark/>
          </w:tcPr>
          <w:p w14:paraId="264FF9EE" w14:textId="77777777" w:rsidR="00F7564B" w:rsidRDefault="00F7564B">
            <w:pPr>
              <w:rPr>
                <w:rFonts w:ascii="Arial" w:hAnsi="Arial" w:cs="Arial"/>
                <w:color w:val="000000"/>
                <w:sz w:val="18"/>
                <w:szCs w:val="18"/>
              </w:rPr>
            </w:pPr>
            <w:r>
              <w:rPr>
                <w:rFonts w:ascii="Arial" w:hAnsi="Arial" w:cs="Arial"/>
                <w:color w:val="000000"/>
                <w:sz w:val="18"/>
                <w:szCs w:val="18"/>
              </w:rPr>
              <w:t> </w:t>
            </w:r>
          </w:p>
        </w:tc>
      </w:tr>
      <w:tr w:rsidR="00F7564B" w14:paraId="5BDC9992" w14:textId="77777777" w:rsidTr="00F7564B">
        <w:trPr>
          <w:trHeight w:val="275"/>
        </w:trPr>
        <w:tc>
          <w:tcPr>
            <w:tcW w:w="3213" w:type="dxa"/>
            <w:vMerge w:val="restart"/>
            <w:tcBorders>
              <w:top w:val="nil"/>
              <w:left w:val="single" w:sz="8" w:space="0" w:color="auto"/>
              <w:bottom w:val="single" w:sz="8" w:space="0" w:color="000000"/>
              <w:right w:val="single" w:sz="8" w:space="0" w:color="auto"/>
            </w:tcBorders>
            <w:shd w:val="clear" w:color="auto" w:fill="auto"/>
            <w:vAlign w:val="center"/>
            <w:hideMark/>
          </w:tcPr>
          <w:p w14:paraId="12A5968A" w14:textId="77777777" w:rsidR="00F7564B" w:rsidRDefault="00F7564B">
            <w:pPr>
              <w:jc w:val="center"/>
              <w:rPr>
                <w:rFonts w:ascii="Arial" w:hAnsi="Arial" w:cs="Arial"/>
                <w:color w:val="000000"/>
                <w:sz w:val="18"/>
                <w:szCs w:val="18"/>
              </w:rPr>
            </w:pPr>
            <w:r>
              <w:rPr>
                <w:rFonts w:ascii="Arial" w:hAnsi="Arial" w:cs="Arial"/>
                <w:color w:val="000000"/>
                <w:sz w:val="18"/>
                <w:szCs w:val="18"/>
              </w:rPr>
              <w:t xml:space="preserve">Αριθμοδείκτης Αποδοτικότητας Ενεργητικού   </w:t>
            </w:r>
          </w:p>
        </w:tc>
        <w:tc>
          <w:tcPr>
            <w:tcW w:w="3728" w:type="dxa"/>
            <w:tcBorders>
              <w:top w:val="nil"/>
              <w:left w:val="nil"/>
              <w:bottom w:val="nil"/>
              <w:right w:val="single" w:sz="8" w:space="0" w:color="auto"/>
            </w:tcBorders>
            <w:shd w:val="clear" w:color="auto" w:fill="auto"/>
            <w:noWrap/>
            <w:vAlign w:val="center"/>
            <w:hideMark/>
          </w:tcPr>
          <w:p w14:paraId="758CF15D" w14:textId="77777777" w:rsidR="00F7564B" w:rsidRDefault="00F7564B">
            <w:pPr>
              <w:jc w:val="center"/>
              <w:rPr>
                <w:rFonts w:ascii="Arial" w:hAnsi="Arial" w:cs="Arial"/>
                <w:color w:val="000000"/>
                <w:sz w:val="18"/>
                <w:szCs w:val="18"/>
                <w:u w:val="single"/>
              </w:rPr>
            </w:pPr>
            <w:r>
              <w:rPr>
                <w:rFonts w:ascii="Arial" w:hAnsi="Arial" w:cs="Arial"/>
                <w:color w:val="000000"/>
                <w:sz w:val="18"/>
                <w:szCs w:val="18"/>
                <w:u w:val="single"/>
              </w:rPr>
              <w:t>Κέρδη μετά από φόρους</w:t>
            </w:r>
          </w:p>
        </w:tc>
        <w:tc>
          <w:tcPr>
            <w:tcW w:w="15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1476B2" w14:textId="77777777" w:rsidR="00F7564B" w:rsidRDefault="00F7564B">
            <w:pPr>
              <w:jc w:val="center"/>
              <w:rPr>
                <w:rFonts w:ascii="Arial" w:hAnsi="Arial" w:cs="Arial"/>
                <w:color w:val="000000"/>
                <w:sz w:val="18"/>
                <w:szCs w:val="18"/>
              </w:rPr>
            </w:pPr>
            <w:r>
              <w:rPr>
                <w:rFonts w:ascii="Arial" w:hAnsi="Arial" w:cs="Arial"/>
                <w:color w:val="000000"/>
                <w:sz w:val="18"/>
                <w:szCs w:val="18"/>
              </w:rPr>
              <w:t>-0,57%</w:t>
            </w:r>
          </w:p>
        </w:tc>
        <w:tc>
          <w:tcPr>
            <w:tcW w:w="13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1A5286" w14:textId="77777777" w:rsidR="00F7564B" w:rsidRDefault="00F7564B">
            <w:pPr>
              <w:jc w:val="center"/>
              <w:rPr>
                <w:rFonts w:ascii="Arial" w:hAnsi="Arial" w:cs="Arial"/>
                <w:color w:val="000000"/>
                <w:sz w:val="18"/>
                <w:szCs w:val="18"/>
              </w:rPr>
            </w:pPr>
            <w:r>
              <w:rPr>
                <w:rFonts w:ascii="Arial" w:hAnsi="Arial" w:cs="Arial"/>
                <w:color w:val="000000"/>
                <w:sz w:val="18"/>
                <w:szCs w:val="18"/>
              </w:rPr>
              <w:t>1,65%</w:t>
            </w:r>
          </w:p>
        </w:tc>
      </w:tr>
      <w:tr w:rsidR="00F7564B" w14:paraId="62A083C6" w14:textId="77777777" w:rsidTr="00F7564B">
        <w:trPr>
          <w:trHeight w:val="286"/>
        </w:trPr>
        <w:tc>
          <w:tcPr>
            <w:tcW w:w="3213" w:type="dxa"/>
            <w:vMerge/>
            <w:tcBorders>
              <w:top w:val="nil"/>
              <w:left w:val="single" w:sz="8" w:space="0" w:color="auto"/>
              <w:bottom w:val="single" w:sz="8" w:space="0" w:color="000000"/>
              <w:right w:val="single" w:sz="8" w:space="0" w:color="auto"/>
            </w:tcBorders>
            <w:vAlign w:val="center"/>
            <w:hideMark/>
          </w:tcPr>
          <w:p w14:paraId="38FC6D67" w14:textId="77777777" w:rsidR="00F7564B" w:rsidRDefault="00F7564B">
            <w:pPr>
              <w:rPr>
                <w:rFonts w:ascii="Arial" w:hAnsi="Arial" w:cs="Arial"/>
                <w:color w:val="000000"/>
                <w:sz w:val="18"/>
                <w:szCs w:val="18"/>
              </w:rPr>
            </w:pPr>
          </w:p>
        </w:tc>
        <w:tc>
          <w:tcPr>
            <w:tcW w:w="3728" w:type="dxa"/>
            <w:tcBorders>
              <w:top w:val="nil"/>
              <w:left w:val="nil"/>
              <w:bottom w:val="single" w:sz="8" w:space="0" w:color="auto"/>
              <w:right w:val="single" w:sz="8" w:space="0" w:color="auto"/>
            </w:tcBorders>
            <w:shd w:val="clear" w:color="auto" w:fill="auto"/>
            <w:noWrap/>
            <w:vAlign w:val="center"/>
            <w:hideMark/>
          </w:tcPr>
          <w:p w14:paraId="46FDC975" w14:textId="77777777" w:rsidR="00F7564B" w:rsidRDefault="00F7564B">
            <w:pPr>
              <w:jc w:val="center"/>
              <w:rPr>
                <w:rFonts w:ascii="Arial" w:hAnsi="Arial" w:cs="Arial"/>
                <w:color w:val="000000"/>
                <w:sz w:val="18"/>
                <w:szCs w:val="18"/>
              </w:rPr>
            </w:pPr>
            <w:r>
              <w:rPr>
                <w:rFonts w:ascii="Arial" w:hAnsi="Arial" w:cs="Arial"/>
                <w:color w:val="000000"/>
                <w:sz w:val="18"/>
                <w:szCs w:val="18"/>
              </w:rPr>
              <w:t>Σύνολο Ενεργητικού</w:t>
            </w:r>
          </w:p>
        </w:tc>
        <w:tc>
          <w:tcPr>
            <w:tcW w:w="1569" w:type="dxa"/>
            <w:vMerge/>
            <w:tcBorders>
              <w:top w:val="nil"/>
              <w:left w:val="single" w:sz="8" w:space="0" w:color="auto"/>
              <w:bottom w:val="single" w:sz="8" w:space="0" w:color="000000"/>
              <w:right w:val="single" w:sz="8" w:space="0" w:color="auto"/>
            </w:tcBorders>
            <w:vAlign w:val="center"/>
            <w:hideMark/>
          </w:tcPr>
          <w:p w14:paraId="11265A75" w14:textId="77777777" w:rsidR="00F7564B" w:rsidRDefault="00F7564B">
            <w:pPr>
              <w:rPr>
                <w:rFonts w:ascii="Arial" w:hAnsi="Arial" w:cs="Arial"/>
                <w:color w:val="000000"/>
                <w:sz w:val="18"/>
                <w:szCs w:val="18"/>
              </w:rPr>
            </w:pPr>
          </w:p>
        </w:tc>
        <w:tc>
          <w:tcPr>
            <w:tcW w:w="1369" w:type="dxa"/>
            <w:vMerge/>
            <w:tcBorders>
              <w:top w:val="nil"/>
              <w:left w:val="single" w:sz="8" w:space="0" w:color="auto"/>
              <w:bottom w:val="single" w:sz="8" w:space="0" w:color="000000"/>
              <w:right w:val="single" w:sz="8" w:space="0" w:color="auto"/>
            </w:tcBorders>
            <w:vAlign w:val="center"/>
            <w:hideMark/>
          </w:tcPr>
          <w:p w14:paraId="076902E3" w14:textId="77777777" w:rsidR="00F7564B" w:rsidRDefault="00F7564B">
            <w:pPr>
              <w:rPr>
                <w:rFonts w:ascii="Arial" w:hAnsi="Arial" w:cs="Arial"/>
                <w:color w:val="000000"/>
                <w:sz w:val="18"/>
                <w:szCs w:val="18"/>
              </w:rPr>
            </w:pPr>
          </w:p>
        </w:tc>
      </w:tr>
      <w:tr w:rsidR="00F7564B" w14:paraId="71786097" w14:textId="77777777" w:rsidTr="00F7564B">
        <w:trPr>
          <w:trHeight w:val="286"/>
        </w:trPr>
        <w:tc>
          <w:tcPr>
            <w:tcW w:w="3213" w:type="dxa"/>
            <w:tcBorders>
              <w:top w:val="nil"/>
              <w:left w:val="single" w:sz="8" w:space="0" w:color="auto"/>
              <w:bottom w:val="single" w:sz="8" w:space="0" w:color="auto"/>
              <w:right w:val="single" w:sz="8" w:space="0" w:color="auto"/>
            </w:tcBorders>
            <w:shd w:val="clear" w:color="auto" w:fill="auto"/>
            <w:noWrap/>
            <w:vAlign w:val="center"/>
            <w:hideMark/>
          </w:tcPr>
          <w:p w14:paraId="42EC1D71" w14:textId="77777777" w:rsidR="00F7564B" w:rsidRDefault="00F7564B">
            <w:pPr>
              <w:jc w:val="center"/>
              <w:rPr>
                <w:rFonts w:ascii="Arial" w:hAnsi="Arial" w:cs="Arial"/>
                <w:color w:val="000000"/>
                <w:sz w:val="18"/>
                <w:szCs w:val="18"/>
              </w:rPr>
            </w:pPr>
            <w:r>
              <w:rPr>
                <w:rFonts w:ascii="Arial" w:hAnsi="Arial" w:cs="Arial"/>
                <w:color w:val="000000"/>
                <w:sz w:val="18"/>
                <w:szCs w:val="18"/>
              </w:rPr>
              <w:t> </w:t>
            </w:r>
          </w:p>
        </w:tc>
        <w:tc>
          <w:tcPr>
            <w:tcW w:w="3728" w:type="dxa"/>
            <w:tcBorders>
              <w:top w:val="nil"/>
              <w:left w:val="nil"/>
              <w:bottom w:val="single" w:sz="8" w:space="0" w:color="auto"/>
              <w:right w:val="single" w:sz="8" w:space="0" w:color="auto"/>
            </w:tcBorders>
            <w:shd w:val="clear" w:color="auto" w:fill="auto"/>
            <w:noWrap/>
            <w:vAlign w:val="center"/>
            <w:hideMark/>
          </w:tcPr>
          <w:p w14:paraId="77326212" w14:textId="77777777" w:rsidR="00F7564B" w:rsidRDefault="00F7564B">
            <w:pPr>
              <w:jc w:val="center"/>
              <w:rPr>
                <w:rFonts w:ascii="Arial" w:hAnsi="Arial" w:cs="Arial"/>
                <w:color w:val="000000"/>
                <w:sz w:val="18"/>
                <w:szCs w:val="18"/>
              </w:rPr>
            </w:pPr>
            <w:r>
              <w:rPr>
                <w:rFonts w:ascii="Arial" w:hAnsi="Arial" w:cs="Arial"/>
                <w:color w:val="000000"/>
                <w:sz w:val="18"/>
                <w:szCs w:val="18"/>
              </w:rPr>
              <w:t> </w:t>
            </w:r>
          </w:p>
        </w:tc>
        <w:tc>
          <w:tcPr>
            <w:tcW w:w="1569" w:type="dxa"/>
            <w:tcBorders>
              <w:top w:val="nil"/>
              <w:left w:val="nil"/>
              <w:bottom w:val="single" w:sz="8" w:space="0" w:color="auto"/>
              <w:right w:val="single" w:sz="8" w:space="0" w:color="auto"/>
            </w:tcBorders>
            <w:shd w:val="clear" w:color="auto" w:fill="auto"/>
            <w:noWrap/>
            <w:vAlign w:val="center"/>
            <w:hideMark/>
          </w:tcPr>
          <w:p w14:paraId="62E94D90" w14:textId="77777777" w:rsidR="00F7564B" w:rsidRDefault="00F7564B">
            <w:pPr>
              <w:rPr>
                <w:rFonts w:ascii="Arial" w:hAnsi="Arial" w:cs="Arial"/>
                <w:color w:val="000000"/>
                <w:sz w:val="18"/>
                <w:szCs w:val="18"/>
              </w:rPr>
            </w:pPr>
            <w:r>
              <w:rPr>
                <w:rFonts w:ascii="Arial" w:hAnsi="Arial" w:cs="Arial"/>
                <w:color w:val="000000"/>
                <w:sz w:val="18"/>
                <w:szCs w:val="18"/>
              </w:rPr>
              <w:t> </w:t>
            </w:r>
          </w:p>
        </w:tc>
        <w:tc>
          <w:tcPr>
            <w:tcW w:w="1369" w:type="dxa"/>
            <w:tcBorders>
              <w:top w:val="nil"/>
              <w:left w:val="nil"/>
              <w:bottom w:val="single" w:sz="8" w:space="0" w:color="auto"/>
              <w:right w:val="single" w:sz="8" w:space="0" w:color="auto"/>
            </w:tcBorders>
            <w:shd w:val="clear" w:color="auto" w:fill="auto"/>
            <w:noWrap/>
            <w:vAlign w:val="center"/>
            <w:hideMark/>
          </w:tcPr>
          <w:p w14:paraId="2B51856D" w14:textId="77777777" w:rsidR="00F7564B" w:rsidRDefault="00F7564B">
            <w:pPr>
              <w:rPr>
                <w:rFonts w:ascii="Arial" w:hAnsi="Arial" w:cs="Arial"/>
                <w:color w:val="000000"/>
                <w:sz w:val="18"/>
                <w:szCs w:val="18"/>
              </w:rPr>
            </w:pPr>
            <w:r>
              <w:rPr>
                <w:rFonts w:ascii="Arial" w:hAnsi="Arial" w:cs="Arial"/>
                <w:color w:val="000000"/>
                <w:sz w:val="18"/>
                <w:szCs w:val="18"/>
              </w:rPr>
              <w:t> </w:t>
            </w:r>
          </w:p>
        </w:tc>
      </w:tr>
      <w:tr w:rsidR="00F7564B" w14:paraId="75E459A8" w14:textId="77777777" w:rsidTr="00F7564B">
        <w:trPr>
          <w:trHeight w:val="275"/>
        </w:trPr>
        <w:tc>
          <w:tcPr>
            <w:tcW w:w="3213" w:type="dxa"/>
            <w:vMerge w:val="restart"/>
            <w:tcBorders>
              <w:top w:val="nil"/>
              <w:left w:val="single" w:sz="8" w:space="0" w:color="auto"/>
              <w:bottom w:val="single" w:sz="8" w:space="0" w:color="000000"/>
              <w:right w:val="single" w:sz="8" w:space="0" w:color="auto"/>
            </w:tcBorders>
            <w:shd w:val="clear" w:color="auto" w:fill="auto"/>
            <w:vAlign w:val="center"/>
            <w:hideMark/>
          </w:tcPr>
          <w:p w14:paraId="321E7153" w14:textId="77777777" w:rsidR="00F7564B" w:rsidRDefault="00F7564B">
            <w:pPr>
              <w:jc w:val="center"/>
              <w:rPr>
                <w:rFonts w:ascii="Arial" w:hAnsi="Arial" w:cs="Arial"/>
                <w:color w:val="000000"/>
                <w:sz w:val="18"/>
                <w:szCs w:val="18"/>
              </w:rPr>
            </w:pPr>
            <w:r>
              <w:rPr>
                <w:rFonts w:ascii="Arial" w:hAnsi="Arial" w:cs="Arial"/>
                <w:color w:val="000000"/>
                <w:sz w:val="18"/>
                <w:szCs w:val="18"/>
              </w:rPr>
              <w:t>Αποδοτικότητα Ιδίων Κεφαλαίων</w:t>
            </w:r>
          </w:p>
        </w:tc>
        <w:tc>
          <w:tcPr>
            <w:tcW w:w="3728" w:type="dxa"/>
            <w:tcBorders>
              <w:top w:val="nil"/>
              <w:left w:val="nil"/>
              <w:bottom w:val="nil"/>
              <w:right w:val="single" w:sz="8" w:space="0" w:color="auto"/>
            </w:tcBorders>
            <w:shd w:val="clear" w:color="auto" w:fill="auto"/>
            <w:noWrap/>
            <w:vAlign w:val="center"/>
            <w:hideMark/>
          </w:tcPr>
          <w:p w14:paraId="54EE495A" w14:textId="77777777" w:rsidR="00F7564B" w:rsidRDefault="00F7564B">
            <w:pPr>
              <w:jc w:val="center"/>
              <w:rPr>
                <w:rFonts w:ascii="Arial" w:hAnsi="Arial" w:cs="Arial"/>
                <w:color w:val="000000"/>
                <w:sz w:val="18"/>
                <w:szCs w:val="18"/>
                <w:u w:val="single"/>
              </w:rPr>
            </w:pPr>
            <w:r>
              <w:rPr>
                <w:rFonts w:ascii="Arial" w:hAnsi="Arial" w:cs="Arial"/>
                <w:color w:val="000000"/>
                <w:sz w:val="18"/>
                <w:szCs w:val="18"/>
                <w:u w:val="single"/>
              </w:rPr>
              <w:t>Καθαρά Λειτουργικά Κέρδη</w:t>
            </w:r>
          </w:p>
        </w:tc>
        <w:tc>
          <w:tcPr>
            <w:tcW w:w="15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80F77B" w14:textId="77777777" w:rsidR="00F7564B" w:rsidRDefault="00F7564B">
            <w:pPr>
              <w:jc w:val="center"/>
              <w:rPr>
                <w:rFonts w:ascii="Arial" w:hAnsi="Arial" w:cs="Arial"/>
                <w:color w:val="000000"/>
                <w:sz w:val="18"/>
                <w:szCs w:val="18"/>
              </w:rPr>
            </w:pPr>
            <w:r>
              <w:rPr>
                <w:rFonts w:ascii="Arial" w:hAnsi="Arial" w:cs="Arial"/>
                <w:color w:val="000000"/>
                <w:sz w:val="18"/>
                <w:szCs w:val="18"/>
              </w:rPr>
              <w:t>-0,11%</w:t>
            </w:r>
          </w:p>
        </w:tc>
        <w:tc>
          <w:tcPr>
            <w:tcW w:w="13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A31833" w14:textId="77777777" w:rsidR="00F7564B" w:rsidRDefault="00F7564B">
            <w:pPr>
              <w:jc w:val="center"/>
              <w:rPr>
                <w:rFonts w:ascii="Arial" w:hAnsi="Arial" w:cs="Arial"/>
                <w:color w:val="000000"/>
                <w:sz w:val="18"/>
                <w:szCs w:val="18"/>
              </w:rPr>
            </w:pPr>
            <w:r>
              <w:rPr>
                <w:rFonts w:ascii="Arial" w:hAnsi="Arial" w:cs="Arial"/>
                <w:color w:val="000000"/>
                <w:sz w:val="18"/>
                <w:szCs w:val="18"/>
              </w:rPr>
              <w:t>3,95%</w:t>
            </w:r>
          </w:p>
        </w:tc>
      </w:tr>
      <w:tr w:rsidR="00F7564B" w14:paraId="302669E7" w14:textId="77777777" w:rsidTr="00F7564B">
        <w:trPr>
          <w:trHeight w:val="286"/>
        </w:trPr>
        <w:tc>
          <w:tcPr>
            <w:tcW w:w="3213" w:type="dxa"/>
            <w:vMerge/>
            <w:tcBorders>
              <w:top w:val="nil"/>
              <w:left w:val="single" w:sz="8" w:space="0" w:color="auto"/>
              <w:bottom w:val="single" w:sz="8" w:space="0" w:color="000000"/>
              <w:right w:val="single" w:sz="8" w:space="0" w:color="auto"/>
            </w:tcBorders>
            <w:vAlign w:val="center"/>
            <w:hideMark/>
          </w:tcPr>
          <w:p w14:paraId="5450690F" w14:textId="77777777" w:rsidR="00F7564B" w:rsidRDefault="00F7564B">
            <w:pPr>
              <w:rPr>
                <w:rFonts w:ascii="Arial" w:hAnsi="Arial" w:cs="Arial"/>
                <w:color w:val="000000"/>
                <w:sz w:val="18"/>
                <w:szCs w:val="18"/>
              </w:rPr>
            </w:pPr>
          </w:p>
        </w:tc>
        <w:tc>
          <w:tcPr>
            <w:tcW w:w="3728" w:type="dxa"/>
            <w:tcBorders>
              <w:top w:val="nil"/>
              <w:left w:val="nil"/>
              <w:bottom w:val="single" w:sz="8" w:space="0" w:color="auto"/>
              <w:right w:val="single" w:sz="8" w:space="0" w:color="auto"/>
            </w:tcBorders>
            <w:shd w:val="clear" w:color="auto" w:fill="auto"/>
            <w:noWrap/>
            <w:vAlign w:val="center"/>
            <w:hideMark/>
          </w:tcPr>
          <w:p w14:paraId="2BDB3500" w14:textId="77777777" w:rsidR="00F7564B" w:rsidRDefault="00F7564B">
            <w:pPr>
              <w:jc w:val="center"/>
              <w:rPr>
                <w:rFonts w:ascii="Arial" w:hAnsi="Arial" w:cs="Arial"/>
                <w:color w:val="000000"/>
                <w:sz w:val="18"/>
                <w:szCs w:val="18"/>
              </w:rPr>
            </w:pPr>
            <w:r>
              <w:rPr>
                <w:rFonts w:ascii="Arial" w:hAnsi="Arial" w:cs="Arial"/>
                <w:color w:val="000000"/>
                <w:sz w:val="18"/>
                <w:szCs w:val="18"/>
              </w:rPr>
              <w:t>Σύνολο Ιδίων Κεφαλαίων</w:t>
            </w:r>
          </w:p>
        </w:tc>
        <w:tc>
          <w:tcPr>
            <w:tcW w:w="1569" w:type="dxa"/>
            <w:vMerge/>
            <w:tcBorders>
              <w:top w:val="nil"/>
              <w:left w:val="single" w:sz="8" w:space="0" w:color="auto"/>
              <w:bottom w:val="single" w:sz="8" w:space="0" w:color="000000"/>
              <w:right w:val="single" w:sz="8" w:space="0" w:color="auto"/>
            </w:tcBorders>
            <w:vAlign w:val="center"/>
            <w:hideMark/>
          </w:tcPr>
          <w:p w14:paraId="138CFE98" w14:textId="77777777" w:rsidR="00F7564B" w:rsidRDefault="00F7564B">
            <w:pPr>
              <w:rPr>
                <w:rFonts w:ascii="Arial" w:hAnsi="Arial" w:cs="Arial"/>
                <w:color w:val="000000"/>
                <w:sz w:val="18"/>
                <w:szCs w:val="18"/>
              </w:rPr>
            </w:pPr>
          </w:p>
        </w:tc>
        <w:tc>
          <w:tcPr>
            <w:tcW w:w="1369" w:type="dxa"/>
            <w:vMerge/>
            <w:tcBorders>
              <w:top w:val="nil"/>
              <w:left w:val="single" w:sz="8" w:space="0" w:color="auto"/>
              <w:bottom w:val="single" w:sz="8" w:space="0" w:color="000000"/>
              <w:right w:val="single" w:sz="8" w:space="0" w:color="auto"/>
            </w:tcBorders>
            <w:vAlign w:val="center"/>
            <w:hideMark/>
          </w:tcPr>
          <w:p w14:paraId="230FCC89" w14:textId="77777777" w:rsidR="00F7564B" w:rsidRDefault="00F7564B">
            <w:pPr>
              <w:rPr>
                <w:rFonts w:ascii="Arial" w:hAnsi="Arial" w:cs="Arial"/>
                <w:color w:val="000000"/>
                <w:sz w:val="18"/>
                <w:szCs w:val="18"/>
              </w:rPr>
            </w:pPr>
          </w:p>
        </w:tc>
      </w:tr>
    </w:tbl>
    <w:p w14:paraId="23817D7C" w14:textId="49FB1BE6" w:rsidR="00F7564B" w:rsidRDefault="00F7564B" w:rsidP="00F7564B">
      <w:pPr>
        <w:autoSpaceDE w:val="0"/>
        <w:autoSpaceDN w:val="0"/>
        <w:adjustRightInd w:val="0"/>
        <w:spacing w:before="120" w:after="240"/>
        <w:jc w:val="both"/>
        <w:rPr>
          <w:rFonts w:ascii="Tahoma" w:hAnsi="Tahoma" w:cs="Tahoma"/>
          <w:bCs/>
          <w:sz w:val="16"/>
          <w:szCs w:val="16"/>
        </w:rPr>
      </w:pPr>
    </w:p>
    <w:p w14:paraId="6A1A08DB" w14:textId="77777777" w:rsidR="006D0082" w:rsidRPr="006D0082" w:rsidRDefault="006D0082" w:rsidP="006D0082">
      <w:pPr>
        <w:autoSpaceDE w:val="0"/>
        <w:autoSpaceDN w:val="0"/>
        <w:adjustRightInd w:val="0"/>
        <w:spacing w:before="120" w:after="240"/>
        <w:jc w:val="both"/>
        <w:rPr>
          <w:rFonts w:ascii="Tahoma" w:hAnsi="Tahoma" w:cs="Tahoma"/>
          <w:b/>
          <w:bCs/>
          <w:sz w:val="18"/>
          <w:szCs w:val="18"/>
        </w:rPr>
      </w:pPr>
      <w:r w:rsidRPr="006D0082">
        <w:rPr>
          <w:rFonts w:ascii="Tahoma" w:hAnsi="Tahoma" w:cs="Tahoma"/>
          <w:b/>
          <w:bCs/>
          <w:sz w:val="18"/>
          <w:szCs w:val="18"/>
        </w:rPr>
        <w:t>ΜΕΤΑΓΕΝΕΣΤΕΡΑ ΓΕΓΟΝΟΤΑ</w:t>
      </w:r>
    </w:p>
    <w:p w14:paraId="4616408C" w14:textId="1946A41C" w:rsidR="006D0082" w:rsidRPr="006D0082" w:rsidRDefault="006D0082" w:rsidP="00963039">
      <w:pPr>
        <w:autoSpaceDE w:val="0"/>
        <w:autoSpaceDN w:val="0"/>
        <w:adjustRightInd w:val="0"/>
        <w:spacing w:before="120"/>
        <w:jc w:val="both"/>
        <w:rPr>
          <w:rFonts w:ascii="Tahoma" w:hAnsi="Tahoma" w:cs="Tahoma"/>
          <w:bCs/>
          <w:sz w:val="18"/>
          <w:szCs w:val="18"/>
        </w:rPr>
      </w:pPr>
      <w:r w:rsidRPr="006D0082">
        <w:rPr>
          <w:rFonts w:ascii="Tahoma" w:hAnsi="Tahoma" w:cs="Tahoma"/>
          <w:bCs/>
          <w:sz w:val="18"/>
          <w:szCs w:val="18"/>
        </w:rPr>
        <w:t>Από την ημερομηνία λήξεως της κλειόμενης διαχειριστικής χρήσεως 31/12/201</w:t>
      </w:r>
      <w:r>
        <w:rPr>
          <w:rFonts w:ascii="Tahoma" w:hAnsi="Tahoma" w:cs="Tahoma"/>
          <w:bCs/>
          <w:sz w:val="18"/>
          <w:szCs w:val="18"/>
        </w:rPr>
        <w:t>7</w:t>
      </w:r>
      <w:r w:rsidRPr="006D0082">
        <w:rPr>
          <w:rFonts w:ascii="Tahoma" w:hAnsi="Tahoma" w:cs="Tahoma"/>
          <w:bCs/>
          <w:sz w:val="18"/>
          <w:szCs w:val="18"/>
        </w:rPr>
        <w:t xml:space="preserve"> έως σήμερα, δεν έχουν συμβεί γεγονότα που επηρεάζουν σημαντικά τη χρηματοοικονομική θέση της εταιρείας.</w:t>
      </w:r>
    </w:p>
    <w:p w14:paraId="3B274BDB" w14:textId="77777777" w:rsidR="00963039" w:rsidRDefault="00963039" w:rsidP="00963039">
      <w:pPr>
        <w:autoSpaceDE w:val="0"/>
        <w:autoSpaceDN w:val="0"/>
        <w:adjustRightInd w:val="0"/>
        <w:jc w:val="both"/>
        <w:rPr>
          <w:rFonts w:ascii="Tahoma" w:hAnsi="Tahoma" w:cs="Tahoma"/>
          <w:b/>
          <w:bCs/>
          <w:sz w:val="18"/>
          <w:szCs w:val="18"/>
        </w:rPr>
      </w:pPr>
    </w:p>
    <w:p w14:paraId="34F4B0F2" w14:textId="0F57ECE2" w:rsidR="006D0082" w:rsidRPr="006D0082" w:rsidRDefault="006D0082" w:rsidP="006D0082">
      <w:pPr>
        <w:autoSpaceDE w:val="0"/>
        <w:autoSpaceDN w:val="0"/>
        <w:adjustRightInd w:val="0"/>
        <w:spacing w:before="120" w:after="240"/>
        <w:jc w:val="both"/>
        <w:rPr>
          <w:rFonts w:ascii="Tahoma" w:hAnsi="Tahoma" w:cs="Tahoma"/>
          <w:b/>
          <w:bCs/>
          <w:sz w:val="18"/>
          <w:szCs w:val="18"/>
        </w:rPr>
      </w:pPr>
      <w:r w:rsidRPr="006D0082">
        <w:rPr>
          <w:rFonts w:ascii="Tahoma" w:hAnsi="Tahoma" w:cs="Tahoma"/>
          <w:b/>
          <w:bCs/>
          <w:sz w:val="18"/>
          <w:szCs w:val="18"/>
        </w:rPr>
        <w:t xml:space="preserve">ΠΡΟΟΠΤΙΚΕΣ </w:t>
      </w:r>
    </w:p>
    <w:p w14:paraId="4FFE9B0D" w14:textId="67C5D975" w:rsidR="006D0082" w:rsidRPr="006D0082" w:rsidRDefault="006D0082" w:rsidP="00963039">
      <w:pPr>
        <w:autoSpaceDE w:val="0"/>
        <w:autoSpaceDN w:val="0"/>
        <w:adjustRightInd w:val="0"/>
        <w:spacing w:before="120"/>
        <w:jc w:val="both"/>
        <w:rPr>
          <w:rFonts w:ascii="Tahoma" w:hAnsi="Tahoma" w:cs="Tahoma"/>
          <w:bCs/>
          <w:sz w:val="18"/>
          <w:szCs w:val="18"/>
        </w:rPr>
      </w:pPr>
      <w:r w:rsidRPr="006D0082">
        <w:rPr>
          <w:rFonts w:ascii="Tahoma" w:hAnsi="Tahoma" w:cs="Tahoma"/>
          <w:bCs/>
          <w:sz w:val="18"/>
          <w:szCs w:val="18"/>
        </w:rPr>
        <w:t>Για την χρήση 201</w:t>
      </w:r>
      <w:r>
        <w:rPr>
          <w:rFonts w:ascii="Tahoma" w:hAnsi="Tahoma" w:cs="Tahoma"/>
          <w:bCs/>
          <w:sz w:val="18"/>
          <w:szCs w:val="18"/>
        </w:rPr>
        <w:t>8</w:t>
      </w:r>
      <w:r w:rsidRPr="006D0082">
        <w:rPr>
          <w:rFonts w:ascii="Tahoma" w:hAnsi="Tahoma" w:cs="Tahoma"/>
          <w:bCs/>
          <w:sz w:val="18"/>
          <w:szCs w:val="18"/>
        </w:rPr>
        <w:t xml:space="preserve">, βασική επιδίωξη της Διοίκησης της εταιρείας είναι να συμπιέσει περαιτέρω το λειτουργικό της κόστος και να παρέχει υψηλό επίπεδο υπηρεσιών ώστε να διατηρήσει την κερδοφορία της. </w:t>
      </w:r>
    </w:p>
    <w:p w14:paraId="2B63EB6B" w14:textId="77777777" w:rsidR="00963039" w:rsidRDefault="00963039" w:rsidP="00963039">
      <w:pPr>
        <w:autoSpaceDE w:val="0"/>
        <w:autoSpaceDN w:val="0"/>
        <w:adjustRightInd w:val="0"/>
        <w:jc w:val="both"/>
        <w:rPr>
          <w:rFonts w:ascii="Tahoma" w:hAnsi="Tahoma" w:cs="Tahoma"/>
          <w:b/>
          <w:bCs/>
          <w:sz w:val="18"/>
          <w:szCs w:val="18"/>
        </w:rPr>
      </w:pPr>
    </w:p>
    <w:p w14:paraId="1131F1AE" w14:textId="54CF2FA7" w:rsidR="006D0082" w:rsidRPr="006D0082" w:rsidRDefault="006D0082" w:rsidP="006D0082">
      <w:pPr>
        <w:autoSpaceDE w:val="0"/>
        <w:autoSpaceDN w:val="0"/>
        <w:adjustRightInd w:val="0"/>
        <w:spacing w:before="120" w:after="240"/>
        <w:jc w:val="both"/>
        <w:rPr>
          <w:rFonts w:ascii="Tahoma" w:hAnsi="Tahoma" w:cs="Tahoma"/>
          <w:b/>
          <w:bCs/>
          <w:sz w:val="18"/>
          <w:szCs w:val="18"/>
        </w:rPr>
      </w:pPr>
      <w:r w:rsidRPr="006D0082">
        <w:rPr>
          <w:rFonts w:ascii="Tahoma" w:hAnsi="Tahoma" w:cs="Tahoma"/>
          <w:b/>
          <w:bCs/>
          <w:sz w:val="18"/>
          <w:szCs w:val="18"/>
        </w:rPr>
        <w:t>ΥΠΟΚΑΤΑΣΤΗΜΑΤΑ</w:t>
      </w:r>
    </w:p>
    <w:p w14:paraId="6B95ACA3" w14:textId="77777777" w:rsidR="006D0082" w:rsidRPr="006D0082" w:rsidRDefault="006D0082" w:rsidP="00963039">
      <w:pPr>
        <w:autoSpaceDE w:val="0"/>
        <w:autoSpaceDN w:val="0"/>
        <w:adjustRightInd w:val="0"/>
        <w:spacing w:before="120"/>
        <w:jc w:val="both"/>
        <w:rPr>
          <w:rFonts w:ascii="Tahoma" w:hAnsi="Tahoma" w:cs="Tahoma"/>
          <w:bCs/>
          <w:sz w:val="18"/>
          <w:szCs w:val="18"/>
        </w:rPr>
      </w:pPr>
      <w:r w:rsidRPr="006D0082">
        <w:rPr>
          <w:rFonts w:ascii="Tahoma" w:hAnsi="Tahoma" w:cs="Tahoma"/>
          <w:bCs/>
          <w:sz w:val="18"/>
          <w:szCs w:val="18"/>
        </w:rPr>
        <w:t>Η Εταιρεία διατηρεί υποκατάστημα στην Κόρινθο.</w:t>
      </w:r>
    </w:p>
    <w:p w14:paraId="31C9987B" w14:textId="77777777" w:rsidR="00963039" w:rsidRDefault="00963039" w:rsidP="00963039">
      <w:pPr>
        <w:autoSpaceDE w:val="0"/>
        <w:autoSpaceDN w:val="0"/>
        <w:adjustRightInd w:val="0"/>
        <w:jc w:val="both"/>
        <w:rPr>
          <w:rFonts w:ascii="Tahoma" w:hAnsi="Tahoma" w:cs="Tahoma"/>
          <w:b/>
          <w:bCs/>
          <w:sz w:val="18"/>
          <w:szCs w:val="18"/>
        </w:rPr>
      </w:pPr>
    </w:p>
    <w:p w14:paraId="4F4FE30D" w14:textId="7CFDDB0E" w:rsidR="006D0082" w:rsidRPr="006D0082" w:rsidRDefault="006D0082" w:rsidP="006D0082">
      <w:pPr>
        <w:autoSpaceDE w:val="0"/>
        <w:autoSpaceDN w:val="0"/>
        <w:adjustRightInd w:val="0"/>
        <w:spacing w:before="120" w:after="240"/>
        <w:jc w:val="both"/>
        <w:rPr>
          <w:rFonts w:ascii="Tahoma" w:hAnsi="Tahoma" w:cs="Tahoma"/>
          <w:b/>
          <w:bCs/>
          <w:sz w:val="18"/>
          <w:szCs w:val="18"/>
        </w:rPr>
      </w:pPr>
      <w:r w:rsidRPr="006D0082">
        <w:rPr>
          <w:rFonts w:ascii="Tahoma" w:hAnsi="Tahoma" w:cs="Tahoma"/>
          <w:b/>
          <w:bCs/>
          <w:sz w:val="18"/>
          <w:szCs w:val="18"/>
        </w:rPr>
        <w:t>ΚΙΝΔΥΝΟΙ</w:t>
      </w:r>
    </w:p>
    <w:p w14:paraId="4292F506" w14:textId="77777777" w:rsidR="006D0082" w:rsidRPr="006D0082" w:rsidRDefault="006D0082" w:rsidP="00963039">
      <w:pPr>
        <w:autoSpaceDE w:val="0"/>
        <w:autoSpaceDN w:val="0"/>
        <w:adjustRightInd w:val="0"/>
        <w:spacing w:line="276" w:lineRule="auto"/>
        <w:jc w:val="both"/>
        <w:rPr>
          <w:rFonts w:ascii="Tahoma" w:hAnsi="Tahoma" w:cs="Tahoma"/>
          <w:bCs/>
          <w:sz w:val="18"/>
          <w:szCs w:val="18"/>
        </w:rPr>
      </w:pPr>
      <w:r w:rsidRPr="006D0082">
        <w:rPr>
          <w:rFonts w:ascii="Tahoma" w:hAnsi="Tahoma" w:cs="Tahoma"/>
          <w:bCs/>
          <w:sz w:val="18"/>
          <w:szCs w:val="18"/>
        </w:rPr>
        <w:t>Παράγοντες χρηματοοικονομικού κινδύνου</w:t>
      </w:r>
    </w:p>
    <w:p w14:paraId="07A1DC12" w14:textId="77777777" w:rsidR="006D0082" w:rsidRPr="006D0082" w:rsidRDefault="006D0082" w:rsidP="00963039">
      <w:pPr>
        <w:autoSpaceDE w:val="0"/>
        <w:autoSpaceDN w:val="0"/>
        <w:adjustRightInd w:val="0"/>
        <w:spacing w:line="276" w:lineRule="auto"/>
        <w:jc w:val="both"/>
        <w:rPr>
          <w:rFonts w:ascii="Tahoma" w:hAnsi="Tahoma" w:cs="Tahoma"/>
          <w:bCs/>
          <w:sz w:val="18"/>
          <w:szCs w:val="18"/>
        </w:rPr>
      </w:pPr>
      <w:r w:rsidRPr="006D0082">
        <w:rPr>
          <w:rFonts w:ascii="Tahoma" w:hAnsi="Tahoma" w:cs="Tahoma"/>
          <w:bCs/>
          <w:sz w:val="18"/>
          <w:szCs w:val="18"/>
        </w:rPr>
        <w:t xml:space="preserve">Το Διοικητικό Συμβούλιο καταρτίζει αρχές για τη συνολική διαχείριση κινδύνου καθώς και πολιτικές που καλύπτουν συγκεκριμένες περιοχές όπως κίνδυνο αγοράς, πιστωτικό κίνδυνο και κίνδυνο ρευστότητας. </w:t>
      </w:r>
    </w:p>
    <w:p w14:paraId="29B48F6E" w14:textId="77777777" w:rsidR="00963039" w:rsidRDefault="00963039" w:rsidP="00963039">
      <w:pPr>
        <w:autoSpaceDE w:val="0"/>
        <w:autoSpaceDN w:val="0"/>
        <w:adjustRightInd w:val="0"/>
        <w:spacing w:line="276" w:lineRule="auto"/>
        <w:jc w:val="both"/>
        <w:rPr>
          <w:rFonts w:ascii="Tahoma" w:hAnsi="Tahoma" w:cs="Tahoma"/>
          <w:bCs/>
          <w:sz w:val="18"/>
          <w:szCs w:val="18"/>
        </w:rPr>
      </w:pPr>
    </w:p>
    <w:p w14:paraId="5BD50368" w14:textId="7ECA15D5" w:rsidR="006D0082" w:rsidRPr="006D0082" w:rsidRDefault="006D0082" w:rsidP="00963039">
      <w:pPr>
        <w:autoSpaceDE w:val="0"/>
        <w:autoSpaceDN w:val="0"/>
        <w:adjustRightInd w:val="0"/>
        <w:spacing w:line="276" w:lineRule="auto"/>
        <w:jc w:val="both"/>
        <w:rPr>
          <w:rFonts w:ascii="Tahoma" w:hAnsi="Tahoma" w:cs="Tahoma"/>
          <w:bCs/>
          <w:sz w:val="18"/>
          <w:szCs w:val="18"/>
        </w:rPr>
      </w:pPr>
      <w:r w:rsidRPr="006D0082">
        <w:rPr>
          <w:rFonts w:ascii="Tahoma" w:hAnsi="Tahoma" w:cs="Tahoma"/>
          <w:bCs/>
          <w:sz w:val="18"/>
          <w:szCs w:val="18"/>
        </w:rPr>
        <w:t>α) Κίνδυνος αγοράς συναλλαγματικών ισοτιμιών</w:t>
      </w:r>
    </w:p>
    <w:p w14:paraId="285F478C" w14:textId="77777777" w:rsidR="00963039" w:rsidRDefault="00963039" w:rsidP="00963039">
      <w:pPr>
        <w:autoSpaceDE w:val="0"/>
        <w:autoSpaceDN w:val="0"/>
        <w:adjustRightInd w:val="0"/>
        <w:spacing w:line="276" w:lineRule="auto"/>
        <w:jc w:val="both"/>
        <w:rPr>
          <w:rFonts w:ascii="Tahoma" w:hAnsi="Tahoma" w:cs="Tahoma"/>
          <w:bCs/>
          <w:sz w:val="18"/>
          <w:szCs w:val="18"/>
        </w:rPr>
      </w:pPr>
    </w:p>
    <w:p w14:paraId="48F8E175" w14:textId="397714A1" w:rsidR="006D0082" w:rsidRPr="006D0082" w:rsidRDefault="006D0082" w:rsidP="00963039">
      <w:pPr>
        <w:autoSpaceDE w:val="0"/>
        <w:autoSpaceDN w:val="0"/>
        <w:adjustRightInd w:val="0"/>
        <w:spacing w:line="276" w:lineRule="auto"/>
        <w:jc w:val="both"/>
        <w:rPr>
          <w:rFonts w:ascii="Tahoma" w:hAnsi="Tahoma" w:cs="Tahoma"/>
          <w:bCs/>
          <w:sz w:val="18"/>
          <w:szCs w:val="18"/>
        </w:rPr>
      </w:pPr>
      <w:r w:rsidRPr="006D0082">
        <w:rPr>
          <w:rFonts w:ascii="Tahoma" w:hAnsi="Tahoma" w:cs="Tahoma"/>
          <w:bCs/>
          <w:sz w:val="18"/>
          <w:szCs w:val="18"/>
        </w:rPr>
        <w:t>(i) Συναλλαγματικός κίνδυνος</w:t>
      </w:r>
    </w:p>
    <w:p w14:paraId="6088A0E3" w14:textId="77777777" w:rsidR="006D0082" w:rsidRPr="006D0082" w:rsidRDefault="006D0082" w:rsidP="00963039">
      <w:pPr>
        <w:autoSpaceDE w:val="0"/>
        <w:autoSpaceDN w:val="0"/>
        <w:adjustRightInd w:val="0"/>
        <w:spacing w:line="276" w:lineRule="auto"/>
        <w:jc w:val="both"/>
        <w:rPr>
          <w:rFonts w:ascii="Tahoma" w:hAnsi="Tahoma" w:cs="Tahoma"/>
          <w:bCs/>
          <w:sz w:val="18"/>
          <w:szCs w:val="18"/>
        </w:rPr>
      </w:pPr>
      <w:r w:rsidRPr="006D0082">
        <w:rPr>
          <w:rFonts w:ascii="Tahoma" w:hAnsi="Tahoma" w:cs="Tahoma"/>
          <w:bCs/>
          <w:sz w:val="18"/>
          <w:szCs w:val="18"/>
        </w:rPr>
        <w:t>Η Εταιρεία λειτουργεί εντός της ευρωζώνης και κατά κύριο λόγο οι συναλλαγές πραγματοποιούνται σε Ευρώ. Επίσης, η Εταιρεία δεν έχει στοιχεία ενεργητικού και παθητικού σε νόμισμα διαφορετικό από το Ευρώ και ως εκ τούτου δεν υφίσταται συναλλαγματικός κίνδυνος.</w:t>
      </w:r>
    </w:p>
    <w:p w14:paraId="6C343D1D" w14:textId="77777777" w:rsidR="00963039" w:rsidRDefault="00963039" w:rsidP="00963039">
      <w:pPr>
        <w:autoSpaceDE w:val="0"/>
        <w:autoSpaceDN w:val="0"/>
        <w:adjustRightInd w:val="0"/>
        <w:spacing w:line="276" w:lineRule="auto"/>
        <w:jc w:val="both"/>
        <w:rPr>
          <w:rFonts w:ascii="Tahoma" w:hAnsi="Tahoma" w:cs="Tahoma"/>
          <w:bCs/>
          <w:sz w:val="18"/>
          <w:szCs w:val="18"/>
        </w:rPr>
      </w:pPr>
    </w:p>
    <w:p w14:paraId="7E7DAE32" w14:textId="136D892D" w:rsidR="006D0082" w:rsidRPr="006D0082" w:rsidRDefault="006D0082" w:rsidP="00963039">
      <w:pPr>
        <w:autoSpaceDE w:val="0"/>
        <w:autoSpaceDN w:val="0"/>
        <w:adjustRightInd w:val="0"/>
        <w:spacing w:line="276" w:lineRule="auto"/>
        <w:jc w:val="both"/>
        <w:rPr>
          <w:rFonts w:ascii="Tahoma" w:hAnsi="Tahoma" w:cs="Tahoma"/>
          <w:bCs/>
          <w:sz w:val="18"/>
          <w:szCs w:val="18"/>
        </w:rPr>
      </w:pPr>
      <w:r w:rsidRPr="006D0082">
        <w:rPr>
          <w:rFonts w:ascii="Tahoma" w:hAnsi="Tahoma" w:cs="Tahoma"/>
          <w:bCs/>
          <w:sz w:val="18"/>
          <w:szCs w:val="18"/>
        </w:rPr>
        <w:t>(ii) Κίνδυνος τιμής</w:t>
      </w:r>
    </w:p>
    <w:p w14:paraId="683C0DB4" w14:textId="77777777" w:rsidR="006D0082" w:rsidRPr="006D0082" w:rsidRDefault="006D0082" w:rsidP="00963039">
      <w:pPr>
        <w:autoSpaceDE w:val="0"/>
        <w:autoSpaceDN w:val="0"/>
        <w:adjustRightInd w:val="0"/>
        <w:spacing w:before="120" w:after="240" w:line="276" w:lineRule="auto"/>
        <w:jc w:val="both"/>
        <w:rPr>
          <w:rFonts w:ascii="Tahoma" w:hAnsi="Tahoma" w:cs="Tahoma"/>
          <w:bCs/>
          <w:sz w:val="18"/>
          <w:szCs w:val="18"/>
        </w:rPr>
      </w:pPr>
      <w:r w:rsidRPr="006D0082">
        <w:rPr>
          <w:rFonts w:ascii="Tahoma" w:hAnsi="Tahoma" w:cs="Tahoma"/>
          <w:bCs/>
          <w:sz w:val="18"/>
          <w:szCs w:val="18"/>
        </w:rPr>
        <w:t>Αναφορικά με τον κίνδυνο τιμών η Εταιρία δεν εκτίθεται σε κίνδυνο διακύμανσης των μεταβλητών που προσδιορίζουν τόσο τα έσοδα όσο και το κόστος.</w:t>
      </w:r>
    </w:p>
    <w:p w14:paraId="457E387D" w14:textId="77777777" w:rsidR="006D0082" w:rsidRPr="006D0082" w:rsidRDefault="006D0082" w:rsidP="00963039">
      <w:pPr>
        <w:autoSpaceDE w:val="0"/>
        <w:autoSpaceDN w:val="0"/>
        <w:adjustRightInd w:val="0"/>
        <w:spacing w:before="120" w:after="240" w:line="276" w:lineRule="auto"/>
        <w:jc w:val="both"/>
        <w:rPr>
          <w:rFonts w:ascii="Tahoma" w:hAnsi="Tahoma" w:cs="Tahoma"/>
          <w:bCs/>
          <w:sz w:val="18"/>
          <w:szCs w:val="18"/>
        </w:rPr>
      </w:pPr>
      <w:r w:rsidRPr="006D0082">
        <w:rPr>
          <w:rFonts w:ascii="Tahoma" w:hAnsi="Tahoma" w:cs="Tahoma"/>
          <w:bCs/>
          <w:sz w:val="18"/>
          <w:szCs w:val="18"/>
        </w:rPr>
        <w:t>(iii) Ταμειακές ροές και δίκαιη αξία επιτοκίου κινδύνου</w:t>
      </w:r>
    </w:p>
    <w:p w14:paraId="2CB526B5" w14:textId="77777777" w:rsidR="006D0082" w:rsidRPr="006D0082" w:rsidRDefault="006D0082" w:rsidP="00963039">
      <w:pPr>
        <w:autoSpaceDE w:val="0"/>
        <w:autoSpaceDN w:val="0"/>
        <w:adjustRightInd w:val="0"/>
        <w:spacing w:before="120" w:after="240" w:line="276" w:lineRule="auto"/>
        <w:jc w:val="both"/>
        <w:rPr>
          <w:rFonts w:ascii="Tahoma" w:hAnsi="Tahoma" w:cs="Tahoma"/>
          <w:bCs/>
          <w:sz w:val="18"/>
          <w:szCs w:val="18"/>
        </w:rPr>
      </w:pPr>
      <w:r w:rsidRPr="006D0082">
        <w:rPr>
          <w:rFonts w:ascii="Tahoma" w:hAnsi="Tahoma" w:cs="Tahoma"/>
          <w:bCs/>
          <w:sz w:val="18"/>
          <w:szCs w:val="18"/>
        </w:rPr>
        <w:t>Η Εταιρεία δεν έχει σημαντικά έντοκα στοιχεία ενεργητικού και συνεπώς το εισόδημα και οι λειτουργικές ταμειακές ροές του είναι ουσιωδώς ανεξάρτητες από τις μεταβολές στην αγορά των επιτοκίων.</w:t>
      </w:r>
    </w:p>
    <w:p w14:paraId="18B1465A" w14:textId="77777777" w:rsidR="006D0082" w:rsidRPr="006D0082" w:rsidRDefault="006D0082" w:rsidP="00963039">
      <w:pPr>
        <w:autoSpaceDE w:val="0"/>
        <w:autoSpaceDN w:val="0"/>
        <w:adjustRightInd w:val="0"/>
        <w:spacing w:before="120" w:after="240" w:line="276" w:lineRule="auto"/>
        <w:jc w:val="both"/>
        <w:rPr>
          <w:rFonts w:ascii="Tahoma" w:hAnsi="Tahoma" w:cs="Tahoma"/>
          <w:bCs/>
          <w:sz w:val="18"/>
          <w:szCs w:val="18"/>
        </w:rPr>
      </w:pPr>
      <w:r w:rsidRPr="006D0082">
        <w:rPr>
          <w:rFonts w:ascii="Tahoma" w:hAnsi="Tahoma" w:cs="Tahoma"/>
          <w:bCs/>
          <w:sz w:val="18"/>
          <w:szCs w:val="18"/>
        </w:rPr>
        <w:t>β) Πιστωτικός κίνδυνος</w:t>
      </w:r>
    </w:p>
    <w:p w14:paraId="63E49F4B" w14:textId="47E384C1" w:rsidR="006D0082" w:rsidRPr="006D0082" w:rsidRDefault="006D0082" w:rsidP="00963039">
      <w:pPr>
        <w:autoSpaceDE w:val="0"/>
        <w:autoSpaceDN w:val="0"/>
        <w:adjustRightInd w:val="0"/>
        <w:spacing w:before="120" w:after="240" w:line="276" w:lineRule="auto"/>
        <w:jc w:val="both"/>
        <w:rPr>
          <w:rFonts w:ascii="Tahoma" w:hAnsi="Tahoma" w:cs="Tahoma"/>
          <w:bCs/>
          <w:sz w:val="18"/>
          <w:szCs w:val="18"/>
        </w:rPr>
      </w:pPr>
      <w:r w:rsidRPr="006D0082">
        <w:rPr>
          <w:rFonts w:ascii="Tahoma" w:hAnsi="Tahoma" w:cs="Tahoma"/>
          <w:bCs/>
          <w:sz w:val="18"/>
          <w:szCs w:val="18"/>
        </w:rPr>
        <w:t>Η Εταιρεία εκτίθεται σε πιστωτικό κίνδυνο, ο οποίος αφορά τον κίνδυνο κάποιος αντισυμβαλλόμενος που οφείλει στην Εταιρεία να μην είναι σε θέση να καταβάλει τα σχετικά ποσά όταν αυτά γίνονται απαιτητά. Η Εταιρεία δεν έχει σημαντική συγκέντρωση πιστωτικού κινδύνου αναφορικά με τα έσοδα της και έχει θεσπίσει και εφαρμόζει διαδικασίες πιστωτικού ελέγχου με στόχο την ελαχιστοποίηση των επισφαλειών. Η Εταιρεία ελέγχει διαρκώς τις απαιτήσεις της, είτε χωριστά είτε κατά ομάδα και ενσωμα</w:t>
      </w:r>
      <w:r>
        <w:rPr>
          <w:rFonts w:ascii="Tahoma" w:hAnsi="Tahoma" w:cs="Tahoma"/>
          <w:bCs/>
          <w:sz w:val="18"/>
          <w:szCs w:val="18"/>
        </w:rPr>
        <w:t xml:space="preserve">τώνει τις πληροφορίες αυτές στις δικλίδες ασφαλείας </w:t>
      </w:r>
      <w:r w:rsidRPr="006D0082">
        <w:rPr>
          <w:rFonts w:ascii="Tahoma" w:hAnsi="Tahoma" w:cs="Tahoma"/>
          <w:bCs/>
          <w:sz w:val="18"/>
          <w:szCs w:val="18"/>
        </w:rPr>
        <w:t>του πιστωτικού ελέγχου. Στις περιπτώσεις ενδείξεων επισφάλειας των απαιτήσεων διενεργούνται σχετικές απομειώσεις. Για τις λοιπές απαιτήσεις καθώς και για τα υπόλοιπα χρηματοοικονομικά στοιχεία, όπως χρηματικά διαθέσιμα και καταθέσεις στις τράπεζες η Εταιρεία δεν εκτίθεται σε σημαντικό πιστωτικό κίνδυνο.</w:t>
      </w:r>
    </w:p>
    <w:p w14:paraId="620F6DC7" w14:textId="77777777" w:rsidR="006D0082" w:rsidRPr="006D0082" w:rsidRDefault="006D0082" w:rsidP="00963039">
      <w:pPr>
        <w:autoSpaceDE w:val="0"/>
        <w:autoSpaceDN w:val="0"/>
        <w:adjustRightInd w:val="0"/>
        <w:spacing w:before="120" w:after="240" w:line="276" w:lineRule="auto"/>
        <w:jc w:val="both"/>
        <w:rPr>
          <w:rFonts w:ascii="Tahoma" w:hAnsi="Tahoma" w:cs="Tahoma"/>
          <w:bCs/>
          <w:sz w:val="18"/>
          <w:szCs w:val="18"/>
        </w:rPr>
      </w:pPr>
      <w:r w:rsidRPr="006D0082">
        <w:rPr>
          <w:rFonts w:ascii="Tahoma" w:hAnsi="Tahoma" w:cs="Tahoma"/>
          <w:bCs/>
          <w:sz w:val="18"/>
          <w:szCs w:val="18"/>
        </w:rPr>
        <w:t>γ) Κίνδυνος ρευστότητας</w:t>
      </w:r>
    </w:p>
    <w:p w14:paraId="04F36581" w14:textId="77777777" w:rsidR="006D0082" w:rsidRPr="006D0082" w:rsidRDefault="006D0082" w:rsidP="00963039">
      <w:pPr>
        <w:autoSpaceDE w:val="0"/>
        <w:autoSpaceDN w:val="0"/>
        <w:adjustRightInd w:val="0"/>
        <w:spacing w:before="120" w:after="240" w:line="276" w:lineRule="auto"/>
        <w:jc w:val="both"/>
        <w:rPr>
          <w:rFonts w:ascii="Tahoma" w:hAnsi="Tahoma" w:cs="Tahoma"/>
          <w:bCs/>
          <w:sz w:val="18"/>
          <w:szCs w:val="18"/>
        </w:rPr>
      </w:pPr>
      <w:r w:rsidRPr="006D0082">
        <w:rPr>
          <w:rFonts w:ascii="Tahoma" w:hAnsi="Tahoma" w:cs="Tahoma"/>
          <w:bCs/>
          <w:sz w:val="18"/>
          <w:szCs w:val="18"/>
        </w:rPr>
        <w:t>Ο κίνδυνος ρευστότητας συνίσταται στον κίνδυνο η Εταιρεία να μη μπορέσει να εκπληρώσει τις χρηματοοικονομικές της υποχρεώσεις όταν απαιτείται. Ο κίνδυνος ρευστότητας διατηρείται σε χαμηλά επίπεδα, μέσω της διαθεσιμότητας επαρκών ταμειακών διαθεσίμων που διασφαλίζουν την εκπλήρωση των χρηματοοικονομικών υποχρεώσεων με λήξη στους επόμενους 12 μήνες.</w:t>
      </w:r>
    </w:p>
    <w:p w14:paraId="38DC5984" w14:textId="77777777" w:rsidR="00963039" w:rsidRDefault="00963039" w:rsidP="006D0082">
      <w:pPr>
        <w:autoSpaceDE w:val="0"/>
        <w:autoSpaceDN w:val="0"/>
        <w:adjustRightInd w:val="0"/>
        <w:spacing w:before="120" w:after="240"/>
        <w:jc w:val="both"/>
        <w:rPr>
          <w:rFonts w:ascii="Tahoma" w:hAnsi="Tahoma" w:cs="Tahoma"/>
          <w:b/>
          <w:bCs/>
          <w:sz w:val="18"/>
          <w:szCs w:val="18"/>
        </w:rPr>
      </w:pPr>
    </w:p>
    <w:p w14:paraId="28109F56" w14:textId="374DA5BF" w:rsidR="006D0082" w:rsidRPr="006D0082" w:rsidRDefault="006D0082" w:rsidP="006D0082">
      <w:pPr>
        <w:autoSpaceDE w:val="0"/>
        <w:autoSpaceDN w:val="0"/>
        <w:adjustRightInd w:val="0"/>
        <w:spacing w:before="120" w:after="240"/>
        <w:jc w:val="both"/>
        <w:rPr>
          <w:rFonts w:ascii="Tahoma" w:hAnsi="Tahoma" w:cs="Tahoma"/>
          <w:b/>
          <w:bCs/>
          <w:sz w:val="18"/>
          <w:szCs w:val="18"/>
        </w:rPr>
      </w:pPr>
      <w:r w:rsidRPr="006D0082">
        <w:rPr>
          <w:rFonts w:ascii="Tahoma" w:hAnsi="Tahoma" w:cs="Tahoma"/>
          <w:b/>
          <w:bCs/>
          <w:sz w:val="18"/>
          <w:szCs w:val="18"/>
        </w:rPr>
        <w:t>ΣΥΝΑΛΛΑΓΕΣ ΜΕ ΣΥΝΔΕΔΕΜΕΝΑ ΜΕΡΗ</w:t>
      </w:r>
    </w:p>
    <w:p w14:paraId="206BDCDD" w14:textId="13376341" w:rsidR="006D0082" w:rsidRPr="006D0082" w:rsidRDefault="006D0082" w:rsidP="006D0082">
      <w:pPr>
        <w:autoSpaceDE w:val="0"/>
        <w:autoSpaceDN w:val="0"/>
        <w:adjustRightInd w:val="0"/>
        <w:spacing w:before="120" w:after="240"/>
        <w:jc w:val="both"/>
        <w:rPr>
          <w:rFonts w:ascii="Tahoma" w:hAnsi="Tahoma" w:cs="Tahoma"/>
          <w:bCs/>
          <w:sz w:val="18"/>
          <w:szCs w:val="18"/>
        </w:rPr>
      </w:pPr>
      <w:r w:rsidRPr="006D0082">
        <w:rPr>
          <w:rFonts w:ascii="Tahoma" w:hAnsi="Tahoma" w:cs="Tahoma"/>
          <w:bCs/>
          <w:sz w:val="18"/>
          <w:szCs w:val="18"/>
        </w:rPr>
        <w:t>Οι αμοιβές των μελών του Διοικητικού Συμβουλίου για την χρήση 201</w:t>
      </w:r>
      <w:r>
        <w:rPr>
          <w:rFonts w:ascii="Tahoma" w:hAnsi="Tahoma" w:cs="Tahoma"/>
          <w:bCs/>
          <w:sz w:val="18"/>
          <w:szCs w:val="18"/>
        </w:rPr>
        <w:t>7</w:t>
      </w:r>
      <w:r w:rsidRPr="006D0082">
        <w:rPr>
          <w:rFonts w:ascii="Tahoma" w:hAnsi="Tahoma" w:cs="Tahoma"/>
          <w:bCs/>
          <w:sz w:val="18"/>
          <w:szCs w:val="18"/>
        </w:rPr>
        <w:t xml:space="preserve"> ανήλθαν σε €</w:t>
      </w:r>
      <w:r>
        <w:rPr>
          <w:rFonts w:ascii="Tahoma" w:hAnsi="Tahoma" w:cs="Tahoma"/>
          <w:bCs/>
          <w:sz w:val="18"/>
          <w:szCs w:val="18"/>
        </w:rPr>
        <w:t xml:space="preserve"> 84 χιλ</w:t>
      </w:r>
      <w:r w:rsidRPr="006D0082">
        <w:rPr>
          <w:rFonts w:ascii="Tahoma" w:hAnsi="Tahoma" w:cs="Tahoma"/>
          <w:bCs/>
          <w:sz w:val="18"/>
          <w:szCs w:val="18"/>
        </w:rPr>
        <w:t xml:space="preserve">  έναντι € </w:t>
      </w:r>
      <w:r>
        <w:rPr>
          <w:rFonts w:ascii="Tahoma" w:hAnsi="Tahoma" w:cs="Tahoma"/>
          <w:bCs/>
          <w:sz w:val="18"/>
          <w:szCs w:val="18"/>
        </w:rPr>
        <w:t>72,6 χιλ</w:t>
      </w:r>
      <w:r w:rsidRPr="006D0082">
        <w:rPr>
          <w:rFonts w:ascii="Tahoma" w:hAnsi="Tahoma" w:cs="Tahoma"/>
          <w:bCs/>
          <w:sz w:val="18"/>
          <w:szCs w:val="18"/>
        </w:rPr>
        <w:t xml:space="preserve"> της χ</w:t>
      </w:r>
      <w:r>
        <w:rPr>
          <w:rFonts w:ascii="Tahoma" w:hAnsi="Tahoma" w:cs="Tahoma"/>
          <w:bCs/>
          <w:sz w:val="18"/>
          <w:szCs w:val="18"/>
        </w:rPr>
        <w:t>ρήσης 2016</w:t>
      </w:r>
      <w:r w:rsidRPr="006D0082">
        <w:rPr>
          <w:rFonts w:ascii="Tahoma" w:hAnsi="Tahoma" w:cs="Tahoma"/>
          <w:bCs/>
          <w:sz w:val="18"/>
          <w:szCs w:val="18"/>
        </w:rPr>
        <w:t>.</w:t>
      </w:r>
    </w:p>
    <w:p w14:paraId="056EAB4C" w14:textId="525D3AAE" w:rsidR="006D0082" w:rsidRPr="006D0082" w:rsidRDefault="006D0082" w:rsidP="006D0082">
      <w:pPr>
        <w:autoSpaceDE w:val="0"/>
        <w:autoSpaceDN w:val="0"/>
        <w:adjustRightInd w:val="0"/>
        <w:spacing w:before="120" w:after="240"/>
        <w:jc w:val="both"/>
        <w:rPr>
          <w:rFonts w:ascii="Tahoma" w:hAnsi="Tahoma" w:cs="Tahoma"/>
          <w:bCs/>
          <w:sz w:val="18"/>
          <w:szCs w:val="18"/>
        </w:rPr>
      </w:pPr>
      <w:r w:rsidRPr="006D0082">
        <w:rPr>
          <w:rFonts w:ascii="Tahoma" w:hAnsi="Tahoma" w:cs="Tahoma"/>
          <w:bCs/>
          <w:sz w:val="18"/>
          <w:szCs w:val="18"/>
        </w:rPr>
        <w:t xml:space="preserve">Οι απαιτήσεις από διευθυντικά στελέχη και μέλη της διοίκησης </w:t>
      </w:r>
      <w:r>
        <w:rPr>
          <w:rFonts w:ascii="Tahoma" w:hAnsi="Tahoma" w:cs="Tahoma"/>
          <w:bCs/>
          <w:sz w:val="18"/>
          <w:szCs w:val="18"/>
        </w:rPr>
        <w:t xml:space="preserve">για την προηγούμενη χρήση </w:t>
      </w:r>
      <w:r w:rsidRPr="006D0082">
        <w:rPr>
          <w:rFonts w:ascii="Tahoma" w:hAnsi="Tahoma" w:cs="Tahoma"/>
          <w:bCs/>
          <w:sz w:val="18"/>
          <w:szCs w:val="18"/>
        </w:rPr>
        <w:t>ανέρχονται σε € 237,12 και οι υποχρεώσεις από διευθυντικά στελέχη και μέλη της διοίκησης ανήλθαν σε € 237,12. Δεν υφίστανται απαιτήσεις από διευθυντικά στελέχη και μέλη της διοίκησης στις 31.12.201</w:t>
      </w:r>
      <w:r>
        <w:rPr>
          <w:rFonts w:ascii="Tahoma" w:hAnsi="Tahoma" w:cs="Tahoma"/>
          <w:bCs/>
          <w:sz w:val="18"/>
          <w:szCs w:val="18"/>
        </w:rPr>
        <w:t>7.</w:t>
      </w:r>
    </w:p>
    <w:p w14:paraId="12970FC0" w14:textId="77777777" w:rsidR="00963039" w:rsidRDefault="00963039" w:rsidP="006D0082">
      <w:pPr>
        <w:autoSpaceDE w:val="0"/>
        <w:autoSpaceDN w:val="0"/>
        <w:adjustRightInd w:val="0"/>
        <w:spacing w:before="120" w:after="240"/>
        <w:jc w:val="both"/>
        <w:rPr>
          <w:rFonts w:ascii="Tahoma" w:hAnsi="Tahoma" w:cs="Tahoma"/>
          <w:b/>
          <w:bCs/>
          <w:sz w:val="18"/>
          <w:szCs w:val="18"/>
        </w:rPr>
      </w:pPr>
    </w:p>
    <w:p w14:paraId="70D253A8" w14:textId="221173E0" w:rsidR="006D0082" w:rsidRPr="006D0082" w:rsidRDefault="006D0082" w:rsidP="006D0082">
      <w:pPr>
        <w:autoSpaceDE w:val="0"/>
        <w:autoSpaceDN w:val="0"/>
        <w:adjustRightInd w:val="0"/>
        <w:spacing w:before="120" w:after="240"/>
        <w:jc w:val="both"/>
        <w:rPr>
          <w:rFonts w:ascii="Tahoma" w:hAnsi="Tahoma" w:cs="Tahoma"/>
          <w:b/>
          <w:bCs/>
          <w:sz w:val="18"/>
          <w:szCs w:val="18"/>
        </w:rPr>
      </w:pPr>
      <w:r w:rsidRPr="006D0082">
        <w:rPr>
          <w:rFonts w:ascii="Tahoma" w:hAnsi="Tahoma" w:cs="Tahoma"/>
          <w:b/>
          <w:bCs/>
          <w:sz w:val="18"/>
          <w:szCs w:val="18"/>
        </w:rPr>
        <w:t>ΑΠΟΚΤΗΣΗ ΙΔΙΩΝ ΜΕΤΟΧΩΝ</w:t>
      </w:r>
    </w:p>
    <w:p w14:paraId="676EE89F" w14:textId="77777777" w:rsidR="006D0082" w:rsidRPr="006D0082" w:rsidRDefault="006D0082" w:rsidP="006D0082">
      <w:pPr>
        <w:autoSpaceDE w:val="0"/>
        <w:autoSpaceDN w:val="0"/>
        <w:adjustRightInd w:val="0"/>
        <w:spacing w:before="120" w:after="240"/>
        <w:jc w:val="both"/>
        <w:rPr>
          <w:rFonts w:ascii="Tahoma" w:hAnsi="Tahoma" w:cs="Tahoma"/>
          <w:bCs/>
          <w:sz w:val="18"/>
          <w:szCs w:val="18"/>
        </w:rPr>
      </w:pPr>
      <w:r w:rsidRPr="006D0082">
        <w:rPr>
          <w:rFonts w:ascii="Tahoma" w:hAnsi="Tahoma" w:cs="Tahoma"/>
          <w:bCs/>
          <w:sz w:val="18"/>
          <w:szCs w:val="18"/>
        </w:rPr>
        <w:t>Η εταιρεία δεν έχει στην κατοχή της ίδιες μετοχές, ώστε να έχει υποχρέωση να παρέχει τις απαραίτητες πληροφορίες.</w:t>
      </w:r>
    </w:p>
    <w:p w14:paraId="1552D1E0" w14:textId="77777777" w:rsidR="00963039" w:rsidRDefault="00963039" w:rsidP="006D0082">
      <w:pPr>
        <w:autoSpaceDE w:val="0"/>
        <w:autoSpaceDN w:val="0"/>
        <w:adjustRightInd w:val="0"/>
        <w:spacing w:before="120" w:after="240"/>
        <w:jc w:val="both"/>
        <w:rPr>
          <w:rFonts w:ascii="Tahoma" w:hAnsi="Tahoma" w:cs="Tahoma"/>
          <w:b/>
          <w:bCs/>
          <w:sz w:val="18"/>
          <w:szCs w:val="18"/>
        </w:rPr>
      </w:pPr>
    </w:p>
    <w:p w14:paraId="360782A0" w14:textId="1EF4183E" w:rsidR="006D0082" w:rsidRPr="006D0082" w:rsidRDefault="006D0082" w:rsidP="006D0082">
      <w:pPr>
        <w:autoSpaceDE w:val="0"/>
        <w:autoSpaceDN w:val="0"/>
        <w:adjustRightInd w:val="0"/>
        <w:spacing w:before="120" w:after="240"/>
        <w:jc w:val="both"/>
        <w:rPr>
          <w:rFonts w:ascii="Tahoma" w:hAnsi="Tahoma" w:cs="Tahoma"/>
          <w:b/>
          <w:bCs/>
          <w:sz w:val="18"/>
          <w:szCs w:val="18"/>
        </w:rPr>
      </w:pPr>
      <w:r w:rsidRPr="006D0082">
        <w:rPr>
          <w:rFonts w:ascii="Tahoma" w:hAnsi="Tahoma" w:cs="Tahoma"/>
          <w:b/>
          <w:bCs/>
          <w:sz w:val="18"/>
          <w:szCs w:val="18"/>
        </w:rPr>
        <w:t xml:space="preserve">ΔΡΑΣΤΗΡΙΟΤΗΤΕΣ ΣΤΟΝ ΤΟΜΕΑ ΕΡΕΥΝΩΝ ΚΑΙ ΑΝΑΠΤΥΞΗΣ  </w:t>
      </w:r>
    </w:p>
    <w:p w14:paraId="60E96F40" w14:textId="77777777" w:rsidR="006D0082" w:rsidRPr="006D0082" w:rsidRDefault="006D0082" w:rsidP="006D0082">
      <w:pPr>
        <w:autoSpaceDE w:val="0"/>
        <w:autoSpaceDN w:val="0"/>
        <w:adjustRightInd w:val="0"/>
        <w:spacing w:before="120" w:after="240"/>
        <w:jc w:val="both"/>
        <w:rPr>
          <w:rFonts w:ascii="Tahoma" w:hAnsi="Tahoma" w:cs="Tahoma"/>
          <w:bCs/>
          <w:sz w:val="18"/>
          <w:szCs w:val="18"/>
        </w:rPr>
      </w:pPr>
      <w:r w:rsidRPr="006D0082">
        <w:rPr>
          <w:rFonts w:ascii="Tahoma" w:hAnsi="Tahoma" w:cs="Tahoma"/>
          <w:bCs/>
          <w:sz w:val="18"/>
          <w:szCs w:val="18"/>
        </w:rPr>
        <w:t xml:space="preserve">Η εταιρεία δεν δραστηριοποιείται στον τομέα ερευνών και ανάπτυξης. </w:t>
      </w:r>
    </w:p>
    <w:p w14:paraId="0DE366C7" w14:textId="77777777" w:rsidR="006D0082" w:rsidRPr="006D0082" w:rsidRDefault="006D0082" w:rsidP="006D0082">
      <w:pPr>
        <w:autoSpaceDE w:val="0"/>
        <w:autoSpaceDN w:val="0"/>
        <w:adjustRightInd w:val="0"/>
        <w:spacing w:before="120" w:after="240"/>
        <w:jc w:val="both"/>
        <w:rPr>
          <w:rFonts w:ascii="Tahoma" w:hAnsi="Tahoma" w:cs="Tahoma"/>
          <w:b/>
          <w:bCs/>
          <w:sz w:val="18"/>
          <w:szCs w:val="18"/>
        </w:rPr>
      </w:pPr>
      <w:r w:rsidRPr="006D0082">
        <w:rPr>
          <w:rFonts w:ascii="Tahoma" w:hAnsi="Tahoma" w:cs="Tahoma"/>
          <w:b/>
          <w:bCs/>
          <w:sz w:val="18"/>
          <w:szCs w:val="18"/>
        </w:rPr>
        <w:t xml:space="preserve">ΜΕΡΙΣΜΑΤΙΚΗ ΠΟΛΙΤΙΚΗ  </w:t>
      </w:r>
    </w:p>
    <w:p w14:paraId="0B52999C" w14:textId="77777777" w:rsidR="006D0082" w:rsidRPr="006D0082" w:rsidRDefault="006D0082" w:rsidP="006D0082">
      <w:pPr>
        <w:autoSpaceDE w:val="0"/>
        <w:autoSpaceDN w:val="0"/>
        <w:adjustRightInd w:val="0"/>
        <w:spacing w:before="120" w:after="240"/>
        <w:jc w:val="both"/>
        <w:rPr>
          <w:rFonts w:ascii="Tahoma" w:hAnsi="Tahoma" w:cs="Tahoma"/>
          <w:bCs/>
          <w:sz w:val="18"/>
          <w:szCs w:val="18"/>
        </w:rPr>
      </w:pPr>
      <w:r w:rsidRPr="006D0082">
        <w:rPr>
          <w:rFonts w:ascii="Tahoma" w:hAnsi="Tahoma" w:cs="Tahoma"/>
          <w:bCs/>
          <w:sz w:val="18"/>
          <w:szCs w:val="18"/>
        </w:rPr>
        <w:t>Η μη διανομή υπόκειται στην έγκριση της Τακτικής Γενικής Συνέλευσης των μετόχων.</w:t>
      </w:r>
    </w:p>
    <w:p w14:paraId="3E67FE61" w14:textId="77777777" w:rsidR="00963039" w:rsidRDefault="00963039" w:rsidP="006D0082">
      <w:pPr>
        <w:autoSpaceDE w:val="0"/>
        <w:autoSpaceDN w:val="0"/>
        <w:adjustRightInd w:val="0"/>
        <w:spacing w:before="120" w:after="240"/>
        <w:jc w:val="both"/>
        <w:rPr>
          <w:rFonts w:ascii="Tahoma" w:hAnsi="Tahoma" w:cs="Tahoma"/>
          <w:b/>
          <w:bCs/>
          <w:sz w:val="18"/>
          <w:szCs w:val="18"/>
        </w:rPr>
      </w:pPr>
    </w:p>
    <w:p w14:paraId="3A6CAB0B" w14:textId="5599D27D" w:rsidR="006D0082" w:rsidRPr="006D0082" w:rsidRDefault="006D0082" w:rsidP="006D0082">
      <w:pPr>
        <w:autoSpaceDE w:val="0"/>
        <w:autoSpaceDN w:val="0"/>
        <w:adjustRightInd w:val="0"/>
        <w:spacing w:before="120" w:after="240"/>
        <w:jc w:val="both"/>
        <w:rPr>
          <w:rFonts w:ascii="Tahoma" w:hAnsi="Tahoma" w:cs="Tahoma"/>
          <w:b/>
          <w:bCs/>
          <w:sz w:val="18"/>
          <w:szCs w:val="18"/>
        </w:rPr>
      </w:pPr>
      <w:r w:rsidRPr="006D0082">
        <w:rPr>
          <w:rFonts w:ascii="Tahoma" w:hAnsi="Tahoma" w:cs="Tahoma"/>
          <w:b/>
          <w:bCs/>
          <w:sz w:val="18"/>
          <w:szCs w:val="18"/>
        </w:rPr>
        <w:lastRenderedPageBreak/>
        <w:t>ΣΥΜΠΕΡΑΣΜΑ</w:t>
      </w:r>
    </w:p>
    <w:p w14:paraId="463DD982" w14:textId="65F156A5" w:rsidR="006D0082" w:rsidRPr="006D0082" w:rsidRDefault="006D0082" w:rsidP="006D0082">
      <w:pPr>
        <w:autoSpaceDE w:val="0"/>
        <w:autoSpaceDN w:val="0"/>
        <w:adjustRightInd w:val="0"/>
        <w:spacing w:before="120" w:after="240"/>
        <w:jc w:val="both"/>
        <w:rPr>
          <w:rFonts w:ascii="Tahoma" w:hAnsi="Tahoma" w:cs="Tahoma"/>
          <w:bCs/>
          <w:sz w:val="18"/>
          <w:szCs w:val="18"/>
        </w:rPr>
      </w:pPr>
      <w:r w:rsidRPr="006D0082">
        <w:rPr>
          <w:rFonts w:ascii="Tahoma" w:hAnsi="Tahoma" w:cs="Tahoma"/>
          <w:bCs/>
          <w:sz w:val="18"/>
          <w:szCs w:val="18"/>
        </w:rPr>
        <w:t xml:space="preserve">Πιστεύοντας ότι η πορεία της Εταιρείας κρίνεται ικανοποιητική και λαμβάνοντας υπόψη τις διαμορφούμενες συνθήκες της αγοράς, καλούμε την Γενική Συνέλευση να εγκρίνει τις Οικονομικές Καταστάσεις για την χρήση </w:t>
      </w:r>
      <w:r>
        <w:rPr>
          <w:rFonts w:ascii="Tahoma" w:hAnsi="Tahoma" w:cs="Tahoma"/>
          <w:bCs/>
          <w:sz w:val="18"/>
          <w:szCs w:val="18"/>
        </w:rPr>
        <w:t>πού έληξε την 31 Δεκεμβρίου 2017</w:t>
      </w:r>
      <w:r w:rsidRPr="006D0082">
        <w:rPr>
          <w:rFonts w:ascii="Tahoma" w:hAnsi="Tahoma" w:cs="Tahoma"/>
          <w:bCs/>
          <w:sz w:val="18"/>
          <w:szCs w:val="18"/>
        </w:rPr>
        <w:t xml:space="preserve"> και να απαλλάξει το Διοικητικό Συμβούλιο και τους Ελεγκτές από κάθε ευθύνη.</w:t>
      </w:r>
    </w:p>
    <w:p w14:paraId="77E8EE96" w14:textId="77777777" w:rsidR="006D0082" w:rsidRPr="006D0082" w:rsidRDefault="006D0082" w:rsidP="006D0082">
      <w:pPr>
        <w:autoSpaceDE w:val="0"/>
        <w:autoSpaceDN w:val="0"/>
        <w:adjustRightInd w:val="0"/>
        <w:spacing w:before="120" w:after="240"/>
        <w:jc w:val="both"/>
        <w:rPr>
          <w:rFonts w:ascii="Tahoma" w:hAnsi="Tahoma" w:cs="Tahoma"/>
          <w:bCs/>
          <w:sz w:val="18"/>
          <w:szCs w:val="18"/>
        </w:rPr>
      </w:pPr>
      <w:r w:rsidRPr="006D0082">
        <w:rPr>
          <w:rFonts w:ascii="Tahoma" w:hAnsi="Tahoma" w:cs="Tahoma"/>
          <w:bCs/>
          <w:sz w:val="18"/>
          <w:szCs w:val="18"/>
        </w:rPr>
        <w:t>Τέλος, ευχαριστούμε για την εμπιστοσύνη που έχετε επιδείξει στα πρόσωπα του Διοικητικού Συμβουλίου.</w:t>
      </w:r>
    </w:p>
    <w:p w14:paraId="7175B64C" w14:textId="77777777" w:rsidR="00963039" w:rsidRDefault="00963039" w:rsidP="006D0082">
      <w:pPr>
        <w:autoSpaceDE w:val="0"/>
        <w:autoSpaceDN w:val="0"/>
        <w:adjustRightInd w:val="0"/>
        <w:spacing w:before="120" w:after="240"/>
        <w:jc w:val="both"/>
        <w:rPr>
          <w:rFonts w:ascii="Tahoma" w:hAnsi="Tahoma" w:cs="Tahoma"/>
          <w:bCs/>
          <w:sz w:val="18"/>
          <w:szCs w:val="18"/>
          <w:highlight w:val="yellow"/>
        </w:rPr>
      </w:pPr>
    </w:p>
    <w:p w14:paraId="07947563" w14:textId="187C9A1C" w:rsidR="006D0082" w:rsidRPr="006D0082" w:rsidRDefault="00724928" w:rsidP="006D0082">
      <w:pPr>
        <w:autoSpaceDE w:val="0"/>
        <w:autoSpaceDN w:val="0"/>
        <w:adjustRightInd w:val="0"/>
        <w:spacing w:before="120" w:after="240"/>
        <w:jc w:val="both"/>
        <w:rPr>
          <w:rFonts w:ascii="Tahoma" w:hAnsi="Tahoma" w:cs="Tahoma"/>
          <w:bCs/>
          <w:sz w:val="18"/>
          <w:szCs w:val="18"/>
        </w:rPr>
      </w:pPr>
      <w:r w:rsidRPr="00724928">
        <w:rPr>
          <w:rFonts w:ascii="Tahoma" w:hAnsi="Tahoma" w:cs="Tahoma"/>
          <w:bCs/>
          <w:sz w:val="18"/>
          <w:szCs w:val="18"/>
        </w:rPr>
        <w:t>Αθήνα, 14</w:t>
      </w:r>
      <w:r w:rsidR="006D0082" w:rsidRPr="00724928">
        <w:rPr>
          <w:rFonts w:ascii="Tahoma" w:hAnsi="Tahoma" w:cs="Tahoma"/>
          <w:bCs/>
          <w:sz w:val="18"/>
          <w:szCs w:val="18"/>
        </w:rPr>
        <w:t>/08/2019</w:t>
      </w:r>
    </w:p>
    <w:p w14:paraId="620C723D" w14:textId="790B8C77" w:rsidR="006D0082" w:rsidRPr="006D0082" w:rsidRDefault="006D0082" w:rsidP="006D0082">
      <w:pPr>
        <w:autoSpaceDE w:val="0"/>
        <w:autoSpaceDN w:val="0"/>
        <w:adjustRightInd w:val="0"/>
        <w:spacing w:before="120" w:after="240"/>
        <w:jc w:val="both"/>
        <w:rPr>
          <w:rFonts w:ascii="Tahoma" w:hAnsi="Tahoma" w:cs="Tahoma"/>
          <w:bCs/>
          <w:sz w:val="18"/>
          <w:szCs w:val="18"/>
        </w:rPr>
      </w:pPr>
      <w:r w:rsidRPr="006D0082">
        <w:rPr>
          <w:rFonts w:ascii="Tahoma" w:hAnsi="Tahoma" w:cs="Tahoma"/>
          <w:bCs/>
          <w:sz w:val="18"/>
          <w:szCs w:val="18"/>
        </w:rPr>
        <w:t>Για το Διοικητικό Συμβούλιο</w:t>
      </w:r>
    </w:p>
    <w:p w14:paraId="128789B8" w14:textId="69ADBBB4" w:rsidR="006D0082" w:rsidRDefault="006D0082" w:rsidP="006D0082">
      <w:pPr>
        <w:autoSpaceDE w:val="0"/>
        <w:autoSpaceDN w:val="0"/>
        <w:adjustRightInd w:val="0"/>
        <w:spacing w:before="120" w:after="240"/>
        <w:jc w:val="both"/>
        <w:rPr>
          <w:rFonts w:ascii="Tahoma" w:hAnsi="Tahoma" w:cs="Tahoma"/>
          <w:bCs/>
          <w:sz w:val="18"/>
          <w:szCs w:val="18"/>
        </w:rPr>
      </w:pPr>
    </w:p>
    <w:p w14:paraId="4906CA52" w14:textId="35B1E261" w:rsidR="00963039" w:rsidRDefault="00963039" w:rsidP="006D0082">
      <w:pPr>
        <w:autoSpaceDE w:val="0"/>
        <w:autoSpaceDN w:val="0"/>
        <w:adjustRightInd w:val="0"/>
        <w:spacing w:before="120" w:after="240"/>
        <w:jc w:val="both"/>
        <w:rPr>
          <w:rFonts w:ascii="Tahoma" w:hAnsi="Tahoma" w:cs="Tahoma"/>
          <w:bCs/>
          <w:sz w:val="18"/>
          <w:szCs w:val="18"/>
        </w:rPr>
      </w:pPr>
    </w:p>
    <w:p w14:paraId="36ED181F" w14:textId="7E1E66EB" w:rsidR="00963039" w:rsidRDefault="00724928" w:rsidP="00DB7B87">
      <w:pPr>
        <w:autoSpaceDE w:val="0"/>
        <w:autoSpaceDN w:val="0"/>
        <w:adjustRightInd w:val="0"/>
        <w:ind w:right="7512"/>
        <w:jc w:val="both"/>
        <w:rPr>
          <w:rFonts w:ascii="Tahoma" w:hAnsi="Tahoma" w:cs="Tahoma"/>
          <w:bCs/>
          <w:sz w:val="18"/>
          <w:szCs w:val="18"/>
        </w:rPr>
      </w:pPr>
      <w:r>
        <w:rPr>
          <w:rFonts w:ascii="Tahoma" w:hAnsi="Tahoma" w:cs="Tahoma"/>
          <w:bCs/>
          <w:sz w:val="18"/>
          <w:szCs w:val="18"/>
        </w:rPr>
        <w:t>ΠΑΝΤΕΛΙΔΗΣ ΠΑΝΤΕΛΗΣ</w:t>
      </w:r>
    </w:p>
    <w:p w14:paraId="14C21F81" w14:textId="77777777" w:rsidR="00963039" w:rsidRPr="00DB7B87" w:rsidRDefault="00963039" w:rsidP="00DB7B87">
      <w:pPr>
        <w:pBdr>
          <w:bottom w:val="single" w:sz="4" w:space="1" w:color="auto"/>
        </w:pBdr>
        <w:autoSpaceDE w:val="0"/>
        <w:autoSpaceDN w:val="0"/>
        <w:adjustRightInd w:val="0"/>
        <w:ind w:right="7512"/>
        <w:jc w:val="both"/>
        <w:rPr>
          <w:rFonts w:ascii="Tahoma" w:hAnsi="Tahoma" w:cs="Tahoma"/>
          <w:bCs/>
          <w:sz w:val="2"/>
          <w:szCs w:val="18"/>
        </w:rPr>
      </w:pPr>
    </w:p>
    <w:p w14:paraId="78DFF7B0" w14:textId="2763B395" w:rsidR="00F7564B" w:rsidRPr="006D0082" w:rsidRDefault="006D0082" w:rsidP="00F7564B">
      <w:pPr>
        <w:autoSpaceDE w:val="0"/>
        <w:autoSpaceDN w:val="0"/>
        <w:adjustRightInd w:val="0"/>
        <w:spacing w:before="120" w:after="240"/>
        <w:jc w:val="both"/>
        <w:rPr>
          <w:rFonts w:ascii="Tahoma" w:hAnsi="Tahoma" w:cs="Tahoma"/>
          <w:bCs/>
          <w:sz w:val="18"/>
          <w:szCs w:val="18"/>
        </w:rPr>
      </w:pPr>
      <w:r w:rsidRPr="006D0082">
        <w:rPr>
          <w:rFonts w:ascii="Tahoma" w:hAnsi="Tahoma" w:cs="Tahoma"/>
          <w:bCs/>
          <w:sz w:val="18"/>
          <w:szCs w:val="18"/>
        </w:rPr>
        <w:t>Π</w:t>
      </w:r>
      <w:r>
        <w:rPr>
          <w:rFonts w:ascii="Tahoma" w:hAnsi="Tahoma" w:cs="Tahoma"/>
          <w:bCs/>
          <w:sz w:val="18"/>
          <w:szCs w:val="18"/>
        </w:rPr>
        <w:t>ρόεδρος</w:t>
      </w:r>
    </w:p>
    <w:p w14:paraId="55CE276D" w14:textId="19761E38" w:rsidR="00F7564B" w:rsidRPr="006D0082" w:rsidRDefault="00F7564B" w:rsidP="00F7564B">
      <w:pPr>
        <w:autoSpaceDE w:val="0"/>
        <w:autoSpaceDN w:val="0"/>
        <w:adjustRightInd w:val="0"/>
        <w:spacing w:before="120" w:after="240"/>
        <w:jc w:val="both"/>
        <w:rPr>
          <w:rFonts w:ascii="Tahoma" w:hAnsi="Tahoma" w:cs="Tahoma"/>
          <w:bCs/>
          <w:sz w:val="20"/>
          <w:szCs w:val="20"/>
        </w:rPr>
      </w:pPr>
    </w:p>
    <w:p w14:paraId="6371FDD1" w14:textId="77777777" w:rsidR="00F7564B" w:rsidRPr="006D0082" w:rsidRDefault="00F7564B" w:rsidP="00F7564B">
      <w:pPr>
        <w:autoSpaceDE w:val="0"/>
        <w:autoSpaceDN w:val="0"/>
        <w:adjustRightInd w:val="0"/>
        <w:spacing w:before="120" w:after="240"/>
        <w:jc w:val="both"/>
        <w:rPr>
          <w:rFonts w:ascii="Tahoma" w:hAnsi="Tahoma" w:cs="Tahoma"/>
          <w:bCs/>
          <w:sz w:val="20"/>
          <w:szCs w:val="20"/>
        </w:rPr>
        <w:sectPr w:rsidR="00F7564B" w:rsidRPr="006D0082" w:rsidSect="00696C5D">
          <w:footerReference w:type="even" r:id="rId13"/>
          <w:footerReference w:type="default" r:id="rId14"/>
          <w:pgSz w:w="11906" w:h="16838"/>
          <w:pgMar w:top="1440" w:right="849" w:bottom="1440" w:left="851" w:header="709" w:footer="709" w:gutter="0"/>
          <w:pgNumType w:start="1"/>
          <w:cols w:space="708"/>
          <w:docGrid w:linePitch="360"/>
        </w:sectPr>
      </w:pPr>
    </w:p>
    <w:p w14:paraId="01613C34" w14:textId="77777777" w:rsidR="00472566" w:rsidRDefault="00472566" w:rsidP="00472566">
      <w:pPr>
        <w:pStyle w:val="Heading2"/>
        <w:spacing w:before="0" w:after="0"/>
        <w:rPr>
          <w:rFonts w:ascii="Tahoma" w:hAnsi="Tahoma" w:cs="Tahoma"/>
          <w:color w:val="7030A0"/>
          <w:sz w:val="32"/>
          <w:szCs w:val="20"/>
        </w:rPr>
      </w:pPr>
      <w:bookmarkStart w:id="11" w:name="_Toc260212085"/>
      <w:bookmarkStart w:id="12" w:name="_Toc293477047"/>
      <w:bookmarkStart w:id="13" w:name="_Toc324763871"/>
      <w:bookmarkStart w:id="14" w:name="_Toc131728103"/>
      <w:bookmarkStart w:id="15" w:name="_Toc260212086"/>
      <w:bookmarkStart w:id="16" w:name="_Toc354395731"/>
      <w:bookmarkEnd w:id="1"/>
      <w:bookmarkEnd w:id="2"/>
      <w:bookmarkEnd w:id="3"/>
    </w:p>
    <w:p w14:paraId="16EEBCE1" w14:textId="264D5FCF" w:rsidR="00E00862" w:rsidRPr="004D792A" w:rsidRDefault="00E00862" w:rsidP="00472566">
      <w:pPr>
        <w:pStyle w:val="Heading2"/>
        <w:spacing w:before="240" w:after="720"/>
        <w:rPr>
          <w:rFonts w:ascii="Tahoma" w:hAnsi="Tahoma" w:cs="Tahoma"/>
          <w:color w:val="7030A0"/>
          <w:sz w:val="32"/>
          <w:szCs w:val="20"/>
        </w:rPr>
      </w:pPr>
      <w:bookmarkStart w:id="17" w:name="_Toc17802367"/>
      <w:r w:rsidRPr="004D792A">
        <w:rPr>
          <w:rFonts w:ascii="Tahoma" w:hAnsi="Tahoma" w:cs="Tahoma"/>
          <w:color w:val="7030A0"/>
          <w:sz w:val="32"/>
          <w:szCs w:val="20"/>
        </w:rPr>
        <w:t>Έκθεση Ανεξάρτητου Ορκωτού Ελεγκτή Λογιστή</w:t>
      </w:r>
      <w:bookmarkEnd w:id="17"/>
    </w:p>
    <w:p w14:paraId="16EEBCE2" w14:textId="77777777" w:rsidR="00E00862" w:rsidRPr="00F23D62" w:rsidRDefault="00E00862" w:rsidP="00E702FE">
      <w:pPr>
        <w:autoSpaceDE w:val="0"/>
        <w:autoSpaceDN w:val="0"/>
        <w:adjustRightInd w:val="0"/>
        <w:spacing w:line="276" w:lineRule="auto"/>
        <w:rPr>
          <w:rFonts w:ascii="Tahoma" w:hAnsi="Tahoma" w:cs="Tahoma"/>
          <w:color w:val="000000"/>
          <w:sz w:val="20"/>
          <w:szCs w:val="20"/>
        </w:rPr>
      </w:pPr>
      <w:r w:rsidRPr="00F23D62">
        <w:rPr>
          <w:rFonts w:ascii="Tahoma" w:hAnsi="Tahoma" w:cs="Tahoma"/>
          <w:color w:val="000000"/>
          <w:sz w:val="20"/>
          <w:szCs w:val="20"/>
        </w:rPr>
        <w:t>Προς τους Μετόχους της Εταιρείας «</w:t>
      </w:r>
      <w:r w:rsidRPr="00F23D62">
        <w:rPr>
          <w:rFonts w:ascii="Tahoma" w:hAnsi="Tahoma" w:cs="Tahoma"/>
          <w:sz w:val="20"/>
          <w:szCs w:val="20"/>
        </w:rPr>
        <w:t>ΑΝΩΝΥΜΟΣ ΕΤΑΙΡΕΙΑ ΔΙΩΡΥΓΟΣ ΚΟΡΙΝΘΟΥ</w:t>
      </w:r>
      <w:r w:rsidRPr="00F23D62">
        <w:rPr>
          <w:rFonts w:ascii="Tahoma" w:hAnsi="Tahoma" w:cs="Tahoma"/>
          <w:color w:val="000000"/>
          <w:sz w:val="20"/>
          <w:szCs w:val="20"/>
        </w:rPr>
        <w:t>»</w:t>
      </w:r>
    </w:p>
    <w:p w14:paraId="16EEBCE3" w14:textId="77777777" w:rsidR="00E00862" w:rsidRPr="003F0E00" w:rsidRDefault="00E00862" w:rsidP="00E702FE">
      <w:pPr>
        <w:autoSpaceDE w:val="0"/>
        <w:autoSpaceDN w:val="0"/>
        <w:adjustRightInd w:val="0"/>
        <w:spacing w:before="120" w:line="276" w:lineRule="auto"/>
        <w:rPr>
          <w:rFonts w:ascii="Tahoma" w:hAnsi="Tahoma" w:cs="Tahoma"/>
          <w:b/>
          <w:color w:val="000000"/>
          <w:sz w:val="20"/>
          <w:szCs w:val="20"/>
        </w:rPr>
      </w:pPr>
    </w:p>
    <w:p w14:paraId="16EEBCE4" w14:textId="77777777" w:rsidR="00E00862" w:rsidRPr="00F23D62" w:rsidRDefault="00E00862" w:rsidP="00E702FE">
      <w:pPr>
        <w:autoSpaceDE w:val="0"/>
        <w:autoSpaceDN w:val="0"/>
        <w:adjustRightInd w:val="0"/>
        <w:spacing w:line="276" w:lineRule="auto"/>
        <w:rPr>
          <w:rFonts w:ascii="Tahoma" w:hAnsi="Tahoma" w:cs="Tahoma"/>
          <w:b/>
          <w:color w:val="7030A0"/>
          <w:sz w:val="20"/>
          <w:szCs w:val="20"/>
          <w:u w:val="single"/>
        </w:rPr>
      </w:pPr>
      <w:r w:rsidRPr="00F23D62">
        <w:rPr>
          <w:rFonts w:ascii="Tahoma" w:hAnsi="Tahoma" w:cs="Tahoma"/>
          <w:b/>
          <w:color w:val="7030A0"/>
          <w:sz w:val="20"/>
          <w:szCs w:val="20"/>
          <w:u w:val="single"/>
        </w:rPr>
        <w:t>Έκθεση Ελέγχου επί των Οικονομικών Καταστάσεων</w:t>
      </w:r>
    </w:p>
    <w:p w14:paraId="16EEBCE5" w14:textId="77777777" w:rsidR="00F23D62" w:rsidRDefault="00F23D62" w:rsidP="00F23D62">
      <w:pPr>
        <w:autoSpaceDE w:val="0"/>
        <w:autoSpaceDN w:val="0"/>
        <w:adjustRightInd w:val="0"/>
        <w:spacing w:before="120" w:after="120" w:line="276" w:lineRule="auto"/>
        <w:jc w:val="both"/>
        <w:rPr>
          <w:rFonts w:ascii="Tahoma" w:hAnsi="Tahoma" w:cs="Tahoma"/>
          <w:b/>
          <w:color w:val="7030A0"/>
          <w:sz w:val="20"/>
          <w:szCs w:val="20"/>
        </w:rPr>
      </w:pPr>
    </w:p>
    <w:p w14:paraId="145E27CE" w14:textId="77777777" w:rsidR="0075331B" w:rsidRPr="000A7CC6" w:rsidRDefault="0075331B" w:rsidP="0075331B">
      <w:pPr>
        <w:pStyle w:val="BodyText4"/>
        <w:shd w:val="clear" w:color="auto" w:fill="auto"/>
        <w:spacing w:after="120" w:line="300" w:lineRule="auto"/>
        <w:ind w:right="23" w:firstLine="0"/>
        <w:jc w:val="both"/>
        <w:rPr>
          <w:rFonts w:ascii="Tahoma" w:hAnsi="Tahoma" w:cs="Tahoma"/>
          <w:color w:val="7030A0"/>
          <w:sz w:val="20"/>
          <w:szCs w:val="20"/>
        </w:rPr>
      </w:pPr>
      <w:r w:rsidRPr="000B155B">
        <w:rPr>
          <w:rFonts w:ascii="Tahoma" w:hAnsi="Tahoma" w:cs="Tahoma"/>
          <w:color w:val="7030A0"/>
          <w:sz w:val="20"/>
          <w:szCs w:val="20"/>
        </w:rPr>
        <w:t>Γνώμη</w:t>
      </w:r>
      <w:r w:rsidRPr="000A7CC6">
        <w:rPr>
          <w:rFonts w:ascii="Tahoma" w:hAnsi="Tahoma" w:cs="Tahoma"/>
          <w:color w:val="7030A0"/>
          <w:sz w:val="20"/>
          <w:szCs w:val="20"/>
        </w:rPr>
        <w:t xml:space="preserve"> </w:t>
      </w:r>
      <w:r>
        <w:rPr>
          <w:rFonts w:ascii="Tahoma" w:hAnsi="Tahoma" w:cs="Tahoma"/>
          <w:color w:val="7030A0"/>
          <w:sz w:val="20"/>
          <w:szCs w:val="20"/>
        </w:rPr>
        <w:t>με επιφύλαξη</w:t>
      </w:r>
    </w:p>
    <w:p w14:paraId="7B29CFBE" w14:textId="77777777" w:rsidR="0075331B" w:rsidRPr="003F0E00" w:rsidRDefault="0075331B" w:rsidP="0075331B">
      <w:pPr>
        <w:spacing w:before="120" w:line="300" w:lineRule="auto"/>
        <w:jc w:val="both"/>
        <w:rPr>
          <w:rFonts w:ascii="Tahoma" w:hAnsi="Tahoma" w:cs="Tahoma"/>
          <w:color w:val="000000"/>
          <w:sz w:val="20"/>
          <w:szCs w:val="20"/>
        </w:rPr>
      </w:pPr>
      <w:r w:rsidRPr="003F0E00">
        <w:rPr>
          <w:rFonts w:ascii="Tahoma" w:hAnsi="Tahoma" w:cs="Tahoma"/>
          <w:color w:val="000000"/>
          <w:sz w:val="20"/>
          <w:szCs w:val="20"/>
        </w:rPr>
        <w:t>Έχουμε ελέγξει τις συνημμένες οικονομικές καταστάσεις της εταιρείας «ΑΝΩΝΥΜΟΣ ΕΤΑΙΡΕΙΑ ΔΙΩΡΥΓΟΣ ΚΟΡΙΝΘΟΥ»</w:t>
      </w:r>
      <w:r w:rsidRPr="003F0E00">
        <w:rPr>
          <w:rFonts w:ascii="Tahoma" w:hAnsi="Tahoma" w:cs="Tahoma"/>
          <w:b/>
          <w:sz w:val="20"/>
          <w:szCs w:val="20"/>
        </w:rPr>
        <w:t xml:space="preserve"> </w:t>
      </w:r>
      <w:r w:rsidRPr="003F0E00">
        <w:rPr>
          <w:rFonts w:ascii="Tahoma" w:hAnsi="Tahoma" w:cs="Tahoma"/>
          <w:color w:val="000000"/>
          <w:sz w:val="20"/>
          <w:szCs w:val="20"/>
        </w:rPr>
        <w:t>(η Εταιρεία), οι οποίες αποτελούνται από την κατάσταση</w:t>
      </w:r>
      <w:r>
        <w:rPr>
          <w:rFonts w:ascii="Tahoma" w:hAnsi="Tahoma" w:cs="Tahoma"/>
          <w:color w:val="000000"/>
          <w:sz w:val="20"/>
          <w:szCs w:val="20"/>
        </w:rPr>
        <w:t xml:space="preserve"> </w:t>
      </w:r>
      <w:r w:rsidRPr="003F0E00">
        <w:rPr>
          <w:rFonts w:ascii="Tahoma" w:hAnsi="Tahoma" w:cs="Tahoma"/>
          <w:color w:val="000000"/>
          <w:sz w:val="20"/>
          <w:szCs w:val="20"/>
        </w:rPr>
        <w:t>οικονομική</w:t>
      </w:r>
      <w:r>
        <w:rPr>
          <w:rFonts w:ascii="Tahoma" w:hAnsi="Tahoma" w:cs="Tahoma"/>
          <w:color w:val="000000"/>
          <w:sz w:val="20"/>
          <w:szCs w:val="20"/>
        </w:rPr>
        <w:t>ς θέσης της 31</w:t>
      </w:r>
      <w:r w:rsidRPr="000A7CC6">
        <w:rPr>
          <w:rFonts w:ascii="Tahoma" w:hAnsi="Tahoma" w:cs="Tahoma"/>
          <w:color w:val="000000"/>
          <w:sz w:val="20"/>
          <w:szCs w:val="20"/>
          <w:vertAlign w:val="superscript"/>
        </w:rPr>
        <w:t>ης</w:t>
      </w:r>
      <w:r>
        <w:rPr>
          <w:rFonts w:ascii="Tahoma" w:hAnsi="Tahoma" w:cs="Tahoma"/>
          <w:color w:val="000000"/>
          <w:sz w:val="20"/>
          <w:szCs w:val="20"/>
        </w:rPr>
        <w:t xml:space="preserve"> Δεκεμβρίου 201</w:t>
      </w:r>
      <w:r w:rsidRPr="00532EB2">
        <w:rPr>
          <w:rFonts w:ascii="Tahoma" w:hAnsi="Tahoma" w:cs="Tahoma"/>
          <w:color w:val="000000"/>
          <w:sz w:val="20"/>
          <w:szCs w:val="20"/>
        </w:rPr>
        <w:t>7</w:t>
      </w:r>
      <w:r w:rsidRPr="003F0E00">
        <w:rPr>
          <w:rFonts w:ascii="Tahoma" w:hAnsi="Tahoma" w:cs="Tahoma"/>
          <w:color w:val="000000"/>
          <w:sz w:val="20"/>
          <w:szCs w:val="20"/>
        </w:rPr>
        <w:t>, τις καταστάσεις συνολικού εισοδήματος, μεταβολών ιδίων κεφαλαίων και ταμειακών ροών της χρήσεως που έληξε την ημερομηνία αυτή, καθώς και περίληψη σημαντικών λογιστικών αρχών και μεθόδων και λοιπές επεξηγηματικές πληροφορίες.</w:t>
      </w:r>
    </w:p>
    <w:p w14:paraId="0E1397EC" w14:textId="77777777" w:rsidR="0075331B" w:rsidRDefault="0075331B" w:rsidP="0075331B">
      <w:pPr>
        <w:spacing w:before="120" w:line="300" w:lineRule="auto"/>
        <w:jc w:val="both"/>
        <w:rPr>
          <w:rFonts w:ascii="Tahoma" w:hAnsi="Tahoma" w:cs="Tahoma"/>
          <w:sz w:val="20"/>
          <w:szCs w:val="20"/>
        </w:rPr>
      </w:pPr>
      <w:r w:rsidRPr="0023360D">
        <w:rPr>
          <w:rFonts w:ascii="Tahoma" w:hAnsi="Tahoma" w:cs="Tahoma"/>
          <w:sz w:val="20"/>
          <w:szCs w:val="20"/>
        </w:rPr>
        <w:t xml:space="preserve">Κατά τη γνώμη μας, εκτός από τις επιπτώσεις του θέματος που μνημονεύεται στην παράγραφο της έκθεσής μας “Βάση για γνώμη με επιφύλαξη”, οι συνημμένες οικονομικές καταστάσεις παρουσιάζουν εύλογα, από κάθε ουσιώδη άποψη, την οικονομική θέση της εταιρείας </w:t>
      </w:r>
      <w:r w:rsidRPr="003F0E00">
        <w:rPr>
          <w:rFonts w:ascii="Tahoma" w:hAnsi="Tahoma" w:cs="Tahoma"/>
          <w:color w:val="000000"/>
          <w:sz w:val="20"/>
          <w:szCs w:val="20"/>
        </w:rPr>
        <w:t>«ΑΝΩΝΥΜΟΣ ΕΤΑΙΡΕΙΑ ΔΙΩΡΥΓΟΣ ΚΟΡΙΝΘΟΥ»</w:t>
      </w:r>
      <w:r>
        <w:rPr>
          <w:rFonts w:ascii="Tahoma" w:hAnsi="Tahoma" w:cs="Tahoma"/>
          <w:color w:val="000000"/>
          <w:sz w:val="20"/>
          <w:szCs w:val="20"/>
        </w:rPr>
        <w:t xml:space="preserve"> </w:t>
      </w:r>
      <w:r>
        <w:rPr>
          <w:rFonts w:ascii="Tahoma" w:hAnsi="Tahoma" w:cs="Tahoma"/>
          <w:sz w:val="20"/>
          <w:szCs w:val="20"/>
        </w:rPr>
        <w:t>κατά την 31</w:t>
      </w:r>
      <w:r w:rsidRPr="0023360D">
        <w:rPr>
          <w:rFonts w:ascii="Tahoma" w:hAnsi="Tahoma" w:cs="Tahoma"/>
          <w:sz w:val="20"/>
          <w:szCs w:val="20"/>
          <w:vertAlign w:val="superscript"/>
        </w:rPr>
        <w:t>η</w:t>
      </w:r>
      <w:r>
        <w:rPr>
          <w:rFonts w:ascii="Tahoma" w:hAnsi="Tahoma" w:cs="Tahoma"/>
          <w:sz w:val="20"/>
          <w:szCs w:val="20"/>
        </w:rPr>
        <w:t xml:space="preserve"> Δεκεμβρίου 2017</w:t>
      </w:r>
      <w:r w:rsidRPr="0023360D">
        <w:rPr>
          <w:rFonts w:ascii="Tahoma" w:hAnsi="Tahoma" w:cs="Tahoma"/>
          <w:sz w:val="20"/>
          <w:szCs w:val="20"/>
        </w:rPr>
        <w:t>, τη χρηματοοικονομική τους επίδοση και τις ταμειακές τους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r>
        <w:rPr>
          <w:rFonts w:ascii="Tahoma" w:hAnsi="Tahoma" w:cs="Tahoma"/>
          <w:sz w:val="20"/>
          <w:szCs w:val="20"/>
        </w:rPr>
        <w:t>.</w:t>
      </w:r>
    </w:p>
    <w:p w14:paraId="20B801CB" w14:textId="77777777" w:rsidR="0075331B" w:rsidRDefault="0075331B" w:rsidP="0075331B">
      <w:pPr>
        <w:autoSpaceDE w:val="0"/>
        <w:autoSpaceDN w:val="0"/>
        <w:adjustRightInd w:val="0"/>
        <w:spacing w:line="300" w:lineRule="auto"/>
        <w:jc w:val="both"/>
        <w:rPr>
          <w:rFonts w:ascii="Tahoma" w:hAnsi="Tahoma" w:cs="Tahoma"/>
          <w:sz w:val="20"/>
          <w:szCs w:val="20"/>
        </w:rPr>
      </w:pPr>
    </w:p>
    <w:p w14:paraId="4E29800B" w14:textId="77777777" w:rsidR="0075331B" w:rsidRPr="000B155B" w:rsidRDefault="0075331B" w:rsidP="0075331B">
      <w:pPr>
        <w:pStyle w:val="BodyText4"/>
        <w:shd w:val="clear" w:color="auto" w:fill="auto"/>
        <w:spacing w:after="120" w:line="300" w:lineRule="auto"/>
        <w:ind w:right="23" w:firstLine="0"/>
        <w:jc w:val="both"/>
        <w:rPr>
          <w:rFonts w:ascii="Tahoma" w:hAnsi="Tahoma" w:cs="Tahoma"/>
          <w:color w:val="7030A0"/>
          <w:sz w:val="20"/>
          <w:szCs w:val="20"/>
        </w:rPr>
      </w:pPr>
      <w:r w:rsidRPr="000B155B">
        <w:rPr>
          <w:rFonts w:ascii="Tahoma" w:hAnsi="Tahoma" w:cs="Tahoma"/>
          <w:color w:val="7030A0"/>
          <w:sz w:val="20"/>
          <w:szCs w:val="20"/>
        </w:rPr>
        <w:t xml:space="preserve">Βάση </w:t>
      </w:r>
      <w:r>
        <w:rPr>
          <w:rFonts w:ascii="Tahoma" w:hAnsi="Tahoma" w:cs="Tahoma"/>
          <w:color w:val="7030A0"/>
          <w:sz w:val="20"/>
          <w:szCs w:val="20"/>
        </w:rPr>
        <w:t>για γνώμη με επιφύλαξη</w:t>
      </w:r>
    </w:p>
    <w:p w14:paraId="292201C9" w14:textId="7041630E" w:rsidR="0075331B" w:rsidRDefault="0075331B" w:rsidP="0075331B">
      <w:pPr>
        <w:autoSpaceDE w:val="0"/>
        <w:autoSpaceDN w:val="0"/>
        <w:adjustRightInd w:val="0"/>
        <w:spacing w:line="300" w:lineRule="auto"/>
        <w:jc w:val="both"/>
        <w:rPr>
          <w:rFonts w:ascii="Tahoma" w:hAnsi="Tahoma" w:cs="Tahoma"/>
          <w:color w:val="000000"/>
          <w:sz w:val="20"/>
          <w:szCs w:val="20"/>
        </w:rPr>
      </w:pPr>
      <w:r w:rsidRPr="0023360D">
        <w:rPr>
          <w:rFonts w:ascii="Tahoma" w:hAnsi="Tahoma" w:cs="Tahoma"/>
          <w:color w:val="000000"/>
          <w:sz w:val="20"/>
          <w:szCs w:val="20"/>
        </w:rPr>
        <w:t>Από τον έλεγχό μας προέκυψε ότι</w:t>
      </w:r>
      <w:r>
        <w:rPr>
          <w:rFonts w:ascii="Tahoma" w:hAnsi="Tahoma" w:cs="Tahoma"/>
          <w:color w:val="000000"/>
          <w:sz w:val="20"/>
          <w:szCs w:val="20"/>
        </w:rPr>
        <w:t>, ό</w:t>
      </w:r>
      <w:r w:rsidRPr="0023360D">
        <w:rPr>
          <w:rFonts w:ascii="Tahoma" w:hAnsi="Tahoma" w:cs="Tahoma"/>
          <w:color w:val="000000"/>
          <w:sz w:val="20"/>
          <w:szCs w:val="20"/>
        </w:rPr>
        <w:t>πως αναφέρεται στην σημ</w:t>
      </w:r>
      <w:r>
        <w:rPr>
          <w:rFonts w:ascii="Tahoma" w:hAnsi="Tahoma" w:cs="Tahoma"/>
          <w:color w:val="000000"/>
          <w:sz w:val="20"/>
          <w:szCs w:val="20"/>
        </w:rPr>
        <w:t xml:space="preserve">είωση </w:t>
      </w:r>
      <w:r w:rsidRPr="0023360D">
        <w:rPr>
          <w:rFonts w:ascii="Tahoma" w:hAnsi="Tahoma" w:cs="Tahoma"/>
          <w:color w:val="000000"/>
          <w:sz w:val="20"/>
          <w:szCs w:val="20"/>
        </w:rPr>
        <w:t xml:space="preserve">6 των οικονομικών καταστάσεων, η εταιρεία προχώρησε, σε αναμόρφωση κονδυλίων προηγούμενων χρήσεων, με την </w:t>
      </w:r>
      <w:r w:rsidR="00F0450B">
        <w:rPr>
          <w:rFonts w:ascii="Tahoma" w:hAnsi="Tahoma" w:cs="Tahoma"/>
          <w:color w:val="000000"/>
          <w:sz w:val="20"/>
          <w:szCs w:val="20"/>
        </w:rPr>
        <w:t>απεικόνιση</w:t>
      </w:r>
      <w:r w:rsidR="00F0450B" w:rsidRPr="0023360D">
        <w:rPr>
          <w:rFonts w:ascii="Tahoma" w:hAnsi="Tahoma" w:cs="Tahoma"/>
          <w:color w:val="000000"/>
          <w:sz w:val="20"/>
          <w:szCs w:val="20"/>
        </w:rPr>
        <w:t xml:space="preserve"> </w:t>
      </w:r>
      <w:r w:rsidRPr="0023360D">
        <w:rPr>
          <w:rFonts w:ascii="Tahoma" w:hAnsi="Tahoma" w:cs="Tahoma"/>
          <w:color w:val="000000"/>
          <w:sz w:val="20"/>
          <w:szCs w:val="20"/>
        </w:rPr>
        <w:t xml:space="preserve">στα άυλα περιουσιακά στοιχεία του δικαιώματος λειτουργίας και εκμετάλλευσης της διώρυγας, την </w:t>
      </w:r>
      <w:r w:rsidR="00F0450B" w:rsidRPr="0023360D">
        <w:rPr>
          <w:rFonts w:ascii="Tahoma" w:hAnsi="Tahoma" w:cs="Tahoma"/>
          <w:color w:val="000000"/>
          <w:sz w:val="20"/>
          <w:szCs w:val="20"/>
        </w:rPr>
        <w:t xml:space="preserve">αναγνώριση </w:t>
      </w:r>
      <w:r w:rsidRPr="0023360D">
        <w:rPr>
          <w:rFonts w:ascii="Tahoma" w:hAnsi="Tahoma" w:cs="Tahoma"/>
          <w:color w:val="000000"/>
          <w:sz w:val="20"/>
          <w:szCs w:val="20"/>
        </w:rPr>
        <w:t xml:space="preserve">των ιδιοχρησιμοποιούμενων παγίων της </w:t>
      </w:r>
      <w:r w:rsidR="00744E4A">
        <w:rPr>
          <w:rFonts w:ascii="Tahoma" w:hAnsi="Tahoma" w:cs="Tahoma"/>
          <w:color w:val="000000"/>
          <w:sz w:val="20"/>
          <w:szCs w:val="20"/>
        </w:rPr>
        <w:t>στις απομειω</w:t>
      </w:r>
      <w:r w:rsidRPr="0023360D">
        <w:rPr>
          <w:rFonts w:ascii="Tahoma" w:hAnsi="Tahoma" w:cs="Tahoma"/>
          <w:color w:val="000000"/>
          <w:sz w:val="20"/>
          <w:szCs w:val="20"/>
        </w:rPr>
        <w:t>μένες αξίες που προέκυψαν από σχετική μελέτη ανεξάρτητων εκτιμητών, και στην μεταφορά ακινήτων, κυρίως οικοπέδων, τα οποία δεν χρησιμοποιούνται για τους σκοπούς της εταιρείας στα επενδυτικά πάγια. Από τον έλεγχο που διενεργήσαμε δεν κατέστη δυνατό να συγκεντρώσουμε επαρκή ελεγκτικά τεκμήρια</w:t>
      </w:r>
      <w:r>
        <w:rPr>
          <w:rFonts w:ascii="Tahoma" w:hAnsi="Tahoma" w:cs="Tahoma"/>
          <w:color w:val="000000"/>
          <w:sz w:val="20"/>
          <w:szCs w:val="20"/>
        </w:rPr>
        <w:t>, σχετικά με την φύση των δικαιω</w:t>
      </w:r>
      <w:r w:rsidRPr="0023360D">
        <w:rPr>
          <w:rFonts w:ascii="Tahoma" w:hAnsi="Tahoma" w:cs="Tahoma"/>
          <w:color w:val="000000"/>
          <w:sz w:val="20"/>
          <w:szCs w:val="20"/>
        </w:rPr>
        <w:t>μ</w:t>
      </w:r>
      <w:r>
        <w:rPr>
          <w:rFonts w:ascii="Tahoma" w:hAnsi="Tahoma" w:cs="Tahoma"/>
          <w:color w:val="000000"/>
          <w:sz w:val="20"/>
          <w:szCs w:val="20"/>
        </w:rPr>
        <w:t>ά</w:t>
      </w:r>
      <w:r w:rsidRPr="0023360D">
        <w:rPr>
          <w:rFonts w:ascii="Tahoma" w:hAnsi="Tahoma" w:cs="Tahoma"/>
          <w:color w:val="000000"/>
          <w:sz w:val="20"/>
          <w:szCs w:val="20"/>
        </w:rPr>
        <w:t>τ</w:t>
      </w:r>
      <w:r>
        <w:rPr>
          <w:rFonts w:ascii="Tahoma" w:hAnsi="Tahoma" w:cs="Tahoma"/>
          <w:color w:val="000000"/>
          <w:sz w:val="20"/>
          <w:szCs w:val="20"/>
        </w:rPr>
        <w:t>ων</w:t>
      </w:r>
      <w:r w:rsidRPr="0023360D">
        <w:rPr>
          <w:rFonts w:ascii="Tahoma" w:hAnsi="Tahoma" w:cs="Tahoma"/>
          <w:color w:val="000000"/>
          <w:sz w:val="20"/>
          <w:szCs w:val="20"/>
        </w:rPr>
        <w:t xml:space="preserve"> που έχει η εταιρεία επί της διώρυγας με συνέπεια να μην μπορούμε να επιβεβαιώσουμε την ορθότητα της κατάταξή</w:t>
      </w:r>
      <w:r>
        <w:rPr>
          <w:rFonts w:ascii="Tahoma" w:hAnsi="Tahoma" w:cs="Tahoma"/>
          <w:color w:val="000000"/>
          <w:sz w:val="20"/>
          <w:szCs w:val="20"/>
        </w:rPr>
        <w:t>ς</w:t>
      </w:r>
      <w:r w:rsidRPr="0023360D">
        <w:rPr>
          <w:rFonts w:ascii="Tahoma" w:hAnsi="Tahoma" w:cs="Tahoma"/>
          <w:color w:val="000000"/>
          <w:sz w:val="20"/>
          <w:szCs w:val="20"/>
        </w:rPr>
        <w:t xml:space="preserve"> της στα άυλα περιουσιακά στοιχεία της εταιρείας. Επίσης δεν λάβαμε επαρκή στοιχεία αναφορικά με το είδος των δικαιωμάτων που έχει και τις τυχόν δεσμεύσεις που υπάρχουν επί των επενδυτικών ακινήτων της με συνέπεια να μην μπορούμε να επιβεβαιώσουμε την ορθότητα της κατάταξή</w:t>
      </w:r>
      <w:r>
        <w:rPr>
          <w:rFonts w:ascii="Tahoma" w:hAnsi="Tahoma" w:cs="Tahoma"/>
          <w:color w:val="000000"/>
          <w:sz w:val="20"/>
          <w:szCs w:val="20"/>
        </w:rPr>
        <w:t>ς</w:t>
      </w:r>
      <w:r w:rsidRPr="0023360D">
        <w:rPr>
          <w:rFonts w:ascii="Tahoma" w:hAnsi="Tahoma" w:cs="Tahoma"/>
          <w:color w:val="000000"/>
          <w:sz w:val="20"/>
          <w:szCs w:val="20"/>
        </w:rPr>
        <w:t xml:space="preserve"> τους στα σχετικά κονδύλια της Κ</w:t>
      </w:r>
      <w:r>
        <w:rPr>
          <w:rFonts w:ascii="Tahoma" w:hAnsi="Tahoma" w:cs="Tahoma"/>
          <w:color w:val="000000"/>
          <w:sz w:val="20"/>
          <w:szCs w:val="20"/>
        </w:rPr>
        <w:t xml:space="preserve">ατάστασης </w:t>
      </w:r>
      <w:r w:rsidRPr="0023360D">
        <w:rPr>
          <w:rFonts w:ascii="Tahoma" w:hAnsi="Tahoma" w:cs="Tahoma"/>
          <w:color w:val="000000"/>
          <w:sz w:val="20"/>
          <w:szCs w:val="20"/>
        </w:rPr>
        <w:t>Ο</w:t>
      </w:r>
      <w:r>
        <w:rPr>
          <w:rFonts w:ascii="Tahoma" w:hAnsi="Tahoma" w:cs="Tahoma"/>
          <w:color w:val="000000"/>
          <w:sz w:val="20"/>
          <w:szCs w:val="20"/>
        </w:rPr>
        <w:t xml:space="preserve">ικονομικής </w:t>
      </w:r>
      <w:r w:rsidRPr="0023360D">
        <w:rPr>
          <w:rFonts w:ascii="Tahoma" w:hAnsi="Tahoma" w:cs="Tahoma"/>
          <w:color w:val="000000"/>
          <w:sz w:val="20"/>
          <w:szCs w:val="20"/>
        </w:rPr>
        <w:t>Θ</w:t>
      </w:r>
      <w:r>
        <w:rPr>
          <w:rFonts w:ascii="Tahoma" w:hAnsi="Tahoma" w:cs="Tahoma"/>
          <w:color w:val="000000"/>
          <w:sz w:val="20"/>
          <w:szCs w:val="20"/>
        </w:rPr>
        <w:t>έσης</w:t>
      </w:r>
      <w:r w:rsidRPr="0023360D">
        <w:rPr>
          <w:rFonts w:ascii="Tahoma" w:hAnsi="Tahoma" w:cs="Tahoma"/>
          <w:color w:val="000000"/>
          <w:sz w:val="20"/>
          <w:szCs w:val="20"/>
        </w:rPr>
        <w:t xml:space="preserve"> καθώς και τις αξίες στις οποίες αυτά αποτιμήθηκαν.</w:t>
      </w:r>
    </w:p>
    <w:p w14:paraId="18AB430E" w14:textId="77777777" w:rsidR="0075331B" w:rsidRPr="00744E4A" w:rsidRDefault="0075331B" w:rsidP="0075331B">
      <w:pPr>
        <w:autoSpaceDE w:val="0"/>
        <w:autoSpaceDN w:val="0"/>
        <w:adjustRightInd w:val="0"/>
        <w:spacing w:line="300" w:lineRule="auto"/>
        <w:jc w:val="both"/>
        <w:rPr>
          <w:rFonts w:ascii="Tahoma" w:hAnsi="Tahoma" w:cs="Tahoma"/>
          <w:color w:val="000000"/>
          <w:sz w:val="20"/>
          <w:szCs w:val="20"/>
          <w:lang w:val="en-US"/>
        </w:rPr>
      </w:pPr>
    </w:p>
    <w:p w14:paraId="7D382B0D" w14:textId="77777777" w:rsidR="0075331B" w:rsidRPr="003F0E00" w:rsidRDefault="0075331B" w:rsidP="0075331B">
      <w:pPr>
        <w:autoSpaceDE w:val="0"/>
        <w:autoSpaceDN w:val="0"/>
        <w:adjustRightInd w:val="0"/>
        <w:spacing w:line="300" w:lineRule="auto"/>
        <w:jc w:val="both"/>
        <w:rPr>
          <w:rFonts w:ascii="Tahoma" w:hAnsi="Tahoma" w:cs="Tahoma"/>
          <w:color w:val="000000"/>
          <w:sz w:val="20"/>
          <w:szCs w:val="20"/>
        </w:rPr>
      </w:pPr>
      <w:r w:rsidRPr="003F0E00">
        <w:rPr>
          <w:rFonts w:ascii="Tahoma" w:hAnsi="Tahoma" w:cs="Tahoma"/>
          <w:color w:val="000000"/>
          <w:sz w:val="20"/>
          <w:szCs w:val="20"/>
        </w:rPr>
        <w:t>Διενεργήσαμε τον έλεγχό μας σύμφωνα με τα Διεθνή Πρότυπα Ελέγχου (ΔΠΕ) όπως αυτά έχουν ενσωματωθεί στην Ελληνική Νομοθεσία. Οι ευθύνες μας, σύμφωνα με τα πρότυπα αυτά περιγράφονται περαιτέρω στην παράγραφο της έκθεσής μας “Ευθύνες ελεγκτή για τον έλεγχο των οικονομικών καταστάσεων”. Είμαστε ανεξάρτητοι από την Εταιρεία</w:t>
      </w:r>
      <w:r>
        <w:rPr>
          <w:rFonts w:ascii="Tahoma" w:hAnsi="Tahoma" w:cs="Tahoma"/>
          <w:color w:val="000000"/>
          <w:sz w:val="20"/>
          <w:szCs w:val="20"/>
        </w:rPr>
        <w:t xml:space="preserve">, καθ’ όλη τη διάρκεια του διορισμού μας, </w:t>
      </w:r>
      <w:r w:rsidRPr="003F0E00">
        <w:rPr>
          <w:rFonts w:ascii="Tahoma" w:hAnsi="Tahoma" w:cs="Tahoma"/>
          <w:color w:val="000000"/>
          <w:sz w:val="20"/>
          <w:szCs w:val="20"/>
        </w:rPr>
        <w:t xml:space="preserve">σύμφωνα με τον Κώδικα Δεοντολογίας για Επαγγελματίες Ελεγκτές του Συμβουλίου Διεθνών Προτύπων Δεοντολογίας Ελεγκτών, όπως αυτός έχει ενσωματωθεί στην Ελληνική Νομοθεσία και τις απαιτήσεις δεοντολογίας που σχετίζονται με τον έλεγχο των οικονομικών καταστάσεων στην </w:t>
      </w:r>
      <w:r w:rsidRPr="003F0E00">
        <w:rPr>
          <w:rFonts w:ascii="Tahoma" w:hAnsi="Tahoma" w:cs="Tahoma"/>
          <w:color w:val="000000"/>
          <w:sz w:val="20"/>
          <w:szCs w:val="20"/>
        </w:rPr>
        <w:lastRenderedPageBreak/>
        <w:t xml:space="preserve">Ελλάδα και έχουμε εκπληρώσει τις δεοντολογικές μας υποχρεώσεις σύμφωνα με τις απαιτήσεις της ισχύουσας νομοθεσίας και του προαναφερόμενου Κώδικα Δεοντολογίας. Πιστεύουμε ότι τα ελεγκτικά τεκμήρια που έχουμε αποκτήσει είναι επαρκή και κατάλληλα να παρέχουν βάση για γνώμη </w:t>
      </w:r>
      <w:r>
        <w:rPr>
          <w:rFonts w:ascii="Tahoma" w:hAnsi="Tahoma" w:cs="Tahoma"/>
          <w:color w:val="000000"/>
          <w:sz w:val="20"/>
          <w:szCs w:val="20"/>
        </w:rPr>
        <w:t>με επιφύλαξη</w:t>
      </w:r>
      <w:r w:rsidRPr="003F0E00">
        <w:rPr>
          <w:rFonts w:ascii="Tahoma" w:hAnsi="Tahoma" w:cs="Tahoma"/>
          <w:color w:val="000000"/>
          <w:sz w:val="20"/>
          <w:szCs w:val="20"/>
        </w:rPr>
        <w:t xml:space="preserve">. </w:t>
      </w:r>
    </w:p>
    <w:p w14:paraId="6ED8900D" w14:textId="77777777" w:rsidR="0075331B" w:rsidRDefault="0075331B" w:rsidP="0075331B">
      <w:pPr>
        <w:autoSpaceDE w:val="0"/>
        <w:autoSpaceDN w:val="0"/>
        <w:adjustRightInd w:val="0"/>
        <w:spacing w:before="120" w:line="300" w:lineRule="auto"/>
        <w:jc w:val="both"/>
        <w:rPr>
          <w:rFonts w:ascii="Tahoma" w:hAnsi="Tahoma" w:cs="Tahoma"/>
          <w:b/>
          <w:color w:val="000000"/>
          <w:sz w:val="20"/>
          <w:szCs w:val="20"/>
        </w:rPr>
      </w:pPr>
    </w:p>
    <w:p w14:paraId="2021F3E0" w14:textId="77777777" w:rsidR="00E9063E" w:rsidRPr="00E9063E" w:rsidRDefault="00E9063E" w:rsidP="00E9063E">
      <w:pPr>
        <w:autoSpaceDE w:val="0"/>
        <w:autoSpaceDN w:val="0"/>
        <w:adjustRightInd w:val="0"/>
        <w:spacing w:before="120" w:line="300" w:lineRule="auto"/>
        <w:jc w:val="both"/>
        <w:rPr>
          <w:rFonts w:ascii="Tahoma" w:hAnsi="Tahoma" w:cs="Tahoma"/>
          <w:color w:val="7030A0"/>
          <w:sz w:val="20"/>
          <w:szCs w:val="20"/>
        </w:rPr>
      </w:pPr>
      <w:r w:rsidRPr="00E9063E">
        <w:rPr>
          <w:rFonts w:ascii="Tahoma" w:hAnsi="Tahoma" w:cs="Tahoma"/>
          <w:color w:val="7030A0"/>
          <w:sz w:val="20"/>
          <w:szCs w:val="20"/>
        </w:rPr>
        <w:t>Άλλο Θέμα</w:t>
      </w:r>
    </w:p>
    <w:p w14:paraId="29777BD5" w14:textId="2FAD4CF6" w:rsidR="00E9063E" w:rsidRDefault="00E9063E" w:rsidP="00E9063E">
      <w:pPr>
        <w:pStyle w:val="BodyText4"/>
        <w:shd w:val="clear" w:color="auto" w:fill="auto"/>
        <w:spacing w:after="120" w:line="300" w:lineRule="auto"/>
        <w:ind w:right="23" w:firstLine="0"/>
        <w:jc w:val="both"/>
        <w:rPr>
          <w:rFonts w:ascii="Tahoma" w:hAnsi="Tahoma" w:cs="Tahoma"/>
          <w:sz w:val="20"/>
          <w:szCs w:val="20"/>
        </w:rPr>
      </w:pPr>
      <w:r w:rsidRPr="00E9063E">
        <w:rPr>
          <w:rFonts w:ascii="Tahoma" w:hAnsi="Tahoma" w:cs="Tahoma"/>
          <w:sz w:val="20"/>
          <w:szCs w:val="20"/>
        </w:rPr>
        <w:t>Οι οικονομικές καταστάσεις της Εταιρείας για την προηγούμενη χρήση που έληξε την 31/12/2016 ελέγχθηκαν από άλλη ελεγκτική εταιρεία. Για την εν λόγω χρήση ο Ορκωτός</w:t>
      </w:r>
      <w:r>
        <w:rPr>
          <w:rFonts w:ascii="Tahoma" w:hAnsi="Tahoma" w:cs="Tahoma"/>
          <w:sz w:val="20"/>
          <w:szCs w:val="20"/>
        </w:rPr>
        <w:t xml:space="preserve"> Ελεγκτής Λογιστής εξέδωσε την </w:t>
      </w:r>
      <w:r w:rsidRPr="00E9063E">
        <w:rPr>
          <w:rFonts w:ascii="Tahoma" w:hAnsi="Tahoma" w:cs="Tahoma"/>
          <w:sz w:val="20"/>
          <w:szCs w:val="20"/>
        </w:rPr>
        <w:t>28</w:t>
      </w:r>
      <w:r w:rsidRPr="00E9063E">
        <w:rPr>
          <w:rFonts w:ascii="Tahoma" w:hAnsi="Tahoma" w:cs="Tahoma"/>
          <w:sz w:val="20"/>
          <w:szCs w:val="20"/>
        </w:rPr>
        <w:t>/</w:t>
      </w:r>
      <w:r w:rsidRPr="00E9063E">
        <w:rPr>
          <w:rFonts w:ascii="Tahoma" w:hAnsi="Tahoma" w:cs="Tahoma"/>
          <w:sz w:val="20"/>
          <w:szCs w:val="20"/>
        </w:rPr>
        <w:t>03</w:t>
      </w:r>
      <w:r w:rsidRPr="00E9063E">
        <w:rPr>
          <w:rFonts w:ascii="Tahoma" w:hAnsi="Tahoma" w:cs="Tahoma"/>
          <w:sz w:val="20"/>
          <w:szCs w:val="20"/>
        </w:rPr>
        <w:t>/</w:t>
      </w:r>
      <w:r w:rsidRPr="00E9063E">
        <w:rPr>
          <w:rFonts w:ascii="Tahoma" w:hAnsi="Tahoma" w:cs="Tahoma"/>
          <w:sz w:val="20"/>
          <w:szCs w:val="20"/>
        </w:rPr>
        <w:t>2018</w:t>
      </w:r>
      <w:r w:rsidRPr="00E9063E">
        <w:rPr>
          <w:rFonts w:ascii="Tahoma" w:hAnsi="Tahoma" w:cs="Tahoma"/>
          <w:sz w:val="20"/>
          <w:szCs w:val="20"/>
        </w:rPr>
        <w:t xml:space="preserve"> έκθεση ελέγχου με </w:t>
      </w:r>
      <w:r>
        <w:rPr>
          <w:rFonts w:ascii="Tahoma" w:hAnsi="Tahoma" w:cs="Tahoma"/>
          <w:sz w:val="20"/>
          <w:szCs w:val="20"/>
        </w:rPr>
        <w:t>επιφύλαξη</w:t>
      </w:r>
      <w:r w:rsidRPr="00E9063E">
        <w:rPr>
          <w:rFonts w:ascii="Tahoma" w:hAnsi="Tahoma" w:cs="Tahoma"/>
          <w:sz w:val="20"/>
          <w:szCs w:val="20"/>
        </w:rPr>
        <w:t>.</w:t>
      </w:r>
    </w:p>
    <w:p w14:paraId="39E5712D" w14:textId="77777777" w:rsidR="00E9063E" w:rsidRPr="00E9063E" w:rsidRDefault="00E9063E" w:rsidP="00E9063E">
      <w:pPr>
        <w:pStyle w:val="BodyText4"/>
        <w:shd w:val="clear" w:color="auto" w:fill="auto"/>
        <w:spacing w:after="120" w:line="300" w:lineRule="auto"/>
        <w:ind w:right="23" w:firstLine="0"/>
        <w:jc w:val="both"/>
        <w:rPr>
          <w:rFonts w:ascii="Tahoma" w:hAnsi="Tahoma" w:cs="Tahoma"/>
          <w:sz w:val="20"/>
          <w:szCs w:val="20"/>
        </w:rPr>
      </w:pPr>
    </w:p>
    <w:p w14:paraId="051B2628" w14:textId="5C00E5A9" w:rsidR="0075331B" w:rsidRPr="000B155B" w:rsidRDefault="0075331B" w:rsidP="0075331B">
      <w:pPr>
        <w:pStyle w:val="BodyText4"/>
        <w:shd w:val="clear" w:color="auto" w:fill="auto"/>
        <w:spacing w:after="120" w:line="300" w:lineRule="auto"/>
        <w:ind w:right="23" w:firstLine="0"/>
        <w:jc w:val="both"/>
        <w:rPr>
          <w:rFonts w:ascii="Tahoma" w:hAnsi="Tahoma" w:cs="Tahoma"/>
          <w:color w:val="7030A0"/>
          <w:sz w:val="20"/>
          <w:szCs w:val="20"/>
        </w:rPr>
      </w:pPr>
      <w:r w:rsidRPr="000B155B">
        <w:rPr>
          <w:rFonts w:ascii="Tahoma" w:hAnsi="Tahoma" w:cs="Tahoma"/>
          <w:color w:val="7030A0"/>
          <w:sz w:val="20"/>
          <w:szCs w:val="20"/>
        </w:rPr>
        <w:t>Ευθύνες της διοίκησης επί των οικονομικών καταστάσεων</w:t>
      </w:r>
      <w:bookmarkStart w:id="18" w:name="_GoBack"/>
      <w:bookmarkEnd w:id="18"/>
    </w:p>
    <w:p w14:paraId="7D938181" w14:textId="77777777" w:rsidR="0075331B" w:rsidRDefault="0075331B" w:rsidP="0075331B">
      <w:pPr>
        <w:autoSpaceDE w:val="0"/>
        <w:autoSpaceDN w:val="0"/>
        <w:adjustRightInd w:val="0"/>
        <w:spacing w:before="120" w:line="300" w:lineRule="auto"/>
        <w:jc w:val="both"/>
        <w:rPr>
          <w:rFonts w:ascii="Tahoma" w:hAnsi="Tahoma" w:cs="Tahoma"/>
          <w:color w:val="000000"/>
          <w:sz w:val="20"/>
          <w:szCs w:val="20"/>
        </w:rPr>
      </w:pPr>
      <w:r w:rsidRPr="003F0E00">
        <w:rPr>
          <w:rFonts w:ascii="Tahoma" w:hAnsi="Tahoma" w:cs="Tahoma"/>
          <w:color w:val="000000"/>
          <w:sz w:val="20"/>
          <w:szCs w:val="20"/>
        </w:rPr>
        <w:t xml:space="preserve">Η διοίκηση έχει την ευθύνη για την κατάρτιση και εύλογη παρουσίαση των οικονομικών καταστάσεων σύμφωνα με τα ΔΠΧΑ όπως αυτά έχουν υιοθετηθεί από την Ευρωπαϊκή Ένωση, όπως και για εκείνες τις δικλίδες εσωτερικού ελέγχου που η διοίκηση καθορίζει ως απαραίτητες, ώστε να καθίσταται δυνατή η κατάρτιση των οικονομικών καταστάσεων απαλλαγμένων από ουσιώδες σφάλμα, που οφείλεται είτε σε απάτη είτε σε λάθος. </w:t>
      </w:r>
    </w:p>
    <w:p w14:paraId="1EDC1BD0" w14:textId="77777777" w:rsidR="0075331B" w:rsidRPr="003F0E00" w:rsidRDefault="0075331B" w:rsidP="0075331B">
      <w:pPr>
        <w:autoSpaceDE w:val="0"/>
        <w:autoSpaceDN w:val="0"/>
        <w:adjustRightInd w:val="0"/>
        <w:spacing w:before="120" w:line="300" w:lineRule="auto"/>
        <w:jc w:val="both"/>
        <w:rPr>
          <w:rFonts w:ascii="Tahoma" w:hAnsi="Tahoma" w:cs="Tahoma"/>
          <w:color w:val="000000"/>
          <w:sz w:val="20"/>
          <w:szCs w:val="20"/>
        </w:rPr>
      </w:pPr>
      <w:r w:rsidRPr="003F0E00">
        <w:rPr>
          <w:rFonts w:ascii="Tahoma" w:hAnsi="Tahoma" w:cs="Tahoma"/>
          <w:color w:val="000000"/>
          <w:sz w:val="20"/>
          <w:szCs w:val="20"/>
        </w:rPr>
        <w:t>Κατά την κατάρτιση των οικονομικών καταστάσεων, η διοίκηση είναι υπεύθυνη για την αξιολόγηση της ικανότητας της Εταιρείας να συνεχίσει τη δραστηριότητά της, γνωστοποιώντας όπου συντρέχει τέτοια περίπτωση, τα θέματα που σχετίζονται με τη συνεχιζόμενη δραστηριότητα και τη χρήση της λογιστικής βάσης της συνεχιζόμενης δραστηριότητας, εκτός και εάν η διοίκηση είτε προτίθεται να ρευστοποιήσει την Εταιρεία ή να διακόψει τη δραστηριότητά της ή δεν έχει άλλη ρεαλιστική εναλλακτική</w:t>
      </w:r>
      <w:r>
        <w:rPr>
          <w:rFonts w:ascii="Tahoma" w:hAnsi="Tahoma" w:cs="Tahoma"/>
          <w:color w:val="000000"/>
          <w:sz w:val="20"/>
          <w:szCs w:val="20"/>
        </w:rPr>
        <w:t xml:space="preserve"> επιλογή από το να προχωρήσει σ</w:t>
      </w:r>
      <w:r w:rsidRPr="003F0E00">
        <w:rPr>
          <w:rFonts w:ascii="Tahoma" w:hAnsi="Tahoma" w:cs="Tahoma"/>
          <w:color w:val="000000"/>
          <w:sz w:val="20"/>
          <w:szCs w:val="20"/>
        </w:rPr>
        <w:t>’</w:t>
      </w:r>
      <w:r>
        <w:rPr>
          <w:rFonts w:ascii="Tahoma" w:hAnsi="Tahoma" w:cs="Tahoma"/>
          <w:color w:val="000000"/>
          <w:sz w:val="20"/>
          <w:szCs w:val="20"/>
        </w:rPr>
        <w:t xml:space="preserve"> </w:t>
      </w:r>
      <w:r w:rsidRPr="003F0E00">
        <w:rPr>
          <w:rFonts w:ascii="Tahoma" w:hAnsi="Tahoma" w:cs="Tahoma"/>
          <w:color w:val="000000"/>
          <w:sz w:val="20"/>
          <w:szCs w:val="20"/>
        </w:rPr>
        <w:t xml:space="preserve">αυτές τις ενέργειες. </w:t>
      </w:r>
    </w:p>
    <w:p w14:paraId="7D23CE67" w14:textId="77777777" w:rsidR="0075331B" w:rsidRDefault="0075331B" w:rsidP="0075331B">
      <w:pPr>
        <w:autoSpaceDE w:val="0"/>
        <w:autoSpaceDN w:val="0"/>
        <w:adjustRightInd w:val="0"/>
        <w:spacing w:before="120" w:line="300" w:lineRule="auto"/>
        <w:jc w:val="both"/>
        <w:rPr>
          <w:rFonts w:ascii="Tahoma" w:hAnsi="Tahoma" w:cs="Tahoma"/>
          <w:b/>
          <w:color w:val="000000"/>
          <w:sz w:val="20"/>
          <w:szCs w:val="20"/>
        </w:rPr>
      </w:pPr>
    </w:p>
    <w:p w14:paraId="61B24F6F" w14:textId="77777777" w:rsidR="0075331B" w:rsidRPr="000B155B" w:rsidRDefault="0075331B" w:rsidP="0075331B">
      <w:pPr>
        <w:pStyle w:val="BodyText4"/>
        <w:shd w:val="clear" w:color="auto" w:fill="auto"/>
        <w:spacing w:after="120" w:line="300" w:lineRule="auto"/>
        <w:ind w:right="23" w:firstLine="0"/>
        <w:jc w:val="both"/>
        <w:rPr>
          <w:rFonts w:ascii="Tahoma" w:hAnsi="Tahoma" w:cs="Tahoma"/>
          <w:color w:val="7030A0"/>
          <w:sz w:val="20"/>
          <w:szCs w:val="20"/>
        </w:rPr>
      </w:pPr>
      <w:r w:rsidRPr="000B155B">
        <w:rPr>
          <w:rFonts w:ascii="Tahoma" w:hAnsi="Tahoma" w:cs="Tahoma"/>
          <w:color w:val="7030A0"/>
          <w:sz w:val="20"/>
          <w:szCs w:val="20"/>
        </w:rPr>
        <w:t xml:space="preserve">Ευθύνες ελεγκτή για τον έλεγχο των οικονομικών καταστάσεων </w:t>
      </w:r>
    </w:p>
    <w:p w14:paraId="109E45A5" w14:textId="77777777" w:rsidR="0075331B" w:rsidRDefault="0075331B" w:rsidP="0075331B">
      <w:pPr>
        <w:autoSpaceDE w:val="0"/>
        <w:autoSpaceDN w:val="0"/>
        <w:adjustRightInd w:val="0"/>
        <w:spacing w:before="120" w:line="300" w:lineRule="auto"/>
        <w:jc w:val="both"/>
        <w:rPr>
          <w:rFonts w:ascii="Tahoma" w:hAnsi="Tahoma" w:cs="Tahoma"/>
          <w:color w:val="000000"/>
          <w:sz w:val="20"/>
          <w:szCs w:val="20"/>
        </w:rPr>
      </w:pPr>
      <w:r w:rsidRPr="003F0E00">
        <w:rPr>
          <w:rFonts w:ascii="Tahoma" w:hAnsi="Tahoma" w:cs="Tahoma"/>
          <w:color w:val="000000"/>
          <w:sz w:val="20"/>
          <w:szCs w:val="20"/>
        </w:rPr>
        <w:t xml:space="preserve">Οι στόχοι μας είναι να αποκτήσουμε εύλογη διασφάλιση για το κατά πόσο οι 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διασφάλιση υψηλού επιπέδου, αλλά δεν είναι εγγύηση ότι ο έλεγχος που διενεργείται σύμφωνα με τα ΔΠΕ, όπως αυτά έχουν ενσωματωθεί στην Ελληνική Νομοθεσία,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οικονομικές καταστάσεις. </w:t>
      </w:r>
    </w:p>
    <w:p w14:paraId="22E28922" w14:textId="77777777" w:rsidR="0075331B" w:rsidRDefault="0075331B" w:rsidP="0075331B">
      <w:pPr>
        <w:autoSpaceDE w:val="0"/>
        <w:autoSpaceDN w:val="0"/>
        <w:adjustRightInd w:val="0"/>
        <w:spacing w:before="120" w:line="300" w:lineRule="auto"/>
        <w:jc w:val="both"/>
        <w:rPr>
          <w:rFonts w:ascii="Tahoma" w:hAnsi="Tahoma" w:cs="Tahoma"/>
          <w:color w:val="000000"/>
          <w:sz w:val="20"/>
          <w:szCs w:val="20"/>
        </w:rPr>
      </w:pPr>
      <w:r w:rsidRPr="003F0E00">
        <w:rPr>
          <w:rFonts w:ascii="Tahoma" w:hAnsi="Tahoma" w:cs="Tahoma"/>
          <w:color w:val="000000"/>
          <w:sz w:val="20"/>
          <w:szCs w:val="20"/>
        </w:rPr>
        <w:t xml:space="preserve">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w:t>
      </w:r>
    </w:p>
    <w:p w14:paraId="67B3AE0C" w14:textId="77777777" w:rsidR="0075331B" w:rsidRPr="003F0E00" w:rsidRDefault="0075331B" w:rsidP="0075331B">
      <w:pPr>
        <w:autoSpaceDE w:val="0"/>
        <w:autoSpaceDN w:val="0"/>
        <w:adjustRightInd w:val="0"/>
        <w:spacing w:before="120" w:line="300" w:lineRule="auto"/>
        <w:jc w:val="both"/>
        <w:rPr>
          <w:rFonts w:ascii="Tahoma" w:hAnsi="Tahoma" w:cs="Tahoma"/>
          <w:color w:val="000000"/>
          <w:sz w:val="20"/>
          <w:szCs w:val="20"/>
        </w:rPr>
      </w:pPr>
      <w:r w:rsidRPr="003F0E00">
        <w:rPr>
          <w:rFonts w:ascii="Tahoma" w:hAnsi="Tahoma" w:cs="Tahoma"/>
          <w:color w:val="000000"/>
          <w:sz w:val="20"/>
          <w:szCs w:val="20"/>
        </w:rPr>
        <w:t xml:space="preserve">Επίσης: </w:t>
      </w:r>
    </w:p>
    <w:p w14:paraId="7328F43F" w14:textId="77777777" w:rsidR="0075331B" w:rsidRPr="003F0E00" w:rsidRDefault="0075331B" w:rsidP="0075331B">
      <w:pPr>
        <w:pStyle w:val="ListParagraph"/>
        <w:numPr>
          <w:ilvl w:val="0"/>
          <w:numId w:val="30"/>
        </w:numPr>
        <w:autoSpaceDE w:val="0"/>
        <w:autoSpaceDN w:val="0"/>
        <w:adjustRightInd w:val="0"/>
        <w:spacing w:line="300" w:lineRule="auto"/>
        <w:ind w:left="284" w:hanging="284"/>
        <w:contextualSpacing/>
        <w:jc w:val="both"/>
        <w:rPr>
          <w:rFonts w:ascii="Tahoma" w:hAnsi="Tahoma" w:cs="Tahoma"/>
          <w:color w:val="000000"/>
          <w:sz w:val="20"/>
          <w:szCs w:val="20"/>
        </w:rPr>
      </w:pPr>
      <w:r w:rsidRPr="003F0E00">
        <w:rPr>
          <w:rFonts w:ascii="Tahoma" w:hAnsi="Tahoma" w:cs="Tahoma"/>
          <w:color w:val="000000"/>
          <w:sz w:val="20"/>
          <w:szCs w:val="20"/>
        </w:rPr>
        <w:t>Εντοπίζουμε και αξιολογούμε τους κινδύνους ουσιώδους σφάλματος στις 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την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 συμπαιγνία, πλαστογραφία, εσκεμμένες παραλείψεις, ψευδείς διαβεβαιώσεις ή παράκαμψη των δικλίδων εσωτερικού ελέγχου.</w:t>
      </w:r>
    </w:p>
    <w:p w14:paraId="052F18B1" w14:textId="77777777" w:rsidR="0075331B" w:rsidRPr="003F0E00" w:rsidRDefault="0075331B" w:rsidP="0075331B">
      <w:pPr>
        <w:pStyle w:val="ListParagraph"/>
        <w:numPr>
          <w:ilvl w:val="0"/>
          <w:numId w:val="30"/>
        </w:numPr>
        <w:autoSpaceDE w:val="0"/>
        <w:autoSpaceDN w:val="0"/>
        <w:adjustRightInd w:val="0"/>
        <w:spacing w:line="300" w:lineRule="auto"/>
        <w:ind w:left="284" w:hanging="284"/>
        <w:contextualSpacing/>
        <w:jc w:val="both"/>
        <w:rPr>
          <w:rFonts w:ascii="Tahoma" w:hAnsi="Tahoma" w:cs="Tahoma"/>
          <w:color w:val="000000"/>
          <w:sz w:val="20"/>
          <w:szCs w:val="20"/>
        </w:rPr>
      </w:pPr>
      <w:r w:rsidRPr="003F0E00">
        <w:rPr>
          <w:rFonts w:ascii="Tahoma" w:hAnsi="Tahoma" w:cs="Tahoma"/>
          <w:color w:val="000000"/>
          <w:sz w:val="20"/>
          <w:szCs w:val="20"/>
        </w:rPr>
        <w:t>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την διατύπωση γνώμης επί της αποτελεσματικότητας των δικλίδων εσωτερικού ελέγχου της Εταιρείας.</w:t>
      </w:r>
    </w:p>
    <w:p w14:paraId="7AD2DEE4" w14:textId="77777777" w:rsidR="0075331B" w:rsidRPr="003F0E00" w:rsidRDefault="0075331B" w:rsidP="0075331B">
      <w:pPr>
        <w:pStyle w:val="ListParagraph"/>
        <w:numPr>
          <w:ilvl w:val="0"/>
          <w:numId w:val="30"/>
        </w:numPr>
        <w:autoSpaceDE w:val="0"/>
        <w:autoSpaceDN w:val="0"/>
        <w:adjustRightInd w:val="0"/>
        <w:spacing w:line="300" w:lineRule="auto"/>
        <w:ind w:left="284" w:hanging="284"/>
        <w:contextualSpacing/>
        <w:jc w:val="both"/>
        <w:rPr>
          <w:rFonts w:ascii="Tahoma" w:hAnsi="Tahoma" w:cs="Tahoma"/>
          <w:color w:val="000000"/>
          <w:sz w:val="20"/>
          <w:szCs w:val="20"/>
        </w:rPr>
      </w:pPr>
      <w:r w:rsidRPr="003F0E00">
        <w:rPr>
          <w:rFonts w:ascii="Tahoma" w:hAnsi="Tahoma" w:cs="Tahoma"/>
          <w:color w:val="000000"/>
          <w:sz w:val="20"/>
          <w:szCs w:val="20"/>
        </w:rPr>
        <w:lastRenderedPageBreak/>
        <w:t>Αξιολογούμε την καταλληλότητα των λογιστικών αρχών και μεθόδων που χρησιμοποιήθηκαν και το εύλογο των λογιστικών εκτιμήσεων και των σχετικών γνωστοποιήσεων που έγιναν από τη Διοίκηση.</w:t>
      </w:r>
    </w:p>
    <w:p w14:paraId="06BDD18F" w14:textId="77777777" w:rsidR="0075331B" w:rsidRPr="003F0E00" w:rsidRDefault="0075331B" w:rsidP="0075331B">
      <w:pPr>
        <w:pStyle w:val="ListParagraph"/>
        <w:numPr>
          <w:ilvl w:val="0"/>
          <w:numId w:val="30"/>
        </w:numPr>
        <w:autoSpaceDE w:val="0"/>
        <w:autoSpaceDN w:val="0"/>
        <w:adjustRightInd w:val="0"/>
        <w:spacing w:line="300" w:lineRule="auto"/>
        <w:ind w:left="284" w:hanging="284"/>
        <w:contextualSpacing/>
        <w:jc w:val="both"/>
        <w:rPr>
          <w:rFonts w:ascii="Tahoma" w:hAnsi="Tahoma" w:cs="Tahoma"/>
          <w:color w:val="000000"/>
          <w:sz w:val="20"/>
          <w:szCs w:val="20"/>
        </w:rPr>
      </w:pPr>
      <w:r w:rsidRPr="003F0E00">
        <w:rPr>
          <w:rFonts w:ascii="Tahoma" w:hAnsi="Tahoma" w:cs="Tahoma"/>
          <w:color w:val="000000"/>
          <w:sz w:val="20"/>
          <w:szCs w:val="20"/>
        </w:rPr>
        <w:t xml:space="preserve">Αποφαινόμαστε για την καταλληλότητα της χρήσης από τη διοίκηση της λογιστικής </w:t>
      </w:r>
      <w:r>
        <w:rPr>
          <w:rFonts w:ascii="Tahoma" w:hAnsi="Tahoma" w:cs="Tahoma"/>
          <w:color w:val="000000"/>
          <w:sz w:val="20"/>
          <w:szCs w:val="20"/>
        </w:rPr>
        <w:t>αρχής</w:t>
      </w:r>
      <w:r w:rsidRPr="003F0E00">
        <w:rPr>
          <w:rFonts w:ascii="Tahoma" w:hAnsi="Tahoma" w:cs="Tahoma"/>
          <w:color w:val="000000"/>
          <w:sz w:val="20"/>
          <w:szCs w:val="20"/>
        </w:rPr>
        <w:t xml:space="preserve"> της συνεχιζόμενης δραστηριότητας και με βάση τα ελεγκτικά τεκμήρια που αποκτήθηκαν για το εάν υπάρχει ουσιώδης αβεβαιότητα σχετικά με γεγονότα ή συνθήκες που μπορεί να υποδηλώνουν ουσιώδη αβεβαιότητα ως προς την ικανότητα της Εταιρείας να συνεχίσει τη δραστηριότητά της. Εάν συμπεράνουμε ότι υφίσταται ουσιώδης αβεβαιότητα, είμαστε υποχρεωμένοι στην έκθεση ελεγκτή να επιστήσουμε την προσοχή στις σχετικές γνωστοποιήσεις των οικονομικών καταστάσεων ή εάν αυτές οι γνωστοποιήσεις είναι ανεπαρκείς να διαφοροποιήσουμε τη γνώμη μας. Τα συμπεράσματά μας βασίζονται σε ελεγκτικά τεκμήρια που αποκτώνται μέχρι την ημερομηνία της έκθεσης ελεγκτή. Ωστόσο, μελλοντικά γεγονότα ή συνθήκες ενδέχεται να έχουν ως αποτέλεσμα η Εταιρεία να παύσει να λειτουργεί ως συνεχιζόμενη δραστηριότητα.</w:t>
      </w:r>
    </w:p>
    <w:p w14:paraId="3B1D10D3" w14:textId="77777777" w:rsidR="0075331B" w:rsidRPr="003F0E00" w:rsidRDefault="0075331B" w:rsidP="0075331B">
      <w:pPr>
        <w:pStyle w:val="ListParagraph"/>
        <w:numPr>
          <w:ilvl w:val="0"/>
          <w:numId w:val="30"/>
        </w:numPr>
        <w:autoSpaceDE w:val="0"/>
        <w:autoSpaceDN w:val="0"/>
        <w:adjustRightInd w:val="0"/>
        <w:spacing w:line="300" w:lineRule="auto"/>
        <w:ind w:left="284" w:hanging="284"/>
        <w:contextualSpacing/>
        <w:jc w:val="both"/>
        <w:rPr>
          <w:rFonts w:ascii="Tahoma" w:hAnsi="Tahoma" w:cs="Tahoma"/>
          <w:color w:val="000000"/>
          <w:sz w:val="20"/>
          <w:szCs w:val="20"/>
        </w:rPr>
      </w:pPr>
      <w:r w:rsidRPr="003F0E00">
        <w:rPr>
          <w:rFonts w:ascii="Tahoma" w:hAnsi="Tahoma" w:cs="Tahoma"/>
          <w:color w:val="000000"/>
          <w:sz w:val="20"/>
          <w:szCs w:val="20"/>
        </w:rPr>
        <w:t>Αξιολογούμε τη συνολική παρουσίαση, τη δομή και το περιεχόμενο των οικονομικών καταστάσεων, συμπεριλαμβανομένων των γνωστοποιήσεων, καθώς και το κατά πόσο οι οικονομικές καταστάσεις απεικονίζουν τις υποκείμενες συναλλαγές και τα γεγονότα με τρόπο που επιτυγχάνεται η εύλογη παρουσίαση.</w:t>
      </w:r>
    </w:p>
    <w:p w14:paraId="651B3921" w14:textId="77777777" w:rsidR="0075331B" w:rsidRDefault="0075331B" w:rsidP="0075331B">
      <w:pPr>
        <w:autoSpaceDE w:val="0"/>
        <w:autoSpaceDN w:val="0"/>
        <w:adjustRightInd w:val="0"/>
        <w:spacing w:before="120" w:line="300" w:lineRule="auto"/>
        <w:jc w:val="both"/>
        <w:rPr>
          <w:rFonts w:ascii="Tahoma" w:hAnsi="Tahoma" w:cs="Tahoma"/>
          <w:color w:val="000000"/>
          <w:sz w:val="20"/>
          <w:szCs w:val="20"/>
        </w:rPr>
      </w:pPr>
      <w:r w:rsidRPr="003F0E00">
        <w:rPr>
          <w:rFonts w:ascii="Tahoma" w:hAnsi="Tahoma" w:cs="Tahoma"/>
          <w:color w:val="000000"/>
          <w:sz w:val="20"/>
          <w:szCs w:val="20"/>
        </w:rPr>
        <w:t xml:space="preserve">Μεταξύ άλλων θεμάτων, κοινοποιούμε στη διοίκηση,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 </w:t>
      </w:r>
    </w:p>
    <w:p w14:paraId="606B95F5" w14:textId="77777777" w:rsidR="0075331B" w:rsidRPr="003F0E00" w:rsidRDefault="0075331B" w:rsidP="0075331B">
      <w:pPr>
        <w:autoSpaceDE w:val="0"/>
        <w:autoSpaceDN w:val="0"/>
        <w:adjustRightInd w:val="0"/>
        <w:spacing w:before="120" w:line="300" w:lineRule="auto"/>
        <w:jc w:val="both"/>
        <w:rPr>
          <w:rFonts w:ascii="Tahoma" w:hAnsi="Tahoma" w:cs="Tahoma"/>
          <w:color w:val="000000"/>
          <w:sz w:val="20"/>
          <w:szCs w:val="20"/>
        </w:rPr>
      </w:pPr>
    </w:p>
    <w:p w14:paraId="1A64B238" w14:textId="77777777" w:rsidR="0075331B" w:rsidRPr="000B155B" w:rsidRDefault="0075331B" w:rsidP="0075331B">
      <w:pPr>
        <w:pStyle w:val="BodyText4"/>
        <w:shd w:val="clear" w:color="auto" w:fill="auto"/>
        <w:spacing w:after="120" w:line="300" w:lineRule="auto"/>
        <w:ind w:right="23" w:firstLine="0"/>
        <w:jc w:val="both"/>
        <w:rPr>
          <w:rFonts w:ascii="Tahoma" w:hAnsi="Tahoma" w:cs="Tahoma"/>
          <w:color w:val="7030A0"/>
          <w:sz w:val="20"/>
          <w:szCs w:val="20"/>
          <w:u w:val="single"/>
        </w:rPr>
      </w:pPr>
      <w:r w:rsidRPr="000B155B">
        <w:rPr>
          <w:rFonts w:ascii="Tahoma" w:hAnsi="Tahoma" w:cs="Tahoma"/>
          <w:color w:val="7030A0"/>
          <w:sz w:val="20"/>
          <w:szCs w:val="20"/>
          <w:u w:val="single"/>
        </w:rPr>
        <w:t xml:space="preserve">Έκθεση επί Άλλων Νομικών και Κανονιστικών Απαιτήσεων </w:t>
      </w:r>
    </w:p>
    <w:p w14:paraId="2415DC7F" w14:textId="77777777" w:rsidR="0075331B" w:rsidRDefault="0075331B" w:rsidP="0075331B">
      <w:pPr>
        <w:autoSpaceDE w:val="0"/>
        <w:autoSpaceDN w:val="0"/>
        <w:adjustRightInd w:val="0"/>
        <w:spacing w:line="300" w:lineRule="auto"/>
        <w:jc w:val="both"/>
        <w:rPr>
          <w:rFonts w:ascii="Tahoma" w:hAnsi="Tahoma" w:cs="Tahoma"/>
          <w:color w:val="000000"/>
          <w:sz w:val="20"/>
          <w:szCs w:val="20"/>
        </w:rPr>
      </w:pPr>
      <w:r w:rsidRPr="003F0E00">
        <w:rPr>
          <w:rFonts w:ascii="Tahoma" w:hAnsi="Tahoma" w:cs="Tahoma"/>
          <w:color w:val="000000"/>
          <w:sz w:val="20"/>
          <w:szCs w:val="20"/>
        </w:rPr>
        <w:t xml:space="preserve">Λαμβάνοντας υπόψη ότι η διοίκηση έχει την ευθύνη για την κατάρτιση της Έκθεσης Διαχείρισης του Διοικητικού Συμβουλίου, κατ’ εφαρμογή των διατάξεων της παραγράφου 5 του άρθρου 2 (μέρος Β) του Ν. 4336/2015, σημειώνουμε ότι: </w:t>
      </w:r>
    </w:p>
    <w:p w14:paraId="75B8B8EB" w14:textId="77777777" w:rsidR="0075331B" w:rsidRPr="003F0E00" w:rsidRDefault="0075331B" w:rsidP="0075331B">
      <w:pPr>
        <w:autoSpaceDE w:val="0"/>
        <w:autoSpaceDN w:val="0"/>
        <w:adjustRightInd w:val="0"/>
        <w:spacing w:line="300" w:lineRule="auto"/>
        <w:jc w:val="both"/>
        <w:rPr>
          <w:rFonts w:ascii="Tahoma" w:hAnsi="Tahoma" w:cs="Tahoma"/>
          <w:color w:val="000000"/>
          <w:sz w:val="20"/>
          <w:szCs w:val="20"/>
        </w:rPr>
      </w:pPr>
    </w:p>
    <w:p w14:paraId="4A9B05D5" w14:textId="77777777" w:rsidR="0075331B" w:rsidRDefault="0075331B" w:rsidP="0075331B">
      <w:pPr>
        <w:autoSpaceDE w:val="0"/>
        <w:autoSpaceDN w:val="0"/>
        <w:adjustRightInd w:val="0"/>
        <w:spacing w:line="300" w:lineRule="auto"/>
        <w:jc w:val="both"/>
        <w:rPr>
          <w:rFonts w:ascii="Tahoma" w:hAnsi="Tahoma" w:cs="Tahoma"/>
          <w:color w:val="000000"/>
          <w:sz w:val="20"/>
          <w:szCs w:val="20"/>
        </w:rPr>
      </w:pPr>
      <w:r w:rsidRPr="003F0E00">
        <w:rPr>
          <w:rFonts w:ascii="Tahoma" w:hAnsi="Tahoma" w:cs="Tahoma"/>
          <w:color w:val="000000"/>
          <w:sz w:val="20"/>
          <w:szCs w:val="20"/>
        </w:rPr>
        <w:t>α) Κατά τη γνώμη μας η Έκθεση Διαχείρισης του Διοικητικού Συμβουλίου έχει καταρτισθεί σύμφωνα με τις ισχύουσες νομικές απαιτήσεις τ</w:t>
      </w:r>
      <w:r>
        <w:rPr>
          <w:rFonts w:ascii="Tahoma" w:hAnsi="Tahoma" w:cs="Tahoma"/>
          <w:color w:val="000000"/>
          <w:sz w:val="20"/>
          <w:szCs w:val="20"/>
        </w:rPr>
        <w:t>ου</w:t>
      </w:r>
      <w:r w:rsidRPr="003F0E00">
        <w:rPr>
          <w:rFonts w:ascii="Tahoma" w:hAnsi="Tahoma" w:cs="Tahoma"/>
          <w:color w:val="000000"/>
          <w:sz w:val="20"/>
          <w:szCs w:val="20"/>
        </w:rPr>
        <w:t xml:space="preserve"> άρθρ</w:t>
      </w:r>
      <w:r>
        <w:rPr>
          <w:rFonts w:ascii="Tahoma" w:hAnsi="Tahoma" w:cs="Tahoma"/>
          <w:color w:val="000000"/>
          <w:sz w:val="20"/>
          <w:szCs w:val="20"/>
        </w:rPr>
        <w:t>ου</w:t>
      </w:r>
      <w:r w:rsidRPr="003F0E00">
        <w:rPr>
          <w:rFonts w:ascii="Tahoma" w:hAnsi="Tahoma" w:cs="Tahoma"/>
          <w:color w:val="000000"/>
          <w:sz w:val="20"/>
          <w:szCs w:val="20"/>
        </w:rPr>
        <w:t xml:space="preserve"> 43α του κ.ν. 2190/1920 και το περιεχόμενο αυτής αντιστοιχεί με τις συνημμένες οικονομικές καταστάσεις της</w:t>
      </w:r>
      <w:r>
        <w:rPr>
          <w:rFonts w:ascii="Tahoma" w:hAnsi="Tahoma" w:cs="Tahoma"/>
          <w:color w:val="000000"/>
          <w:sz w:val="20"/>
          <w:szCs w:val="20"/>
        </w:rPr>
        <w:t xml:space="preserve"> χρήσης που έληξε την 31/12/2017</w:t>
      </w:r>
      <w:r w:rsidRPr="003F0E00">
        <w:rPr>
          <w:rFonts w:ascii="Tahoma" w:hAnsi="Tahoma" w:cs="Tahoma"/>
          <w:color w:val="000000"/>
          <w:sz w:val="20"/>
          <w:szCs w:val="20"/>
        </w:rPr>
        <w:t xml:space="preserve">. </w:t>
      </w:r>
    </w:p>
    <w:p w14:paraId="383B9CF6" w14:textId="77777777" w:rsidR="0075331B" w:rsidRPr="003F0E00" w:rsidRDefault="0075331B" w:rsidP="0075331B">
      <w:pPr>
        <w:autoSpaceDE w:val="0"/>
        <w:autoSpaceDN w:val="0"/>
        <w:adjustRightInd w:val="0"/>
        <w:spacing w:line="300" w:lineRule="auto"/>
        <w:jc w:val="both"/>
        <w:rPr>
          <w:rFonts w:ascii="Tahoma" w:hAnsi="Tahoma" w:cs="Tahoma"/>
          <w:color w:val="000000"/>
          <w:sz w:val="20"/>
          <w:szCs w:val="20"/>
        </w:rPr>
      </w:pPr>
    </w:p>
    <w:p w14:paraId="62016860" w14:textId="77777777" w:rsidR="0075331B" w:rsidRPr="003F0E00" w:rsidRDefault="0075331B" w:rsidP="0075331B">
      <w:pPr>
        <w:autoSpaceDE w:val="0"/>
        <w:autoSpaceDN w:val="0"/>
        <w:adjustRightInd w:val="0"/>
        <w:spacing w:line="300" w:lineRule="auto"/>
        <w:jc w:val="both"/>
        <w:rPr>
          <w:rFonts w:ascii="Tahoma" w:hAnsi="Tahoma" w:cs="Tahoma"/>
          <w:color w:val="000000"/>
          <w:sz w:val="20"/>
          <w:szCs w:val="20"/>
        </w:rPr>
      </w:pPr>
      <w:r w:rsidRPr="003F0E00">
        <w:rPr>
          <w:rFonts w:ascii="Tahoma" w:hAnsi="Tahoma" w:cs="Tahoma"/>
          <w:color w:val="000000"/>
          <w:sz w:val="20"/>
          <w:szCs w:val="20"/>
        </w:rPr>
        <w:t>β) Με βάση τη γνώση που αποκτήσαμε κατά το έλεγχό μας, για την εταιρεία «ΑΝΩΝΥΜΟΣ ΕΤΑΙΡΕΙΑ ΔΙΩΡΥΓΟΣ ΚΟΡΙΝΘΟΥ»</w:t>
      </w:r>
      <w:r w:rsidRPr="003F0E00">
        <w:rPr>
          <w:rFonts w:ascii="Tahoma" w:hAnsi="Tahoma" w:cs="Tahoma"/>
          <w:b/>
          <w:sz w:val="20"/>
          <w:szCs w:val="20"/>
        </w:rPr>
        <w:t xml:space="preserve"> </w:t>
      </w:r>
      <w:r w:rsidRPr="003F0E00">
        <w:rPr>
          <w:rFonts w:ascii="Tahoma" w:hAnsi="Tahoma" w:cs="Tahoma"/>
          <w:color w:val="000000"/>
          <w:sz w:val="20"/>
          <w:szCs w:val="20"/>
        </w:rPr>
        <w:t xml:space="preserve">και το περιβάλλον της, δεν έχουμε εντοπίσει ουσιώδεις ανακρίβειες στην Έκθεση Διαχείρισης του Διοικητικού της Συμβουλίου. </w:t>
      </w:r>
    </w:p>
    <w:p w14:paraId="2F836A12" w14:textId="56DA256A" w:rsidR="00A12E0F" w:rsidRDefault="00A12E0F" w:rsidP="00E702FE">
      <w:pPr>
        <w:autoSpaceDE w:val="0"/>
        <w:autoSpaceDN w:val="0"/>
        <w:adjustRightInd w:val="0"/>
        <w:spacing w:line="276" w:lineRule="auto"/>
        <w:rPr>
          <w:rFonts w:ascii="Tahoma" w:hAnsi="Tahoma" w:cs="Tahoma"/>
          <w:color w:val="000000"/>
          <w:sz w:val="20"/>
          <w:szCs w:val="20"/>
        </w:rPr>
      </w:pPr>
    </w:p>
    <w:p w14:paraId="09DA3A63" w14:textId="77777777" w:rsidR="0075331B" w:rsidRDefault="0075331B" w:rsidP="00E702FE">
      <w:pPr>
        <w:autoSpaceDE w:val="0"/>
        <w:autoSpaceDN w:val="0"/>
        <w:adjustRightInd w:val="0"/>
        <w:spacing w:line="276" w:lineRule="auto"/>
        <w:rPr>
          <w:rFonts w:ascii="Tahoma" w:hAnsi="Tahoma" w:cs="Tahoma"/>
          <w:color w:val="000000"/>
          <w:sz w:val="20"/>
          <w:szCs w:val="20"/>
        </w:rPr>
      </w:pPr>
    </w:p>
    <w:p w14:paraId="16EEBD02" w14:textId="77777777" w:rsidR="00F23D62" w:rsidRPr="003F0E00" w:rsidRDefault="00F23D62" w:rsidP="00E702FE">
      <w:pPr>
        <w:autoSpaceDE w:val="0"/>
        <w:autoSpaceDN w:val="0"/>
        <w:adjustRightInd w:val="0"/>
        <w:spacing w:line="276" w:lineRule="auto"/>
        <w:rPr>
          <w:rFonts w:ascii="Tahoma" w:hAnsi="Tahoma" w:cs="Tahoma"/>
          <w:color w:val="000000"/>
          <w:sz w:val="20"/>
          <w:szCs w:val="20"/>
        </w:rPr>
      </w:pPr>
    </w:p>
    <w:p w14:paraId="16EEBD03" w14:textId="0316E3BE" w:rsidR="00E00862" w:rsidRPr="003F0E00" w:rsidRDefault="00B10AC6" w:rsidP="00DB7B87">
      <w:pPr>
        <w:spacing w:after="240" w:line="276" w:lineRule="auto"/>
        <w:jc w:val="center"/>
        <w:rPr>
          <w:rFonts w:ascii="Tahoma" w:hAnsi="Tahoma" w:cs="Tahoma"/>
          <w:sz w:val="20"/>
          <w:szCs w:val="20"/>
        </w:rPr>
      </w:pPr>
      <w:r>
        <w:rPr>
          <w:rFonts w:ascii="Tahoma" w:hAnsi="Tahoma" w:cs="Tahoma"/>
          <w:sz w:val="20"/>
          <w:szCs w:val="20"/>
        </w:rPr>
        <w:t>Αθήνα,1</w:t>
      </w:r>
      <w:r w:rsidRPr="00744E4A">
        <w:rPr>
          <w:rFonts w:ascii="Tahoma" w:hAnsi="Tahoma" w:cs="Tahoma"/>
          <w:sz w:val="20"/>
          <w:szCs w:val="20"/>
        </w:rPr>
        <w:t>4</w:t>
      </w:r>
      <w:r w:rsidR="006907F8" w:rsidRPr="00724928">
        <w:rPr>
          <w:rFonts w:ascii="Tahoma" w:hAnsi="Tahoma" w:cs="Tahoma"/>
          <w:sz w:val="20"/>
          <w:szCs w:val="20"/>
        </w:rPr>
        <w:t>/0</w:t>
      </w:r>
      <w:r w:rsidR="0075331B" w:rsidRPr="00724928">
        <w:rPr>
          <w:rFonts w:ascii="Tahoma" w:hAnsi="Tahoma" w:cs="Tahoma"/>
          <w:sz w:val="20"/>
          <w:szCs w:val="20"/>
        </w:rPr>
        <w:t>8</w:t>
      </w:r>
      <w:r w:rsidR="00146192" w:rsidRPr="00724928">
        <w:rPr>
          <w:rFonts w:ascii="Tahoma" w:hAnsi="Tahoma" w:cs="Tahoma"/>
          <w:sz w:val="20"/>
          <w:szCs w:val="20"/>
        </w:rPr>
        <w:t>/2019</w:t>
      </w:r>
    </w:p>
    <w:bookmarkEnd w:id="11"/>
    <w:bookmarkEnd w:id="12"/>
    <w:bookmarkEnd w:id="13"/>
    <w:p w14:paraId="16EEBD05" w14:textId="77777777" w:rsidR="00146192" w:rsidRDefault="00146192" w:rsidP="00E702FE">
      <w:pPr>
        <w:autoSpaceDE w:val="0"/>
        <w:autoSpaceDN w:val="0"/>
        <w:adjustRightInd w:val="0"/>
        <w:spacing w:line="276" w:lineRule="auto"/>
        <w:jc w:val="center"/>
        <w:rPr>
          <w:rFonts w:ascii="Tahoma" w:hAnsi="Tahoma" w:cs="Tahoma"/>
          <w:sz w:val="18"/>
          <w:szCs w:val="18"/>
          <w:lang w:eastAsia="en-US"/>
        </w:rPr>
      </w:pPr>
      <w:r w:rsidRPr="00C3524A">
        <w:rPr>
          <w:rFonts w:ascii="Tahoma" w:hAnsi="Tahoma" w:cs="Tahoma"/>
          <w:sz w:val="18"/>
          <w:szCs w:val="18"/>
          <w:lang w:eastAsia="en-US"/>
        </w:rPr>
        <w:t>Ο Ορκωτός Ελεγκτής Λογιστής</w:t>
      </w:r>
    </w:p>
    <w:p w14:paraId="16EEBD06" w14:textId="742777D2" w:rsidR="00146192" w:rsidRDefault="00146192" w:rsidP="00E702FE">
      <w:pPr>
        <w:autoSpaceDE w:val="0"/>
        <w:autoSpaceDN w:val="0"/>
        <w:adjustRightInd w:val="0"/>
        <w:spacing w:line="276" w:lineRule="auto"/>
        <w:jc w:val="center"/>
        <w:rPr>
          <w:rFonts w:ascii="Tahoma" w:hAnsi="Tahoma" w:cs="Tahoma"/>
          <w:sz w:val="18"/>
          <w:szCs w:val="18"/>
          <w:lang w:eastAsia="en-US"/>
        </w:rPr>
      </w:pPr>
    </w:p>
    <w:p w14:paraId="292CB644" w14:textId="725B9633" w:rsidR="0075331B" w:rsidRDefault="0075331B" w:rsidP="00E702FE">
      <w:pPr>
        <w:autoSpaceDE w:val="0"/>
        <w:autoSpaceDN w:val="0"/>
        <w:adjustRightInd w:val="0"/>
        <w:spacing w:line="276" w:lineRule="auto"/>
        <w:jc w:val="center"/>
        <w:rPr>
          <w:rFonts w:ascii="Tahoma" w:hAnsi="Tahoma" w:cs="Tahoma"/>
          <w:sz w:val="18"/>
          <w:szCs w:val="18"/>
          <w:lang w:eastAsia="en-US"/>
        </w:rPr>
      </w:pPr>
    </w:p>
    <w:p w14:paraId="3E9E07AE" w14:textId="77777777" w:rsidR="00DB7B87" w:rsidRDefault="00DB7B87" w:rsidP="00E702FE">
      <w:pPr>
        <w:autoSpaceDE w:val="0"/>
        <w:autoSpaceDN w:val="0"/>
        <w:adjustRightInd w:val="0"/>
        <w:spacing w:line="276" w:lineRule="auto"/>
        <w:jc w:val="center"/>
        <w:rPr>
          <w:rFonts w:ascii="Tahoma" w:hAnsi="Tahoma" w:cs="Tahoma"/>
          <w:sz w:val="18"/>
          <w:szCs w:val="18"/>
          <w:lang w:eastAsia="en-US"/>
        </w:rPr>
      </w:pPr>
    </w:p>
    <w:p w14:paraId="16EEBD08" w14:textId="77777777" w:rsidR="00D96288" w:rsidRPr="00C3524A" w:rsidRDefault="00D96288" w:rsidP="00E702FE">
      <w:pPr>
        <w:autoSpaceDE w:val="0"/>
        <w:autoSpaceDN w:val="0"/>
        <w:adjustRightInd w:val="0"/>
        <w:spacing w:line="276" w:lineRule="auto"/>
        <w:jc w:val="center"/>
        <w:rPr>
          <w:rFonts w:ascii="Tahoma" w:hAnsi="Tahoma" w:cs="Tahoma"/>
          <w:sz w:val="18"/>
          <w:szCs w:val="18"/>
          <w:lang w:eastAsia="en-US"/>
        </w:rPr>
      </w:pPr>
    </w:p>
    <w:p w14:paraId="16EEBD09" w14:textId="77777777" w:rsidR="00146192" w:rsidRPr="00C3524A" w:rsidRDefault="006907F8" w:rsidP="00E702FE">
      <w:pPr>
        <w:shd w:val="clear" w:color="auto" w:fill="FFFFFF"/>
        <w:spacing w:line="276" w:lineRule="auto"/>
        <w:ind w:left="40"/>
        <w:jc w:val="center"/>
        <w:rPr>
          <w:rFonts w:ascii="Tahoma" w:hAnsi="Tahoma" w:cs="Tahoma"/>
          <w:sz w:val="18"/>
          <w:szCs w:val="18"/>
        </w:rPr>
      </w:pPr>
      <w:r>
        <w:rPr>
          <w:rFonts w:ascii="Tahoma" w:hAnsi="Tahoma" w:cs="Tahoma"/>
          <w:sz w:val="18"/>
          <w:szCs w:val="18"/>
        </w:rPr>
        <w:t>Δημήτρης Τσέλιος</w:t>
      </w:r>
    </w:p>
    <w:p w14:paraId="16EEBD0A" w14:textId="77777777" w:rsidR="00146192" w:rsidRPr="00C3524A" w:rsidRDefault="00146192" w:rsidP="00E702FE">
      <w:pPr>
        <w:shd w:val="clear" w:color="auto" w:fill="FFFFFF"/>
        <w:spacing w:line="276" w:lineRule="auto"/>
        <w:ind w:left="40"/>
        <w:jc w:val="center"/>
        <w:rPr>
          <w:rFonts w:ascii="Tahoma" w:hAnsi="Tahoma" w:cs="Tahoma"/>
          <w:sz w:val="18"/>
          <w:szCs w:val="18"/>
        </w:rPr>
      </w:pPr>
      <w:r w:rsidRPr="00C3524A">
        <w:rPr>
          <w:rFonts w:ascii="Tahoma" w:hAnsi="Tahoma" w:cs="Tahoma"/>
          <w:sz w:val="18"/>
          <w:szCs w:val="18"/>
        </w:rPr>
        <w:t>Α.Μ. Σ.Ο.Ε.Λ. 3</w:t>
      </w:r>
      <w:r w:rsidR="006907F8">
        <w:rPr>
          <w:rFonts w:ascii="Tahoma" w:hAnsi="Tahoma" w:cs="Tahoma"/>
          <w:sz w:val="18"/>
          <w:szCs w:val="18"/>
        </w:rPr>
        <w:t>6651</w:t>
      </w:r>
    </w:p>
    <w:p w14:paraId="16EEBD0B" w14:textId="77777777" w:rsidR="00146192" w:rsidRPr="003F0E00" w:rsidRDefault="00146192" w:rsidP="00E702FE">
      <w:pPr>
        <w:spacing w:line="276" w:lineRule="auto"/>
        <w:jc w:val="center"/>
        <w:rPr>
          <w:rFonts w:ascii="Tahoma" w:hAnsi="Tahoma" w:cs="Tahoma"/>
          <w:sz w:val="20"/>
          <w:szCs w:val="20"/>
          <w:highlight w:val="yellow"/>
        </w:rPr>
        <w:sectPr w:rsidR="00146192" w:rsidRPr="003F0E00" w:rsidSect="00696C5D">
          <w:headerReference w:type="default" r:id="rId15"/>
          <w:footerReference w:type="default" r:id="rId16"/>
          <w:headerReference w:type="first" r:id="rId17"/>
          <w:footerReference w:type="first" r:id="rId18"/>
          <w:pgSz w:w="11906" w:h="16838"/>
          <w:pgMar w:top="1440" w:right="849" w:bottom="1440" w:left="851" w:header="709" w:footer="709" w:gutter="0"/>
          <w:cols w:space="708"/>
          <w:titlePg/>
          <w:docGrid w:linePitch="360"/>
        </w:sectPr>
      </w:pPr>
      <w:r w:rsidRPr="00C3524A">
        <w:rPr>
          <w:rFonts w:ascii="Garamond" w:hAnsi="Garamond"/>
          <w:noProof/>
          <w:sz w:val="18"/>
          <w:szCs w:val="18"/>
        </w:rPr>
        <w:drawing>
          <wp:inline distT="0" distB="0" distL="0" distR="0" wp14:anchorId="16EECA8F" wp14:editId="16EECA90">
            <wp:extent cx="1276350" cy="693420"/>
            <wp:effectExtent l="0" t="0" r="0" b="0"/>
            <wp:docPr id="2" name="Εικόνα 2" descr="LogoSignature_EkthesiElegxou_small_G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Signature_EkthesiElegxou_small_GR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6350" cy="693420"/>
                    </a:xfrm>
                    <a:prstGeom prst="rect">
                      <a:avLst/>
                    </a:prstGeom>
                    <a:noFill/>
                    <a:ln>
                      <a:noFill/>
                    </a:ln>
                  </pic:spPr>
                </pic:pic>
              </a:graphicData>
            </a:graphic>
          </wp:inline>
        </w:drawing>
      </w:r>
    </w:p>
    <w:p w14:paraId="16EEBD0C" w14:textId="77777777" w:rsidR="006B08A8" w:rsidRPr="003F0E00" w:rsidRDefault="008C6644" w:rsidP="0044575F">
      <w:pPr>
        <w:pStyle w:val="Heading2"/>
        <w:rPr>
          <w:rFonts w:ascii="Tahoma" w:hAnsi="Tahoma" w:cs="Tahoma"/>
          <w:sz w:val="20"/>
          <w:szCs w:val="20"/>
        </w:rPr>
      </w:pPr>
      <w:bookmarkStart w:id="19" w:name="_Toc17802368"/>
      <w:bookmarkEnd w:id="14"/>
      <w:bookmarkEnd w:id="15"/>
      <w:bookmarkEnd w:id="16"/>
      <w:r w:rsidRPr="003F0E00">
        <w:rPr>
          <w:rFonts w:ascii="Tahoma" w:hAnsi="Tahoma" w:cs="Tahoma"/>
          <w:sz w:val="20"/>
          <w:szCs w:val="20"/>
        </w:rPr>
        <w:lastRenderedPageBreak/>
        <w:t>Κατάσταση Οικονομικής Θέσης</w:t>
      </w:r>
      <w:bookmarkEnd w:id="19"/>
    </w:p>
    <w:p w14:paraId="16EEBD0D" w14:textId="52435DA1" w:rsidR="00227E7C" w:rsidRDefault="00227E7C" w:rsidP="00653079">
      <w:pPr>
        <w:rPr>
          <w:b/>
          <w:highlight w:val="yellow"/>
        </w:rPr>
      </w:pPr>
    </w:p>
    <w:tbl>
      <w:tblPr>
        <w:tblW w:w="10173" w:type="dxa"/>
        <w:tblLook w:val="04A0" w:firstRow="1" w:lastRow="0" w:firstColumn="1" w:lastColumn="0" w:noHBand="0" w:noVBand="1"/>
      </w:tblPr>
      <w:tblGrid>
        <w:gridCol w:w="4111"/>
        <w:gridCol w:w="574"/>
        <w:gridCol w:w="1679"/>
        <w:gridCol w:w="273"/>
        <w:gridCol w:w="1679"/>
        <w:gridCol w:w="273"/>
        <w:gridCol w:w="1584"/>
      </w:tblGrid>
      <w:tr w:rsidR="00351B6F" w14:paraId="4836DC32" w14:textId="77777777" w:rsidTr="00EE6525">
        <w:trPr>
          <w:trHeight w:val="228"/>
        </w:trPr>
        <w:tc>
          <w:tcPr>
            <w:tcW w:w="4111" w:type="dxa"/>
            <w:tcBorders>
              <w:top w:val="nil"/>
              <w:left w:val="nil"/>
              <w:bottom w:val="nil"/>
              <w:right w:val="nil"/>
            </w:tcBorders>
            <w:shd w:val="clear" w:color="000000" w:fill="FFFFFF"/>
            <w:vAlign w:val="center"/>
            <w:hideMark/>
          </w:tcPr>
          <w:p w14:paraId="6C1C7797" w14:textId="77777777" w:rsidR="00351B6F" w:rsidRDefault="00351B6F">
            <w:pPr>
              <w:rPr>
                <w:rFonts w:ascii="Tahoma" w:hAnsi="Tahoma" w:cs="Tahoma"/>
                <w:i/>
                <w:iCs/>
                <w:sz w:val="18"/>
                <w:szCs w:val="18"/>
              </w:rPr>
            </w:pPr>
            <w:r>
              <w:rPr>
                <w:rFonts w:ascii="Tahoma" w:hAnsi="Tahoma" w:cs="Tahoma"/>
                <w:i/>
                <w:iCs/>
                <w:sz w:val="18"/>
                <w:szCs w:val="18"/>
              </w:rPr>
              <w:t> </w:t>
            </w:r>
          </w:p>
        </w:tc>
        <w:tc>
          <w:tcPr>
            <w:tcW w:w="574" w:type="dxa"/>
            <w:tcBorders>
              <w:top w:val="nil"/>
              <w:left w:val="nil"/>
              <w:bottom w:val="nil"/>
              <w:right w:val="nil"/>
            </w:tcBorders>
            <w:shd w:val="clear" w:color="000000" w:fill="FFFFFF"/>
            <w:noWrap/>
            <w:vAlign w:val="center"/>
            <w:hideMark/>
          </w:tcPr>
          <w:p w14:paraId="1B24BFF6" w14:textId="77777777" w:rsidR="00351B6F" w:rsidRDefault="00351B6F">
            <w:pPr>
              <w:jc w:val="center"/>
              <w:rPr>
                <w:rFonts w:ascii="Tahoma" w:hAnsi="Tahoma" w:cs="Tahoma"/>
                <w:sz w:val="18"/>
                <w:szCs w:val="18"/>
              </w:rPr>
            </w:pPr>
            <w:r>
              <w:rPr>
                <w:rFonts w:ascii="Tahoma" w:hAnsi="Tahoma" w:cs="Tahoma"/>
                <w:sz w:val="18"/>
                <w:szCs w:val="18"/>
              </w:rPr>
              <w:t>Σημ.</w:t>
            </w:r>
          </w:p>
        </w:tc>
        <w:tc>
          <w:tcPr>
            <w:tcW w:w="1679" w:type="dxa"/>
            <w:tcBorders>
              <w:top w:val="nil"/>
              <w:left w:val="nil"/>
              <w:bottom w:val="single" w:sz="4" w:space="0" w:color="auto"/>
              <w:right w:val="nil"/>
            </w:tcBorders>
            <w:shd w:val="clear" w:color="000000" w:fill="FFFFFF"/>
            <w:vAlign w:val="center"/>
            <w:hideMark/>
          </w:tcPr>
          <w:p w14:paraId="6BE50D9E" w14:textId="77777777" w:rsidR="00351B6F" w:rsidRDefault="00351B6F">
            <w:pPr>
              <w:jc w:val="center"/>
              <w:rPr>
                <w:rFonts w:ascii="Tahoma" w:hAnsi="Tahoma" w:cs="Tahoma"/>
                <w:b/>
                <w:bCs/>
                <w:sz w:val="18"/>
                <w:szCs w:val="18"/>
              </w:rPr>
            </w:pPr>
            <w:r>
              <w:rPr>
                <w:rFonts w:ascii="Tahoma" w:hAnsi="Tahoma" w:cs="Tahoma"/>
                <w:b/>
                <w:bCs/>
                <w:sz w:val="18"/>
                <w:szCs w:val="18"/>
              </w:rPr>
              <w:t>31/12/2017</w:t>
            </w:r>
          </w:p>
        </w:tc>
        <w:tc>
          <w:tcPr>
            <w:tcW w:w="273" w:type="dxa"/>
            <w:tcBorders>
              <w:top w:val="nil"/>
              <w:left w:val="nil"/>
              <w:bottom w:val="nil"/>
              <w:right w:val="nil"/>
            </w:tcBorders>
            <w:shd w:val="clear" w:color="000000" w:fill="FFFFFF"/>
            <w:vAlign w:val="center"/>
            <w:hideMark/>
          </w:tcPr>
          <w:p w14:paraId="4D484AA7"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679" w:type="dxa"/>
            <w:tcBorders>
              <w:top w:val="nil"/>
              <w:left w:val="nil"/>
              <w:bottom w:val="single" w:sz="4" w:space="0" w:color="auto"/>
              <w:right w:val="nil"/>
            </w:tcBorders>
            <w:shd w:val="clear" w:color="000000" w:fill="FFFFFF"/>
            <w:vAlign w:val="center"/>
            <w:hideMark/>
          </w:tcPr>
          <w:p w14:paraId="6964C401" w14:textId="77777777" w:rsidR="00351B6F" w:rsidRDefault="00351B6F">
            <w:pPr>
              <w:jc w:val="center"/>
              <w:rPr>
                <w:rFonts w:ascii="Tahoma" w:hAnsi="Tahoma" w:cs="Tahoma"/>
                <w:b/>
                <w:bCs/>
                <w:sz w:val="18"/>
                <w:szCs w:val="18"/>
              </w:rPr>
            </w:pPr>
            <w:r>
              <w:rPr>
                <w:rFonts w:ascii="Tahoma" w:hAnsi="Tahoma" w:cs="Tahoma"/>
                <w:b/>
                <w:bCs/>
                <w:sz w:val="18"/>
                <w:szCs w:val="18"/>
              </w:rPr>
              <w:t>31/12/2016</w:t>
            </w:r>
          </w:p>
        </w:tc>
        <w:tc>
          <w:tcPr>
            <w:tcW w:w="273" w:type="dxa"/>
            <w:tcBorders>
              <w:top w:val="nil"/>
              <w:left w:val="nil"/>
              <w:bottom w:val="nil"/>
              <w:right w:val="nil"/>
            </w:tcBorders>
            <w:shd w:val="clear" w:color="000000" w:fill="FFFFFF"/>
            <w:vAlign w:val="center"/>
            <w:hideMark/>
          </w:tcPr>
          <w:p w14:paraId="59C04450"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584" w:type="dxa"/>
            <w:tcBorders>
              <w:top w:val="nil"/>
              <w:left w:val="nil"/>
              <w:bottom w:val="single" w:sz="4" w:space="0" w:color="auto"/>
              <w:right w:val="nil"/>
            </w:tcBorders>
            <w:shd w:val="clear" w:color="000000" w:fill="FFFFFF"/>
            <w:vAlign w:val="center"/>
            <w:hideMark/>
          </w:tcPr>
          <w:p w14:paraId="400984C2" w14:textId="77777777" w:rsidR="00351B6F" w:rsidRDefault="00351B6F">
            <w:pPr>
              <w:jc w:val="center"/>
              <w:rPr>
                <w:rFonts w:ascii="Tahoma" w:hAnsi="Tahoma" w:cs="Tahoma"/>
                <w:b/>
                <w:bCs/>
                <w:sz w:val="18"/>
                <w:szCs w:val="18"/>
              </w:rPr>
            </w:pPr>
            <w:r>
              <w:rPr>
                <w:rFonts w:ascii="Tahoma" w:hAnsi="Tahoma" w:cs="Tahoma"/>
                <w:b/>
                <w:bCs/>
                <w:sz w:val="18"/>
                <w:szCs w:val="18"/>
              </w:rPr>
              <w:t>1/1/2016</w:t>
            </w:r>
          </w:p>
        </w:tc>
      </w:tr>
      <w:tr w:rsidR="00351B6F" w14:paraId="45D2565F" w14:textId="77777777" w:rsidTr="00EE6525">
        <w:trPr>
          <w:trHeight w:val="255"/>
        </w:trPr>
        <w:tc>
          <w:tcPr>
            <w:tcW w:w="4111" w:type="dxa"/>
            <w:tcBorders>
              <w:top w:val="nil"/>
              <w:left w:val="nil"/>
              <w:bottom w:val="nil"/>
              <w:right w:val="nil"/>
            </w:tcBorders>
            <w:shd w:val="clear" w:color="000000" w:fill="FFFFFF"/>
            <w:vAlign w:val="center"/>
            <w:hideMark/>
          </w:tcPr>
          <w:p w14:paraId="7BAA3C35" w14:textId="77777777" w:rsidR="00351B6F" w:rsidRDefault="00351B6F">
            <w:pPr>
              <w:rPr>
                <w:rFonts w:ascii="Tahoma" w:hAnsi="Tahoma" w:cs="Tahoma"/>
                <w:b/>
                <w:bCs/>
                <w:sz w:val="18"/>
                <w:szCs w:val="18"/>
              </w:rPr>
            </w:pPr>
            <w:r>
              <w:rPr>
                <w:rFonts w:ascii="Tahoma" w:hAnsi="Tahoma" w:cs="Tahoma"/>
                <w:b/>
                <w:bCs/>
                <w:sz w:val="18"/>
                <w:szCs w:val="18"/>
              </w:rPr>
              <w:t>ΕΝΕΡΓΗΤΙΚΟ</w:t>
            </w:r>
          </w:p>
        </w:tc>
        <w:tc>
          <w:tcPr>
            <w:tcW w:w="574" w:type="dxa"/>
            <w:tcBorders>
              <w:top w:val="nil"/>
              <w:left w:val="nil"/>
              <w:bottom w:val="nil"/>
              <w:right w:val="nil"/>
            </w:tcBorders>
            <w:shd w:val="clear" w:color="000000" w:fill="FFFFFF"/>
            <w:noWrap/>
            <w:vAlign w:val="center"/>
            <w:hideMark/>
          </w:tcPr>
          <w:p w14:paraId="4CD4B97C" w14:textId="77777777" w:rsidR="00351B6F" w:rsidRDefault="00351B6F">
            <w:pPr>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17DCAA2F" w14:textId="77777777" w:rsidR="00351B6F" w:rsidRDefault="00351B6F">
            <w:pPr>
              <w:jc w:val="right"/>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vAlign w:val="center"/>
            <w:hideMark/>
          </w:tcPr>
          <w:p w14:paraId="07798247"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nil"/>
              <w:left w:val="nil"/>
              <w:bottom w:val="nil"/>
              <w:right w:val="nil"/>
            </w:tcBorders>
            <w:shd w:val="clear" w:color="000000" w:fill="FFFFFF"/>
            <w:vAlign w:val="center"/>
            <w:hideMark/>
          </w:tcPr>
          <w:p w14:paraId="5B878FEB"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7AA91810"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nil"/>
              <w:left w:val="nil"/>
              <w:bottom w:val="nil"/>
              <w:right w:val="nil"/>
            </w:tcBorders>
            <w:shd w:val="clear" w:color="000000" w:fill="FFFFFF"/>
            <w:vAlign w:val="center"/>
            <w:hideMark/>
          </w:tcPr>
          <w:p w14:paraId="440D1B05" w14:textId="77777777" w:rsidR="00351B6F" w:rsidRDefault="00351B6F">
            <w:pPr>
              <w:jc w:val="right"/>
              <w:rPr>
                <w:rFonts w:ascii="Tahoma" w:hAnsi="Tahoma" w:cs="Tahoma"/>
                <w:b/>
                <w:bCs/>
                <w:sz w:val="18"/>
                <w:szCs w:val="18"/>
              </w:rPr>
            </w:pPr>
            <w:r>
              <w:rPr>
                <w:rFonts w:ascii="Tahoma" w:hAnsi="Tahoma" w:cs="Tahoma"/>
                <w:b/>
                <w:bCs/>
                <w:sz w:val="18"/>
                <w:szCs w:val="18"/>
              </w:rPr>
              <w:t> </w:t>
            </w:r>
          </w:p>
        </w:tc>
      </w:tr>
      <w:tr w:rsidR="00351B6F" w14:paraId="61894F69" w14:textId="77777777" w:rsidTr="00EE6525">
        <w:trPr>
          <w:trHeight w:val="255"/>
        </w:trPr>
        <w:tc>
          <w:tcPr>
            <w:tcW w:w="4111" w:type="dxa"/>
            <w:tcBorders>
              <w:top w:val="nil"/>
              <w:left w:val="nil"/>
              <w:bottom w:val="nil"/>
              <w:right w:val="nil"/>
            </w:tcBorders>
            <w:shd w:val="clear" w:color="000000" w:fill="FFFFFF"/>
            <w:vAlign w:val="center"/>
            <w:hideMark/>
          </w:tcPr>
          <w:p w14:paraId="31486643" w14:textId="0EA87C3F" w:rsidR="00351B6F" w:rsidRDefault="00351B6F" w:rsidP="00351B6F">
            <w:pPr>
              <w:rPr>
                <w:rFonts w:ascii="Tahoma" w:hAnsi="Tahoma" w:cs="Tahoma"/>
                <w:b/>
                <w:bCs/>
                <w:sz w:val="18"/>
                <w:szCs w:val="18"/>
              </w:rPr>
            </w:pPr>
            <w:r>
              <w:rPr>
                <w:rFonts w:ascii="Tahoma" w:hAnsi="Tahoma" w:cs="Tahoma"/>
                <w:b/>
                <w:bCs/>
                <w:sz w:val="18"/>
                <w:szCs w:val="18"/>
              </w:rPr>
              <w:t>Μη κυκλοφορούντα στοιχεία ενεργητικού</w:t>
            </w:r>
          </w:p>
        </w:tc>
        <w:tc>
          <w:tcPr>
            <w:tcW w:w="574" w:type="dxa"/>
            <w:tcBorders>
              <w:top w:val="nil"/>
              <w:left w:val="nil"/>
              <w:bottom w:val="nil"/>
              <w:right w:val="nil"/>
            </w:tcBorders>
            <w:shd w:val="clear" w:color="000000" w:fill="FFFFFF"/>
            <w:noWrap/>
            <w:vAlign w:val="center"/>
            <w:hideMark/>
          </w:tcPr>
          <w:p w14:paraId="4187D375" w14:textId="77777777" w:rsidR="00351B6F" w:rsidRDefault="00351B6F">
            <w:pPr>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12C81569" w14:textId="77777777" w:rsidR="00351B6F" w:rsidRDefault="00351B6F">
            <w:pPr>
              <w:jc w:val="right"/>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vAlign w:val="center"/>
            <w:hideMark/>
          </w:tcPr>
          <w:p w14:paraId="20EA11D2"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nil"/>
              <w:left w:val="nil"/>
              <w:bottom w:val="nil"/>
              <w:right w:val="nil"/>
            </w:tcBorders>
            <w:shd w:val="clear" w:color="000000" w:fill="FFFFFF"/>
            <w:vAlign w:val="center"/>
            <w:hideMark/>
          </w:tcPr>
          <w:p w14:paraId="4EBA735D"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61E89AF6"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nil"/>
              <w:left w:val="nil"/>
              <w:bottom w:val="nil"/>
              <w:right w:val="nil"/>
            </w:tcBorders>
            <w:shd w:val="clear" w:color="000000" w:fill="FFFFFF"/>
            <w:vAlign w:val="center"/>
            <w:hideMark/>
          </w:tcPr>
          <w:p w14:paraId="338DC9F3" w14:textId="77777777" w:rsidR="00351B6F" w:rsidRDefault="00351B6F">
            <w:pPr>
              <w:jc w:val="right"/>
              <w:rPr>
                <w:rFonts w:ascii="Tahoma" w:hAnsi="Tahoma" w:cs="Tahoma"/>
                <w:b/>
                <w:bCs/>
                <w:sz w:val="18"/>
                <w:szCs w:val="18"/>
              </w:rPr>
            </w:pPr>
            <w:r>
              <w:rPr>
                <w:rFonts w:ascii="Tahoma" w:hAnsi="Tahoma" w:cs="Tahoma"/>
                <w:b/>
                <w:bCs/>
                <w:sz w:val="18"/>
                <w:szCs w:val="18"/>
              </w:rPr>
              <w:t> </w:t>
            </w:r>
          </w:p>
        </w:tc>
      </w:tr>
      <w:tr w:rsidR="00351B6F" w14:paraId="6F6879F4" w14:textId="77777777" w:rsidTr="00EE6525">
        <w:trPr>
          <w:trHeight w:val="255"/>
        </w:trPr>
        <w:tc>
          <w:tcPr>
            <w:tcW w:w="4111" w:type="dxa"/>
            <w:tcBorders>
              <w:top w:val="nil"/>
              <w:left w:val="nil"/>
              <w:bottom w:val="nil"/>
              <w:right w:val="nil"/>
            </w:tcBorders>
            <w:shd w:val="clear" w:color="000000" w:fill="FFFFFF"/>
            <w:vAlign w:val="center"/>
            <w:hideMark/>
          </w:tcPr>
          <w:p w14:paraId="6BB84AB4" w14:textId="77777777" w:rsidR="00351B6F" w:rsidRDefault="00351B6F">
            <w:pPr>
              <w:rPr>
                <w:rFonts w:ascii="Tahoma" w:hAnsi="Tahoma" w:cs="Tahoma"/>
                <w:sz w:val="18"/>
                <w:szCs w:val="18"/>
              </w:rPr>
            </w:pPr>
            <w:r>
              <w:rPr>
                <w:rFonts w:ascii="Tahoma" w:hAnsi="Tahoma" w:cs="Tahoma"/>
                <w:sz w:val="18"/>
                <w:szCs w:val="18"/>
              </w:rPr>
              <w:t>Ιδιοχρησιμοποιούμενα ενσώματα πάγια στοιχεία</w:t>
            </w:r>
          </w:p>
        </w:tc>
        <w:tc>
          <w:tcPr>
            <w:tcW w:w="574" w:type="dxa"/>
            <w:tcBorders>
              <w:top w:val="nil"/>
              <w:left w:val="nil"/>
              <w:bottom w:val="nil"/>
              <w:right w:val="nil"/>
            </w:tcBorders>
            <w:shd w:val="clear" w:color="000000" w:fill="FFFFFF"/>
            <w:noWrap/>
            <w:vAlign w:val="center"/>
            <w:hideMark/>
          </w:tcPr>
          <w:p w14:paraId="1816DA3F" w14:textId="04AD3A12" w:rsidR="00351B6F" w:rsidRDefault="00351B6F" w:rsidP="0075331B">
            <w:pPr>
              <w:jc w:val="center"/>
              <w:rPr>
                <w:rFonts w:ascii="Tahoma" w:hAnsi="Tahoma" w:cs="Tahoma"/>
                <w:sz w:val="18"/>
                <w:szCs w:val="18"/>
              </w:rPr>
            </w:pPr>
            <w:r>
              <w:rPr>
                <w:rFonts w:ascii="Tahoma" w:hAnsi="Tahoma" w:cs="Tahoma"/>
                <w:sz w:val="18"/>
                <w:szCs w:val="18"/>
              </w:rPr>
              <w:t> </w:t>
            </w:r>
            <w:r w:rsidR="0075331B">
              <w:rPr>
                <w:rFonts w:ascii="Tahoma" w:hAnsi="Tahoma" w:cs="Tahoma"/>
                <w:sz w:val="18"/>
                <w:szCs w:val="18"/>
              </w:rPr>
              <w:t>4.1</w:t>
            </w:r>
          </w:p>
        </w:tc>
        <w:tc>
          <w:tcPr>
            <w:tcW w:w="1679" w:type="dxa"/>
            <w:tcBorders>
              <w:top w:val="nil"/>
              <w:left w:val="nil"/>
              <w:bottom w:val="nil"/>
              <w:right w:val="nil"/>
            </w:tcBorders>
            <w:shd w:val="clear" w:color="000000" w:fill="FFFFFF"/>
            <w:vAlign w:val="center"/>
            <w:hideMark/>
          </w:tcPr>
          <w:p w14:paraId="3FBF6A4B" w14:textId="77777777" w:rsidR="00351B6F" w:rsidRDefault="00351B6F">
            <w:pPr>
              <w:jc w:val="right"/>
              <w:rPr>
                <w:rFonts w:ascii="Tahoma" w:hAnsi="Tahoma" w:cs="Tahoma"/>
                <w:sz w:val="18"/>
                <w:szCs w:val="18"/>
              </w:rPr>
            </w:pPr>
            <w:r>
              <w:rPr>
                <w:rFonts w:ascii="Tahoma" w:hAnsi="Tahoma" w:cs="Tahoma"/>
                <w:sz w:val="18"/>
                <w:szCs w:val="18"/>
              </w:rPr>
              <w:t>1.282.968,46</w:t>
            </w:r>
          </w:p>
        </w:tc>
        <w:tc>
          <w:tcPr>
            <w:tcW w:w="273" w:type="dxa"/>
            <w:tcBorders>
              <w:top w:val="nil"/>
              <w:left w:val="nil"/>
              <w:bottom w:val="nil"/>
              <w:right w:val="nil"/>
            </w:tcBorders>
            <w:shd w:val="clear" w:color="000000" w:fill="FFFFFF"/>
            <w:vAlign w:val="center"/>
            <w:hideMark/>
          </w:tcPr>
          <w:p w14:paraId="2D5D9D0F"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nil"/>
              <w:left w:val="nil"/>
              <w:bottom w:val="nil"/>
              <w:right w:val="nil"/>
            </w:tcBorders>
            <w:shd w:val="clear" w:color="000000" w:fill="FFFFFF"/>
            <w:vAlign w:val="center"/>
            <w:hideMark/>
          </w:tcPr>
          <w:p w14:paraId="7B5F0BCE" w14:textId="77777777" w:rsidR="00351B6F" w:rsidRDefault="00351B6F">
            <w:pPr>
              <w:jc w:val="right"/>
              <w:rPr>
                <w:rFonts w:ascii="Tahoma" w:hAnsi="Tahoma" w:cs="Tahoma"/>
                <w:sz w:val="18"/>
                <w:szCs w:val="18"/>
              </w:rPr>
            </w:pPr>
            <w:r>
              <w:rPr>
                <w:rFonts w:ascii="Tahoma" w:hAnsi="Tahoma" w:cs="Tahoma"/>
                <w:sz w:val="18"/>
                <w:szCs w:val="18"/>
              </w:rPr>
              <w:t>1.217.533,66</w:t>
            </w:r>
          </w:p>
        </w:tc>
        <w:tc>
          <w:tcPr>
            <w:tcW w:w="273" w:type="dxa"/>
            <w:tcBorders>
              <w:top w:val="nil"/>
              <w:left w:val="nil"/>
              <w:bottom w:val="nil"/>
              <w:right w:val="nil"/>
            </w:tcBorders>
            <w:shd w:val="clear" w:color="000000" w:fill="FFFFFF"/>
            <w:vAlign w:val="center"/>
            <w:hideMark/>
          </w:tcPr>
          <w:p w14:paraId="0854E95B"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nil"/>
              <w:left w:val="nil"/>
              <w:bottom w:val="nil"/>
              <w:right w:val="nil"/>
            </w:tcBorders>
            <w:shd w:val="clear" w:color="000000" w:fill="FFFFFF"/>
            <w:vAlign w:val="center"/>
            <w:hideMark/>
          </w:tcPr>
          <w:p w14:paraId="3C8903ED" w14:textId="77777777" w:rsidR="00351B6F" w:rsidRDefault="00351B6F">
            <w:pPr>
              <w:jc w:val="right"/>
              <w:rPr>
                <w:rFonts w:ascii="Tahoma" w:hAnsi="Tahoma" w:cs="Tahoma"/>
                <w:sz w:val="18"/>
                <w:szCs w:val="18"/>
              </w:rPr>
            </w:pPr>
            <w:r>
              <w:rPr>
                <w:rFonts w:ascii="Tahoma" w:hAnsi="Tahoma" w:cs="Tahoma"/>
                <w:sz w:val="18"/>
                <w:szCs w:val="18"/>
              </w:rPr>
              <w:t>1.280.070,21</w:t>
            </w:r>
          </w:p>
        </w:tc>
      </w:tr>
      <w:tr w:rsidR="00351B6F" w14:paraId="343BB3F9" w14:textId="77777777" w:rsidTr="00EE6525">
        <w:trPr>
          <w:trHeight w:val="255"/>
        </w:trPr>
        <w:tc>
          <w:tcPr>
            <w:tcW w:w="4111" w:type="dxa"/>
            <w:tcBorders>
              <w:top w:val="nil"/>
              <w:left w:val="nil"/>
              <w:bottom w:val="nil"/>
              <w:right w:val="nil"/>
            </w:tcBorders>
            <w:shd w:val="clear" w:color="000000" w:fill="FFFFFF"/>
            <w:vAlign w:val="center"/>
            <w:hideMark/>
          </w:tcPr>
          <w:p w14:paraId="161B8433" w14:textId="77777777" w:rsidR="00351B6F" w:rsidRDefault="00351B6F">
            <w:pPr>
              <w:rPr>
                <w:rFonts w:ascii="Tahoma" w:hAnsi="Tahoma" w:cs="Tahoma"/>
                <w:sz w:val="18"/>
                <w:szCs w:val="18"/>
              </w:rPr>
            </w:pPr>
            <w:r>
              <w:rPr>
                <w:rFonts w:ascii="Tahoma" w:hAnsi="Tahoma" w:cs="Tahoma"/>
                <w:sz w:val="18"/>
                <w:szCs w:val="18"/>
              </w:rPr>
              <w:t>Επενδυτικά ακίνητα</w:t>
            </w:r>
          </w:p>
        </w:tc>
        <w:tc>
          <w:tcPr>
            <w:tcW w:w="574" w:type="dxa"/>
            <w:tcBorders>
              <w:top w:val="nil"/>
              <w:left w:val="nil"/>
              <w:bottom w:val="nil"/>
              <w:right w:val="nil"/>
            </w:tcBorders>
            <w:shd w:val="clear" w:color="000000" w:fill="FFFFFF"/>
            <w:noWrap/>
            <w:vAlign w:val="center"/>
            <w:hideMark/>
          </w:tcPr>
          <w:p w14:paraId="38AB4410" w14:textId="37A4E84A" w:rsidR="00351B6F" w:rsidRDefault="0075331B" w:rsidP="0075331B">
            <w:pPr>
              <w:jc w:val="center"/>
              <w:rPr>
                <w:rFonts w:ascii="Tahoma" w:hAnsi="Tahoma" w:cs="Tahoma"/>
                <w:sz w:val="18"/>
                <w:szCs w:val="18"/>
              </w:rPr>
            </w:pPr>
            <w:r>
              <w:rPr>
                <w:rFonts w:ascii="Tahoma" w:hAnsi="Tahoma" w:cs="Tahoma"/>
                <w:sz w:val="18"/>
                <w:szCs w:val="18"/>
              </w:rPr>
              <w:t>4.2</w:t>
            </w:r>
          </w:p>
        </w:tc>
        <w:tc>
          <w:tcPr>
            <w:tcW w:w="1679" w:type="dxa"/>
            <w:tcBorders>
              <w:top w:val="nil"/>
              <w:left w:val="nil"/>
              <w:bottom w:val="nil"/>
              <w:right w:val="nil"/>
            </w:tcBorders>
            <w:shd w:val="clear" w:color="000000" w:fill="FFFFFF"/>
            <w:vAlign w:val="center"/>
            <w:hideMark/>
          </w:tcPr>
          <w:p w14:paraId="1D5EE1BF" w14:textId="77777777" w:rsidR="00351B6F" w:rsidRDefault="00351B6F">
            <w:pPr>
              <w:jc w:val="right"/>
              <w:rPr>
                <w:rFonts w:ascii="Tahoma" w:hAnsi="Tahoma" w:cs="Tahoma"/>
                <w:sz w:val="18"/>
                <w:szCs w:val="18"/>
              </w:rPr>
            </w:pPr>
            <w:r>
              <w:rPr>
                <w:rFonts w:ascii="Tahoma" w:hAnsi="Tahoma" w:cs="Tahoma"/>
                <w:sz w:val="18"/>
                <w:szCs w:val="18"/>
              </w:rPr>
              <w:t>13.463.660,00</w:t>
            </w:r>
          </w:p>
        </w:tc>
        <w:tc>
          <w:tcPr>
            <w:tcW w:w="273" w:type="dxa"/>
            <w:tcBorders>
              <w:top w:val="nil"/>
              <w:left w:val="nil"/>
              <w:bottom w:val="nil"/>
              <w:right w:val="nil"/>
            </w:tcBorders>
            <w:shd w:val="clear" w:color="000000" w:fill="FFFFFF"/>
            <w:vAlign w:val="center"/>
            <w:hideMark/>
          </w:tcPr>
          <w:p w14:paraId="5C071E3F"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nil"/>
              <w:left w:val="nil"/>
              <w:bottom w:val="nil"/>
              <w:right w:val="nil"/>
            </w:tcBorders>
            <w:shd w:val="clear" w:color="000000" w:fill="FFFFFF"/>
            <w:vAlign w:val="center"/>
            <w:hideMark/>
          </w:tcPr>
          <w:p w14:paraId="18204A21" w14:textId="77777777" w:rsidR="00351B6F" w:rsidRDefault="00351B6F">
            <w:pPr>
              <w:jc w:val="right"/>
              <w:rPr>
                <w:rFonts w:ascii="Tahoma" w:hAnsi="Tahoma" w:cs="Tahoma"/>
                <w:sz w:val="18"/>
                <w:szCs w:val="18"/>
              </w:rPr>
            </w:pPr>
            <w:r>
              <w:rPr>
                <w:rFonts w:ascii="Tahoma" w:hAnsi="Tahoma" w:cs="Tahoma"/>
                <w:sz w:val="18"/>
                <w:szCs w:val="18"/>
              </w:rPr>
              <w:t>14.002.444,00</w:t>
            </w:r>
          </w:p>
        </w:tc>
        <w:tc>
          <w:tcPr>
            <w:tcW w:w="273" w:type="dxa"/>
            <w:tcBorders>
              <w:top w:val="nil"/>
              <w:left w:val="nil"/>
              <w:bottom w:val="nil"/>
              <w:right w:val="nil"/>
            </w:tcBorders>
            <w:shd w:val="clear" w:color="000000" w:fill="FFFFFF"/>
            <w:vAlign w:val="center"/>
            <w:hideMark/>
          </w:tcPr>
          <w:p w14:paraId="29C89567"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nil"/>
              <w:left w:val="nil"/>
              <w:bottom w:val="nil"/>
              <w:right w:val="nil"/>
            </w:tcBorders>
            <w:shd w:val="clear" w:color="000000" w:fill="FFFFFF"/>
            <w:vAlign w:val="center"/>
            <w:hideMark/>
          </w:tcPr>
          <w:p w14:paraId="0F1859DA" w14:textId="77777777" w:rsidR="00351B6F" w:rsidRDefault="00351B6F">
            <w:pPr>
              <w:jc w:val="right"/>
              <w:rPr>
                <w:rFonts w:ascii="Tahoma" w:hAnsi="Tahoma" w:cs="Tahoma"/>
                <w:sz w:val="18"/>
                <w:szCs w:val="18"/>
              </w:rPr>
            </w:pPr>
            <w:r>
              <w:rPr>
                <w:rFonts w:ascii="Tahoma" w:hAnsi="Tahoma" w:cs="Tahoma"/>
                <w:sz w:val="18"/>
                <w:szCs w:val="18"/>
              </w:rPr>
              <w:t>14.002.444,00</w:t>
            </w:r>
          </w:p>
        </w:tc>
      </w:tr>
      <w:tr w:rsidR="00351B6F" w14:paraId="1BDB7D70" w14:textId="77777777" w:rsidTr="00EE6525">
        <w:trPr>
          <w:trHeight w:val="255"/>
        </w:trPr>
        <w:tc>
          <w:tcPr>
            <w:tcW w:w="4111" w:type="dxa"/>
            <w:tcBorders>
              <w:top w:val="nil"/>
              <w:left w:val="nil"/>
              <w:bottom w:val="nil"/>
              <w:right w:val="nil"/>
            </w:tcBorders>
            <w:shd w:val="clear" w:color="000000" w:fill="FFFFFF"/>
            <w:vAlign w:val="center"/>
            <w:hideMark/>
          </w:tcPr>
          <w:p w14:paraId="71741EA3" w14:textId="77777777" w:rsidR="00351B6F" w:rsidRDefault="00351B6F">
            <w:pPr>
              <w:rPr>
                <w:rFonts w:ascii="Tahoma" w:hAnsi="Tahoma" w:cs="Tahoma"/>
                <w:sz w:val="18"/>
                <w:szCs w:val="18"/>
              </w:rPr>
            </w:pPr>
            <w:r>
              <w:rPr>
                <w:rFonts w:ascii="Tahoma" w:hAnsi="Tahoma" w:cs="Tahoma"/>
                <w:sz w:val="18"/>
                <w:szCs w:val="18"/>
              </w:rPr>
              <w:t>Άυλα περιουσιακά στοιχεία</w:t>
            </w:r>
          </w:p>
        </w:tc>
        <w:tc>
          <w:tcPr>
            <w:tcW w:w="574" w:type="dxa"/>
            <w:tcBorders>
              <w:top w:val="nil"/>
              <w:left w:val="nil"/>
              <w:bottom w:val="nil"/>
              <w:right w:val="nil"/>
            </w:tcBorders>
            <w:shd w:val="clear" w:color="000000" w:fill="FFFFFF"/>
            <w:noWrap/>
            <w:vAlign w:val="center"/>
            <w:hideMark/>
          </w:tcPr>
          <w:p w14:paraId="0EC8427D" w14:textId="0C5A5C50" w:rsidR="00351B6F" w:rsidRDefault="0075331B" w:rsidP="0075331B">
            <w:pPr>
              <w:jc w:val="center"/>
              <w:rPr>
                <w:rFonts w:ascii="Tahoma" w:hAnsi="Tahoma" w:cs="Tahoma"/>
                <w:sz w:val="18"/>
                <w:szCs w:val="18"/>
              </w:rPr>
            </w:pPr>
            <w:r>
              <w:rPr>
                <w:rFonts w:ascii="Tahoma" w:hAnsi="Tahoma" w:cs="Tahoma"/>
                <w:sz w:val="18"/>
                <w:szCs w:val="18"/>
              </w:rPr>
              <w:t>4.3</w:t>
            </w:r>
          </w:p>
        </w:tc>
        <w:tc>
          <w:tcPr>
            <w:tcW w:w="1679" w:type="dxa"/>
            <w:tcBorders>
              <w:top w:val="nil"/>
              <w:left w:val="nil"/>
              <w:bottom w:val="nil"/>
              <w:right w:val="nil"/>
            </w:tcBorders>
            <w:shd w:val="clear" w:color="000000" w:fill="FFFFFF"/>
            <w:vAlign w:val="center"/>
            <w:hideMark/>
          </w:tcPr>
          <w:p w14:paraId="33AB5ED9" w14:textId="77777777" w:rsidR="00351B6F" w:rsidRDefault="00351B6F">
            <w:pPr>
              <w:jc w:val="right"/>
              <w:rPr>
                <w:rFonts w:ascii="Tahoma" w:hAnsi="Tahoma" w:cs="Tahoma"/>
                <w:sz w:val="18"/>
                <w:szCs w:val="18"/>
              </w:rPr>
            </w:pPr>
            <w:r>
              <w:rPr>
                <w:rFonts w:ascii="Tahoma" w:hAnsi="Tahoma" w:cs="Tahoma"/>
                <w:sz w:val="18"/>
                <w:szCs w:val="18"/>
              </w:rPr>
              <w:t>4.132.352,18</w:t>
            </w:r>
          </w:p>
        </w:tc>
        <w:tc>
          <w:tcPr>
            <w:tcW w:w="273" w:type="dxa"/>
            <w:tcBorders>
              <w:top w:val="nil"/>
              <w:left w:val="nil"/>
              <w:bottom w:val="nil"/>
              <w:right w:val="nil"/>
            </w:tcBorders>
            <w:shd w:val="clear" w:color="000000" w:fill="FFFFFF"/>
            <w:vAlign w:val="center"/>
            <w:hideMark/>
          </w:tcPr>
          <w:p w14:paraId="50626F77"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6B5B10C1" w14:textId="77777777" w:rsidR="00351B6F" w:rsidRDefault="00351B6F">
            <w:pPr>
              <w:jc w:val="right"/>
              <w:rPr>
                <w:rFonts w:ascii="Tahoma" w:hAnsi="Tahoma" w:cs="Tahoma"/>
                <w:sz w:val="18"/>
                <w:szCs w:val="18"/>
              </w:rPr>
            </w:pPr>
            <w:r>
              <w:rPr>
                <w:rFonts w:ascii="Tahoma" w:hAnsi="Tahoma" w:cs="Tahoma"/>
                <w:sz w:val="18"/>
                <w:szCs w:val="18"/>
              </w:rPr>
              <w:t>4.159.309,74</w:t>
            </w:r>
          </w:p>
        </w:tc>
        <w:tc>
          <w:tcPr>
            <w:tcW w:w="273" w:type="dxa"/>
            <w:tcBorders>
              <w:top w:val="nil"/>
              <w:left w:val="nil"/>
              <w:bottom w:val="nil"/>
              <w:right w:val="nil"/>
            </w:tcBorders>
            <w:shd w:val="clear" w:color="000000" w:fill="FFFFFF"/>
            <w:vAlign w:val="center"/>
            <w:hideMark/>
          </w:tcPr>
          <w:p w14:paraId="1F9EA4DE"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242789BA" w14:textId="77777777" w:rsidR="00351B6F" w:rsidRDefault="00351B6F">
            <w:pPr>
              <w:jc w:val="right"/>
              <w:rPr>
                <w:rFonts w:ascii="Tahoma" w:hAnsi="Tahoma" w:cs="Tahoma"/>
                <w:sz w:val="18"/>
                <w:szCs w:val="18"/>
              </w:rPr>
            </w:pPr>
            <w:r>
              <w:rPr>
                <w:rFonts w:ascii="Tahoma" w:hAnsi="Tahoma" w:cs="Tahoma"/>
                <w:sz w:val="18"/>
                <w:szCs w:val="18"/>
              </w:rPr>
              <w:t>4.158.909,56</w:t>
            </w:r>
          </w:p>
        </w:tc>
      </w:tr>
      <w:tr w:rsidR="00351B6F" w14:paraId="12873117" w14:textId="77777777" w:rsidTr="00EE6525">
        <w:trPr>
          <w:trHeight w:val="255"/>
        </w:trPr>
        <w:tc>
          <w:tcPr>
            <w:tcW w:w="4111" w:type="dxa"/>
            <w:tcBorders>
              <w:top w:val="nil"/>
              <w:left w:val="nil"/>
              <w:bottom w:val="nil"/>
              <w:right w:val="nil"/>
            </w:tcBorders>
            <w:shd w:val="clear" w:color="000000" w:fill="FFFFFF"/>
            <w:vAlign w:val="center"/>
            <w:hideMark/>
          </w:tcPr>
          <w:p w14:paraId="4E67F57F" w14:textId="77777777" w:rsidR="00351B6F" w:rsidRDefault="00351B6F">
            <w:pPr>
              <w:rPr>
                <w:rFonts w:ascii="Tahoma" w:hAnsi="Tahoma" w:cs="Tahoma"/>
                <w:sz w:val="18"/>
                <w:szCs w:val="18"/>
              </w:rPr>
            </w:pPr>
            <w:r>
              <w:rPr>
                <w:rFonts w:ascii="Tahoma" w:hAnsi="Tahoma" w:cs="Tahoma"/>
                <w:sz w:val="18"/>
                <w:szCs w:val="18"/>
              </w:rPr>
              <w:t>Λοιπές μακροπρόθεσμες απαιτήσεις</w:t>
            </w:r>
          </w:p>
        </w:tc>
        <w:tc>
          <w:tcPr>
            <w:tcW w:w="574" w:type="dxa"/>
            <w:tcBorders>
              <w:top w:val="nil"/>
              <w:left w:val="nil"/>
              <w:bottom w:val="nil"/>
              <w:right w:val="nil"/>
            </w:tcBorders>
            <w:shd w:val="clear" w:color="000000" w:fill="FFFFFF"/>
            <w:noWrap/>
            <w:vAlign w:val="center"/>
            <w:hideMark/>
          </w:tcPr>
          <w:p w14:paraId="0541F1BE" w14:textId="2A0E72EC" w:rsidR="00351B6F" w:rsidRDefault="00351B6F" w:rsidP="0075331B">
            <w:pPr>
              <w:jc w:val="center"/>
              <w:rPr>
                <w:rFonts w:ascii="Tahoma" w:hAnsi="Tahoma" w:cs="Tahoma"/>
                <w:sz w:val="18"/>
                <w:szCs w:val="18"/>
              </w:rPr>
            </w:pPr>
          </w:p>
        </w:tc>
        <w:tc>
          <w:tcPr>
            <w:tcW w:w="1679" w:type="dxa"/>
            <w:tcBorders>
              <w:top w:val="nil"/>
              <w:left w:val="nil"/>
              <w:bottom w:val="nil"/>
              <w:right w:val="nil"/>
            </w:tcBorders>
            <w:shd w:val="clear" w:color="000000" w:fill="FFFFFF"/>
            <w:vAlign w:val="center"/>
            <w:hideMark/>
          </w:tcPr>
          <w:p w14:paraId="4DE3A904" w14:textId="77777777" w:rsidR="00351B6F" w:rsidRDefault="00351B6F">
            <w:pPr>
              <w:jc w:val="right"/>
              <w:rPr>
                <w:rFonts w:ascii="Tahoma" w:hAnsi="Tahoma" w:cs="Tahoma"/>
                <w:sz w:val="18"/>
                <w:szCs w:val="18"/>
              </w:rPr>
            </w:pPr>
            <w:r>
              <w:rPr>
                <w:rFonts w:ascii="Tahoma" w:hAnsi="Tahoma" w:cs="Tahoma"/>
                <w:sz w:val="18"/>
                <w:szCs w:val="18"/>
              </w:rPr>
              <w:t>0,00</w:t>
            </w:r>
          </w:p>
        </w:tc>
        <w:tc>
          <w:tcPr>
            <w:tcW w:w="273" w:type="dxa"/>
            <w:tcBorders>
              <w:top w:val="nil"/>
              <w:left w:val="nil"/>
              <w:bottom w:val="nil"/>
              <w:right w:val="nil"/>
            </w:tcBorders>
            <w:shd w:val="clear" w:color="000000" w:fill="FFFFFF"/>
            <w:vAlign w:val="center"/>
            <w:hideMark/>
          </w:tcPr>
          <w:p w14:paraId="31D7D1A0"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3F91B26E" w14:textId="77777777" w:rsidR="00351B6F" w:rsidRDefault="00351B6F">
            <w:pPr>
              <w:jc w:val="right"/>
              <w:rPr>
                <w:rFonts w:ascii="Tahoma" w:hAnsi="Tahoma" w:cs="Tahoma"/>
                <w:sz w:val="18"/>
                <w:szCs w:val="18"/>
              </w:rPr>
            </w:pPr>
            <w:r>
              <w:rPr>
                <w:rFonts w:ascii="Tahoma" w:hAnsi="Tahoma" w:cs="Tahoma"/>
                <w:sz w:val="18"/>
                <w:szCs w:val="18"/>
              </w:rPr>
              <w:t>0,00</w:t>
            </w:r>
          </w:p>
        </w:tc>
        <w:tc>
          <w:tcPr>
            <w:tcW w:w="273" w:type="dxa"/>
            <w:tcBorders>
              <w:top w:val="nil"/>
              <w:left w:val="nil"/>
              <w:bottom w:val="nil"/>
              <w:right w:val="nil"/>
            </w:tcBorders>
            <w:shd w:val="clear" w:color="000000" w:fill="FFFFFF"/>
            <w:vAlign w:val="center"/>
            <w:hideMark/>
          </w:tcPr>
          <w:p w14:paraId="5376EE7E"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14A82B06" w14:textId="77777777" w:rsidR="00351B6F" w:rsidRDefault="00351B6F">
            <w:pPr>
              <w:jc w:val="right"/>
              <w:rPr>
                <w:rFonts w:ascii="Tahoma" w:hAnsi="Tahoma" w:cs="Tahoma"/>
                <w:sz w:val="18"/>
                <w:szCs w:val="18"/>
              </w:rPr>
            </w:pPr>
            <w:r>
              <w:rPr>
                <w:rFonts w:ascii="Tahoma" w:hAnsi="Tahoma" w:cs="Tahoma"/>
                <w:sz w:val="18"/>
                <w:szCs w:val="18"/>
              </w:rPr>
              <w:t>1.391,68</w:t>
            </w:r>
          </w:p>
        </w:tc>
      </w:tr>
      <w:tr w:rsidR="00351B6F" w14:paraId="1AA47C81" w14:textId="77777777" w:rsidTr="00EE6525">
        <w:trPr>
          <w:trHeight w:val="255"/>
        </w:trPr>
        <w:tc>
          <w:tcPr>
            <w:tcW w:w="4111" w:type="dxa"/>
            <w:tcBorders>
              <w:top w:val="nil"/>
              <w:left w:val="nil"/>
              <w:bottom w:val="nil"/>
              <w:right w:val="nil"/>
            </w:tcBorders>
            <w:shd w:val="clear" w:color="000000" w:fill="FFFFFF"/>
            <w:vAlign w:val="center"/>
            <w:hideMark/>
          </w:tcPr>
          <w:p w14:paraId="677303C3" w14:textId="77777777" w:rsidR="00351B6F" w:rsidRDefault="00351B6F">
            <w:pPr>
              <w:rPr>
                <w:rFonts w:ascii="Tahoma" w:hAnsi="Tahoma" w:cs="Tahoma"/>
                <w:b/>
                <w:bCs/>
                <w:sz w:val="18"/>
                <w:szCs w:val="18"/>
              </w:rPr>
            </w:pPr>
            <w:r>
              <w:rPr>
                <w:rFonts w:ascii="Tahoma" w:hAnsi="Tahoma" w:cs="Tahoma"/>
                <w:b/>
                <w:bCs/>
                <w:sz w:val="18"/>
                <w:szCs w:val="18"/>
              </w:rPr>
              <w:t>Σύνολο</w:t>
            </w:r>
          </w:p>
        </w:tc>
        <w:tc>
          <w:tcPr>
            <w:tcW w:w="574" w:type="dxa"/>
            <w:tcBorders>
              <w:top w:val="nil"/>
              <w:left w:val="nil"/>
              <w:bottom w:val="nil"/>
              <w:right w:val="nil"/>
            </w:tcBorders>
            <w:shd w:val="clear" w:color="000000" w:fill="FFFFFF"/>
            <w:noWrap/>
            <w:vAlign w:val="center"/>
            <w:hideMark/>
          </w:tcPr>
          <w:p w14:paraId="426449D3" w14:textId="075B89AD" w:rsidR="00351B6F" w:rsidRDefault="00351B6F" w:rsidP="0075331B">
            <w:pPr>
              <w:jc w:val="center"/>
              <w:rPr>
                <w:rFonts w:ascii="Tahoma" w:hAnsi="Tahoma" w:cs="Tahoma"/>
                <w:sz w:val="18"/>
                <w:szCs w:val="18"/>
              </w:rPr>
            </w:pPr>
          </w:p>
        </w:tc>
        <w:tc>
          <w:tcPr>
            <w:tcW w:w="1679" w:type="dxa"/>
            <w:tcBorders>
              <w:top w:val="single" w:sz="4" w:space="0" w:color="auto"/>
              <w:left w:val="nil"/>
              <w:bottom w:val="single" w:sz="4" w:space="0" w:color="auto"/>
              <w:right w:val="nil"/>
            </w:tcBorders>
            <w:shd w:val="clear" w:color="000000" w:fill="FFFFFF"/>
            <w:noWrap/>
            <w:vAlign w:val="center"/>
            <w:hideMark/>
          </w:tcPr>
          <w:p w14:paraId="1C70F268" w14:textId="77777777" w:rsidR="00351B6F" w:rsidRDefault="00351B6F">
            <w:pPr>
              <w:jc w:val="right"/>
              <w:rPr>
                <w:rFonts w:ascii="Tahoma" w:hAnsi="Tahoma" w:cs="Tahoma"/>
                <w:b/>
                <w:bCs/>
                <w:sz w:val="18"/>
                <w:szCs w:val="18"/>
              </w:rPr>
            </w:pPr>
            <w:r>
              <w:rPr>
                <w:rFonts w:ascii="Tahoma" w:hAnsi="Tahoma" w:cs="Tahoma"/>
                <w:b/>
                <w:bCs/>
                <w:sz w:val="18"/>
                <w:szCs w:val="18"/>
              </w:rPr>
              <w:t>18.878.980,64</w:t>
            </w:r>
          </w:p>
        </w:tc>
        <w:tc>
          <w:tcPr>
            <w:tcW w:w="273" w:type="dxa"/>
            <w:tcBorders>
              <w:top w:val="nil"/>
              <w:left w:val="nil"/>
              <w:bottom w:val="nil"/>
              <w:right w:val="nil"/>
            </w:tcBorders>
            <w:shd w:val="clear" w:color="000000" w:fill="FFFFFF"/>
            <w:noWrap/>
            <w:vAlign w:val="center"/>
            <w:hideMark/>
          </w:tcPr>
          <w:p w14:paraId="34102F96"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single" w:sz="4" w:space="0" w:color="auto"/>
              <w:left w:val="nil"/>
              <w:bottom w:val="single" w:sz="4" w:space="0" w:color="auto"/>
              <w:right w:val="nil"/>
            </w:tcBorders>
            <w:shd w:val="clear" w:color="000000" w:fill="FFFFFF"/>
            <w:noWrap/>
            <w:vAlign w:val="center"/>
            <w:hideMark/>
          </w:tcPr>
          <w:p w14:paraId="6BFE62FC" w14:textId="77777777" w:rsidR="00351B6F" w:rsidRDefault="00351B6F">
            <w:pPr>
              <w:jc w:val="right"/>
              <w:rPr>
                <w:rFonts w:ascii="Tahoma" w:hAnsi="Tahoma" w:cs="Tahoma"/>
                <w:b/>
                <w:bCs/>
                <w:sz w:val="18"/>
                <w:szCs w:val="18"/>
              </w:rPr>
            </w:pPr>
            <w:r>
              <w:rPr>
                <w:rFonts w:ascii="Tahoma" w:hAnsi="Tahoma" w:cs="Tahoma"/>
                <w:b/>
                <w:bCs/>
                <w:sz w:val="18"/>
                <w:szCs w:val="18"/>
              </w:rPr>
              <w:t>19.379.287,40</w:t>
            </w:r>
          </w:p>
        </w:tc>
        <w:tc>
          <w:tcPr>
            <w:tcW w:w="273" w:type="dxa"/>
            <w:tcBorders>
              <w:top w:val="nil"/>
              <w:left w:val="nil"/>
              <w:bottom w:val="nil"/>
              <w:right w:val="nil"/>
            </w:tcBorders>
            <w:shd w:val="clear" w:color="000000" w:fill="FFFFFF"/>
            <w:noWrap/>
            <w:vAlign w:val="center"/>
            <w:hideMark/>
          </w:tcPr>
          <w:p w14:paraId="1928410E"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single" w:sz="4" w:space="0" w:color="auto"/>
              <w:left w:val="nil"/>
              <w:bottom w:val="single" w:sz="4" w:space="0" w:color="auto"/>
              <w:right w:val="nil"/>
            </w:tcBorders>
            <w:shd w:val="clear" w:color="000000" w:fill="FFFFFF"/>
            <w:noWrap/>
            <w:vAlign w:val="center"/>
            <w:hideMark/>
          </w:tcPr>
          <w:p w14:paraId="385471F4" w14:textId="77777777" w:rsidR="00351B6F" w:rsidRDefault="00351B6F">
            <w:pPr>
              <w:jc w:val="right"/>
              <w:rPr>
                <w:rFonts w:ascii="Tahoma" w:hAnsi="Tahoma" w:cs="Tahoma"/>
                <w:b/>
                <w:bCs/>
                <w:sz w:val="18"/>
                <w:szCs w:val="18"/>
              </w:rPr>
            </w:pPr>
            <w:r>
              <w:rPr>
                <w:rFonts w:ascii="Tahoma" w:hAnsi="Tahoma" w:cs="Tahoma"/>
                <w:b/>
                <w:bCs/>
                <w:sz w:val="18"/>
                <w:szCs w:val="18"/>
              </w:rPr>
              <w:t>19.442.815,45</w:t>
            </w:r>
          </w:p>
        </w:tc>
      </w:tr>
      <w:tr w:rsidR="00351B6F" w14:paraId="383BDF88" w14:textId="77777777" w:rsidTr="00EE6525">
        <w:trPr>
          <w:trHeight w:val="255"/>
        </w:trPr>
        <w:tc>
          <w:tcPr>
            <w:tcW w:w="4111" w:type="dxa"/>
            <w:tcBorders>
              <w:top w:val="nil"/>
              <w:left w:val="nil"/>
              <w:bottom w:val="nil"/>
              <w:right w:val="nil"/>
            </w:tcBorders>
            <w:shd w:val="clear" w:color="000000" w:fill="FFFFFF"/>
            <w:vAlign w:val="center"/>
            <w:hideMark/>
          </w:tcPr>
          <w:p w14:paraId="334912B1" w14:textId="77777777" w:rsidR="00351B6F" w:rsidRDefault="00351B6F">
            <w:pPr>
              <w:rPr>
                <w:rFonts w:ascii="Tahoma" w:hAnsi="Tahoma" w:cs="Tahoma"/>
                <w:b/>
                <w:bCs/>
                <w:sz w:val="18"/>
                <w:szCs w:val="18"/>
              </w:rPr>
            </w:pPr>
            <w:r>
              <w:rPr>
                <w:rFonts w:ascii="Tahoma" w:hAnsi="Tahoma" w:cs="Tahoma"/>
                <w:b/>
                <w:bCs/>
                <w:sz w:val="18"/>
                <w:szCs w:val="18"/>
              </w:rPr>
              <w:t>Κυκλοφορούν ενεργητικό</w:t>
            </w:r>
          </w:p>
        </w:tc>
        <w:tc>
          <w:tcPr>
            <w:tcW w:w="574" w:type="dxa"/>
            <w:tcBorders>
              <w:top w:val="nil"/>
              <w:left w:val="nil"/>
              <w:bottom w:val="nil"/>
              <w:right w:val="nil"/>
            </w:tcBorders>
            <w:shd w:val="clear" w:color="000000" w:fill="FFFFFF"/>
            <w:noWrap/>
            <w:vAlign w:val="center"/>
            <w:hideMark/>
          </w:tcPr>
          <w:p w14:paraId="155EE220" w14:textId="5DBD5F54" w:rsidR="00351B6F" w:rsidRDefault="00351B6F" w:rsidP="0075331B">
            <w:pPr>
              <w:jc w:val="center"/>
              <w:rPr>
                <w:rFonts w:ascii="Tahoma" w:hAnsi="Tahoma" w:cs="Tahoma"/>
                <w:sz w:val="18"/>
                <w:szCs w:val="18"/>
              </w:rPr>
            </w:pPr>
          </w:p>
        </w:tc>
        <w:tc>
          <w:tcPr>
            <w:tcW w:w="1679" w:type="dxa"/>
            <w:tcBorders>
              <w:top w:val="nil"/>
              <w:left w:val="nil"/>
              <w:bottom w:val="nil"/>
              <w:right w:val="nil"/>
            </w:tcBorders>
            <w:shd w:val="clear" w:color="000000" w:fill="FFFFFF"/>
            <w:vAlign w:val="center"/>
            <w:hideMark/>
          </w:tcPr>
          <w:p w14:paraId="7415A696"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7DA4B4D6"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nil"/>
              <w:left w:val="nil"/>
              <w:bottom w:val="nil"/>
              <w:right w:val="nil"/>
            </w:tcBorders>
            <w:shd w:val="clear" w:color="000000" w:fill="FFFFFF"/>
            <w:vAlign w:val="center"/>
            <w:hideMark/>
          </w:tcPr>
          <w:p w14:paraId="32BA68C2"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3451AD6C"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nil"/>
              <w:left w:val="nil"/>
              <w:bottom w:val="nil"/>
              <w:right w:val="nil"/>
            </w:tcBorders>
            <w:shd w:val="clear" w:color="000000" w:fill="FFFFFF"/>
            <w:vAlign w:val="center"/>
            <w:hideMark/>
          </w:tcPr>
          <w:p w14:paraId="3C76E4FF" w14:textId="77777777" w:rsidR="00351B6F" w:rsidRDefault="00351B6F">
            <w:pPr>
              <w:jc w:val="right"/>
              <w:rPr>
                <w:rFonts w:ascii="Tahoma" w:hAnsi="Tahoma" w:cs="Tahoma"/>
                <w:b/>
                <w:bCs/>
                <w:sz w:val="18"/>
                <w:szCs w:val="18"/>
              </w:rPr>
            </w:pPr>
            <w:r>
              <w:rPr>
                <w:rFonts w:ascii="Tahoma" w:hAnsi="Tahoma" w:cs="Tahoma"/>
                <w:b/>
                <w:bCs/>
                <w:sz w:val="18"/>
                <w:szCs w:val="18"/>
              </w:rPr>
              <w:t> </w:t>
            </w:r>
          </w:p>
        </w:tc>
      </w:tr>
      <w:tr w:rsidR="00351B6F" w14:paraId="09596967" w14:textId="77777777" w:rsidTr="00EE6525">
        <w:trPr>
          <w:trHeight w:val="255"/>
        </w:trPr>
        <w:tc>
          <w:tcPr>
            <w:tcW w:w="4111" w:type="dxa"/>
            <w:tcBorders>
              <w:top w:val="nil"/>
              <w:left w:val="nil"/>
              <w:bottom w:val="nil"/>
              <w:right w:val="nil"/>
            </w:tcBorders>
            <w:shd w:val="clear" w:color="000000" w:fill="FFFFFF"/>
            <w:vAlign w:val="center"/>
            <w:hideMark/>
          </w:tcPr>
          <w:p w14:paraId="6BFB3686" w14:textId="77777777" w:rsidR="00351B6F" w:rsidRDefault="00351B6F">
            <w:pPr>
              <w:rPr>
                <w:rFonts w:ascii="Tahoma" w:hAnsi="Tahoma" w:cs="Tahoma"/>
                <w:sz w:val="18"/>
                <w:szCs w:val="18"/>
              </w:rPr>
            </w:pPr>
            <w:r>
              <w:rPr>
                <w:rFonts w:ascii="Tahoma" w:hAnsi="Tahoma" w:cs="Tahoma"/>
                <w:sz w:val="18"/>
                <w:szCs w:val="18"/>
              </w:rPr>
              <w:t>Αποθέματα</w:t>
            </w:r>
          </w:p>
        </w:tc>
        <w:tc>
          <w:tcPr>
            <w:tcW w:w="574" w:type="dxa"/>
            <w:tcBorders>
              <w:top w:val="nil"/>
              <w:left w:val="nil"/>
              <w:bottom w:val="nil"/>
              <w:right w:val="nil"/>
            </w:tcBorders>
            <w:shd w:val="clear" w:color="000000" w:fill="FFFFFF"/>
            <w:noWrap/>
            <w:vAlign w:val="center"/>
            <w:hideMark/>
          </w:tcPr>
          <w:p w14:paraId="1F67B5E2" w14:textId="723BA79A" w:rsidR="00351B6F" w:rsidRDefault="0075331B" w:rsidP="0075331B">
            <w:pPr>
              <w:jc w:val="center"/>
              <w:rPr>
                <w:rFonts w:ascii="Tahoma" w:hAnsi="Tahoma" w:cs="Tahoma"/>
                <w:sz w:val="18"/>
                <w:szCs w:val="18"/>
              </w:rPr>
            </w:pPr>
            <w:r>
              <w:rPr>
                <w:rFonts w:ascii="Tahoma" w:hAnsi="Tahoma" w:cs="Tahoma"/>
                <w:sz w:val="18"/>
                <w:szCs w:val="18"/>
              </w:rPr>
              <w:t>4.4</w:t>
            </w:r>
          </w:p>
        </w:tc>
        <w:tc>
          <w:tcPr>
            <w:tcW w:w="1679" w:type="dxa"/>
            <w:tcBorders>
              <w:top w:val="nil"/>
              <w:left w:val="nil"/>
              <w:bottom w:val="nil"/>
              <w:right w:val="nil"/>
            </w:tcBorders>
            <w:shd w:val="clear" w:color="000000" w:fill="FFFFFF"/>
            <w:vAlign w:val="center"/>
            <w:hideMark/>
          </w:tcPr>
          <w:p w14:paraId="68B954AC" w14:textId="77777777" w:rsidR="00351B6F" w:rsidRDefault="00351B6F">
            <w:pPr>
              <w:jc w:val="right"/>
              <w:rPr>
                <w:rFonts w:ascii="Tahoma" w:hAnsi="Tahoma" w:cs="Tahoma"/>
                <w:sz w:val="18"/>
                <w:szCs w:val="18"/>
              </w:rPr>
            </w:pPr>
            <w:r>
              <w:rPr>
                <w:rFonts w:ascii="Tahoma" w:hAnsi="Tahoma" w:cs="Tahoma"/>
                <w:sz w:val="18"/>
                <w:szCs w:val="18"/>
              </w:rPr>
              <w:t>93.933,54</w:t>
            </w:r>
          </w:p>
        </w:tc>
        <w:tc>
          <w:tcPr>
            <w:tcW w:w="273" w:type="dxa"/>
            <w:tcBorders>
              <w:top w:val="nil"/>
              <w:left w:val="nil"/>
              <w:bottom w:val="nil"/>
              <w:right w:val="nil"/>
            </w:tcBorders>
            <w:shd w:val="clear" w:color="000000" w:fill="FFFFFF"/>
            <w:vAlign w:val="center"/>
            <w:hideMark/>
          </w:tcPr>
          <w:p w14:paraId="28F245D1"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716D3C03" w14:textId="77777777" w:rsidR="00351B6F" w:rsidRDefault="00351B6F">
            <w:pPr>
              <w:jc w:val="right"/>
              <w:rPr>
                <w:rFonts w:ascii="Tahoma" w:hAnsi="Tahoma" w:cs="Tahoma"/>
                <w:sz w:val="18"/>
                <w:szCs w:val="18"/>
              </w:rPr>
            </w:pPr>
            <w:r>
              <w:rPr>
                <w:rFonts w:ascii="Tahoma" w:hAnsi="Tahoma" w:cs="Tahoma"/>
                <w:sz w:val="18"/>
                <w:szCs w:val="18"/>
              </w:rPr>
              <w:t>68.563,58</w:t>
            </w:r>
          </w:p>
        </w:tc>
        <w:tc>
          <w:tcPr>
            <w:tcW w:w="273" w:type="dxa"/>
            <w:tcBorders>
              <w:top w:val="nil"/>
              <w:left w:val="nil"/>
              <w:bottom w:val="nil"/>
              <w:right w:val="nil"/>
            </w:tcBorders>
            <w:shd w:val="clear" w:color="000000" w:fill="FFFFFF"/>
            <w:vAlign w:val="center"/>
            <w:hideMark/>
          </w:tcPr>
          <w:p w14:paraId="06A43E2C"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65F1D3DB" w14:textId="77777777" w:rsidR="00351B6F" w:rsidRDefault="00351B6F">
            <w:pPr>
              <w:jc w:val="right"/>
              <w:rPr>
                <w:rFonts w:ascii="Tahoma" w:hAnsi="Tahoma" w:cs="Tahoma"/>
                <w:sz w:val="18"/>
                <w:szCs w:val="18"/>
              </w:rPr>
            </w:pPr>
            <w:r>
              <w:rPr>
                <w:rFonts w:ascii="Tahoma" w:hAnsi="Tahoma" w:cs="Tahoma"/>
                <w:sz w:val="18"/>
                <w:szCs w:val="18"/>
              </w:rPr>
              <w:t>55.987,97</w:t>
            </w:r>
          </w:p>
        </w:tc>
      </w:tr>
      <w:tr w:rsidR="00351B6F" w14:paraId="6A33DAE9" w14:textId="77777777" w:rsidTr="00EE6525">
        <w:trPr>
          <w:trHeight w:val="255"/>
        </w:trPr>
        <w:tc>
          <w:tcPr>
            <w:tcW w:w="4111" w:type="dxa"/>
            <w:tcBorders>
              <w:top w:val="nil"/>
              <w:left w:val="nil"/>
              <w:bottom w:val="nil"/>
              <w:right w:val="nil"/>
            </w:tcBorders>
            <w:shd w:val="clear" w:color="000000" w:fill="FFFFFF"/>
            <w:vAlign w:val="center"/>
            <w:hideMark/>
          </w:tcPr>
          <w:p w14:paraId="462D5D06" w14:textId="77777777" w:rsidR="00351B6F" w:rsidRDefault="00351B6F">
            <w:pPr>
              <w:rPr>
                <w:rFonts w:ascii="Tahoma" w:hAnsi="Tahoma" w:cs="Tahoma"/>
                <w:sz w:val="18"/>
                <w:szCs w:val="18"/>
              </w:rPr>
            </w:pPr>
            <w:r>
              <w:rPr>
                <w:rFonts w:ascii="Tahoma" w:hAnsi="Tahoma" w:cs="Tahoma"/>
                <w:sz w:val="18"/>
                <w:szCs w:val="18"/>
              </w:rPr>
              <w:t>Απαιτήσεις από εμπορικές απαιτήσεις</w:t>
            </w:r>
          </w:p>
        </w:tc>
        <w:tc>
          <w:tcPr>
            <w:tcW w:w="574" w:type="dxa"/>
            <w:tcBorders>
              <w:top w:val="nil"/>
              <w:left w:val="nil"/>
              <w:bottom w:val="nil"/>
              <w:right w:val="nil"/>
            </w:tcBorders>
            <w:shd w:val="clear" w:color="000000" w:fill="FFFFFF"/>
            <w:noWrap/>
            <w:vAlign w:val="center"/>
            <w:hideMark/>
          </w:tcPr>
          <w:p w14:paraId="55568964" w14:textId="6DC0A9E3" w:rsidR="00351B6F" w:rsidRDefault="0075331B" w:rsidP="0075331B">
            <w:pPr>
              <w:jc w:val="center"/>
              <w:rPr>
                <w:rFonts w:ascii="Tahoma" w:hAnsi="Tahoma" w:cs="Tahoma"/>
                <w:sz w:val="18"/>
                <w:szCs w:val="18"/>
              </w:rPr>
            </w:pPr>
            <w:r>
              <w:rPr>
                <w:rFonts w:ascii="Tahoma" w:hAnsi="Tahoma" w:cs="Tahoma"/>
                <w:sz w:val="18"/>
                <w:szCs w:val="18"/>
              </w:rPr>
              <w:t>4.5</w:t>
            </w:r>
          </w:p>
        </w:tc>
        <w:tc>
          <w:tcPr>
            <w:tcW w:w="1679" w:type="dxa"/>
            <w:tcBorders>
              <w:top w:val="nil"/>
              <w:left w:val="nil"/>
              <w:bottom w:val="nil"/>
              <w:right w:val="nil"/>
            </w:tcBorders>
            <w:shd w:val="clear" w:color="000000" w:fill="FFFFFF"/>
            <w:vAlign w:val="center"/>
            <w:hideMark/>
          </w:tcPr>
          <w:p w14:paraId="73E1B5D7" w14:textId="77777777" w:rsidR="00351B6F" w:rsidRDefault="00351B6F">
            <w:pPr>
              <w:jc w:val="right"/>
              <w:rPr>
                <w:rFonts w:ascii="Tahoma" w:hAnsi="Tahoma" w:cs="Tahoma"/>
                <w:sz w:val="18"/>
                <w:szCs w:val="18"/>
              </w:rPr>
            </w:pPr>
            <w:r>
              <w:rPr>
                <w:rFonts w:ascii="Tahoma" w:hAnsi="Tahoma" w:cs="Tahoma"/>
                <w:sz w:val="18"/>
                <w:szCs w:val="18"/>
              </w:rPr>
              <w:t>125.131,89</w:t>
            </w:r>
          </w:p>
        </w:tc>
        <w:tc>
          <w:tcPr>
            <w:tcW w:w="273" w:type="dxa"/>
            <w:tcBorders>
              <w:top w:val="nil"/>
              <w:left w:val="nil"/>
              <w:bottom w:val="nil"/>
              <w:right w:val="nil"/>
            </w:tcBorders>
            <w:shd w:val="clear" w:color="000000" w:fill="FFFFFF"/>
            <w:vAlign w:val="center"/>
            <w:hideMark/>
          </w:tcPr>
          <w:p w14:paraId="3509E441"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578661DC" w14:textId="77777777" w:rsidR="00351B6F" w:rsidRDefault="00351B6F">
            <w:pPr>
              <w:jc w:val="right"/>
              <w:rPr>
                <w:rFonts w:ascii="Tahoma" w:hAnsi="Tahoma" w:cs="Tahoma"/>
                <w:sz w:val="18"/>
                <w:szCs w:val="18"/>
              </w:rPr>
            </w:pPr>
            <w:r>
              <w:rPr>
                <w:rFonts w:ascii="Tahoma" w:hAnsi="Tahoma" w:cs="Tahoma"/>
                <w:sz w:val="18"/>
                <w:szCs w:val="18"/>
              </w:rPr>
              <w:t>192.762,05</w:t>
            </w:r>
          </w:p>
        </w:tc>
        <w:tc>
          <w:tcPr>
            <w:tcW w:w="273" w:type="dxa"/>
            <w:tcBorders>
              <w:top w:val="nil"/>
              <w:left w:val="nil"/>
              <w:bottom w:val="nil"/>
              <w:right w:val="nil"/>
            </w:tcBorders>
            <w:shd w:val="clear" w:color="000000" w:fill="FFFFFF"/>
            <w:vAlign w:val="center"/>
            <w:hideMark/>
          </w:tcPr>
          <w:p w14:paraId="5965235D"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180A9CF3" w14:textId="77777777" w:rsidR="00351B6F" w:rsidRDefault="00351B6F">
            <w:pPr>
              <w:jc w:val="right"/>
              <w:rPr>
                <w:rFonts w:ascii="Tahoma" w:hAnsi="Tahoma" w:cs="Tahoma"/>
                <w:sz w:val="18"/>
                <w:szCs w:val="18"/>
              </w:rPr>
            </w:pPr>
            <w:r>
              <w:rPr>
                <w:rFonts w:ascii="Tahoma" w:hAnsi="Tahoma" w:cs="Tahoma"/>
                <w:sz w:val="18"/>
                <w:szCs w:val="18"/>
              </w:rPr>
              <w:t>191.179,19</w:t>
            </w:r>
          </w:p>
        </w:tc>
      </w:tr>
      <w:tr w:rsidR="00351B6F" w14:paraId="390A0E82" w14:textId="77777777" w:rsidTr="00EE6525">
        <w:trPr>
          <w:trHeight w:val="255"/>
        </w:trPr>
        <w:tc>
          <w:tcPr>
            <w:tcW w:w="4111" w:type="dxa"/>
            <w:tcBorders>
              <w:top w:val="nil"/>
              <w:left w:val="nil"/>
              <w:bottom w:val="nil"/>
              <w:right w:val="nil"/>
            </w:tcBorders>
            <w:shd w:val="clear" w:color="000000" w:fill="FFFFFF"/>
            <w:vAlign w:val="center"/>
            <w:hideMark/>
          </w:tcPr>
          <w:p w14:paraId="6262052B" w14:textId="77777777" w:rsidR="00351B6F" w:rsidRDefault="00351B6F">
            <w:pPr>
              <w:rPr>
                <w:rFonts w:ascii="Tahoma" w:hAnsi="Tahoma" w:cs="Tahoma"/>
                <w:sz w:val="18"/>
                <w:szCs w:val="18"/>
              </w:rPr>
            </w:pPr>
            <w:r>
              <w:rPr>
                <w:rFonts w:ascii="Tahoma" w:hAnsi="Tahoma" w:cs="Tahoma"/>
                <w:sz w:val="18"/>
                <w:szCs w:val="18"/>
              </w:rPr>
              <w:t>Λοιπές Απαιτήσεις</w:t>
            </w:r>
          </w:p>
        </w:tc>
        <w:tc>
          <w:tcPr>
            <w:tcW w:w="574" w:type="dxa"/>
            <w:tcBorders>
              <w:top w:val="nil"/>
              <w:left w:val="nil"/>
              <w:bottom w:val="nil"/>
              <w:right w:val="nil"/>
            </w:tcBorders>
            <w:shd w:val="clear" w:color="000000" w:fill="FFFFFF"/>
            <w:noWrap/>
            <w:vAlign w:val="center"/>
            <w:hideMark/>
          </w:tcPr>
          <w:p w14:paraId="656D2B5E" w14:textId="13B05FBF" w:rsidR="00351B6F" w:rsidRDefault="0075331B" w:rsidP="0075331B">
            <w:pPr>
              <w:jc w:val="center"/>
              <w:rPr>
                <w:rFonts w:ascii="Tahoma" w:hAnsi="Tahoma" w:cs="Tahoma"/>
                <w:sz w:val="18"/>
                <w:szCs w:val="18"/>
              </w:rPr>
            </w:pPr>
            <w:r>
              <w:rPr>
                <w:rFonts w:ascii="Tahoma" w:hAnsi="Tahoma" w:cs="Tahoma"/>
                <w:sz w:val="18"/>
                <w:szCs w:val="18"/>
              </w:rPr>
              <w:t>4.5</w:t>
            </w:r>
          </w:p>
        </w:tc>
        <w:tc>
          <w:tcPr>
            <w:tcW w:w="1679" w:type="dxa"/>
            <w:tcBorders>
              <w:top w:val="nil"/>
              <w:left w:val="nil"/>
              <w:bottom w:val="nil"/>
              <w:right w:val="nil"/>
            </w:tcBorders>
            <w:shd w:val="clear" w:color="000000" w:fill="FFFFFF"/>
            <w:vAlign w:val="center"/>
            <w:hideMark/>
          </w:tcPr>
          <w:p w14:paraId="2825B2CE" w14:textId="77777777" w:rsidR="00351B6F" w:rsidRDefault="00351B6F">
            <w:pPr>
              <w:jc w:val="right"/>
              <w:rPr>
                <w:rFonts w:ascii="Tahoma" w:hAnsi="Tahoma" w:cs="Tahoma"/>
                <w:sz w:val="18"/>
                <w:szCs w:val="18"/>
              </w:rPr>
            </w:pPr>
            <w:r>
              <w:rPr>
                <w:rFonts w:ascii="Tahoma" w:hAnsi="Tahoma" w:cs="Tahoma"/>
                <w:sz w:val="18"/>
                <w:szCs w:val="18"/>
              </w:rPr>
              <w:t>374.982,89</w:t>
            </w:r>
          </w:p>
        </w:tc>
        <w:tc>
          <w:tcPr>
            <w:tcW w:w="273" w:type="dxa"/>
            <w:tcBorders>
              <w:top w:val="nil"/>
              <w:left w:val="nil"/>
              <w:bottom w:val="nil"/>
              <w:right w:val="nil"/>
            </w:tcBorders>
            <w:shd w:val="clear" w:color="000000" w:fill="FFFFFF"/>
            <w:vAlign w:val="center"/>
            <w:hideMark/>
          </w:tcPr>
          <w:p w14:paraId="494953C4"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1D1F5242" w14:textId="77777777" w:rsidR="00351B6F" w:rsidRDefault="00351B6F">
            <w:pPr>
              <w:jc w:val="right"/>
              <w:rPr>
                <w:rFonts w:ascii="Tahoma" w:hAnsi="Tahoma" w:cs="Tahoma"/>
                <w:sz w:val="18"/>
                <w:szCs w:val="18"/>
              </w:rPr>
            </w:pPr>
            <w:r>
              <w:rPr>
                <w:rFonts w:ascii="Tahoma" w:hAnsi="Tahoma" w:cs="Tahoma"/>
                <w:sz w:val="18"/>
                <w:szCs w:val="18"/>
              </w:rPr>
              <w:t>567.533,37</w:t>
            </w:r>
          </w:p>
        </w:tc>
        <w:tc>
          <w:tcPr>
            <w:tcW w:w="273" w:type="dxa"/>
            <w:tcBorders>
              <w:top w:val="nil"/>
              <w:left w:val="nil"/>
              <w:bottom w:val="nil"/>
              <w:right w:val="nil"/>
            </w:tcBorders>
            <w:shd w:val="clear" w:color="000000" w:fill="FFFFFF"/>
            <w:vAlign w:val="center"/>
            <w:hideMark/>
          </w:tcPr>
          <w:p w14:paraId="55A36F77"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79F7F8A0" w14:textId="77777777" w:rsidR="00351B6F" w:rsidRDefault="00351B6F">
            <w:pPr>
              <w:jc w:val="right"/>
              <w:rPr>
                <w:rFonts w:ascii="Tahoma" w:hAnsi="Tahoma" w:cs="Tahoma"/>
                <w:sz w:val="18"/>
                <w:szCs w:val="18"/>
              </w:rPr>
            </w:pPr>
            <w:r>
              <w:rPr>
                <w:rFonts w:ascii="Tahoma" w:hAnsi="Tahoma" w:cs="Tahoma"/>
                <w:sz w:val="18"/>
                <w:szCs w:val="18"/>
              </w:rPr>
              <w:t>265.727,46</w:t>
            </w:r>
          </w:p>
        </w:tc>
      </w:tr>
      <w:tr w:rsidR="00351B6F" w14:paraId="7D8F234D" w14:textId="77777777" w:rsidTr="00EE6525">
        <w:trPr>
          <w:trHeight w:val="255"/>
        </w:trPr>
        <w:tc>
          <w:tcPr>
            <w:tcW w:w="4111" w:type="dxa"/>
            <w:tcBorders>
              <w:top w:val="nil"/>
              <w:left w:val="nil"/>
              <w:bottom w:val="nil"/>
              <w:right w:val="nil"/>
            </w:tcBorders>
            <w:shd w:val="clear" w:color="000000" w:fill="FFFFFF"/>
            <w:vAlign w:val="center"/>
            <w:hideMark/>
          </w:tcPr>
          <w:p w14:paraId="51DB58C8" w14:textId="77777777" w:rsidR="00351B6F" w:rsidRDefault="00351B6F">
            <w:pPr>
              <w:rPr>
                <w:rFonts w:ascii="Tahoma" w:hAnsi="Tahoma" w:cs="Tahoma"/>
                <w:sz w:val="18"/>
                <w:szCs w:val="18"/>
              </w:rPr>
            </w:pPr>
            <w:r>
              <w:rPr>
                <w:rFonts w:ascii="Tahoma" w:hAnsi="Tahoma" w:cs="Tahoma"/>
                <w:sz w:val="18"/>
                <w:szCs w:val="18"/>
              </w:rPr>
              <w:t>Ταμειακά διαθέσιμα και ισοδύναμα</w:t>
            </w:r>
          </w:p>
        </w:tc>
        <w:tc>
          <w:tcPr>
            <w:tcW w:w="574" w:type="dxa"/>
            <w:tcBorders>
              <w:top w:val="nil"/>
              <w:left w:val="nil"/>
              <w:bottom w:val="nil"/>
              <w:right w:val="nil"/>
            </w:tcBorders>
            <w:shd w:val="clear" w:color="000000" w:fill="FFFFFF"/>
            <w:noWrap/>
            <w:vAlign w:val="center"/>
            <w:hideMark/>
          </w:tcPr>
          <w:p w14:paraId="66E9DC67" w14:textId="6B92A592" w:rsidR="00351B6F" w:rsidRDefault="0075331B" w:rsidP="0075331B">
            <w:pPr>
              <w:jc w:val="center"/>
              <w:rPr>
                <w:rFonts w:ascii="Tahoma" w:hAnsi="Tahoma" w:cs="Tahoma"/>
                <w:sz w:val="18"/>
                <w:szCs w:val="18"/>
              </w:rPr>
            </w:pPr>
            <w:r>
              <w:rPr>
                <w:rFonts w:ascii="Tahoma" w:hAnsi="Tahoma" w:cs="Tahoma"/>
                <w:sz w:val="18"/>
                <w:szCs w:val="18"/>
              </w:rPr>
              <w:t>4.6</w:t>
            </w:r>
          </w:p>
        </w:tc>
        <w:tc>
          <w:tcPr>
            <w:tcW w:w="1679" w:type="dxa"/>
            <w:tcBorders>
              <w:top w:val="nil"/>
              <w:left w:val="nil"/>
              <w:bottom w:val="nil"/>
              <w:right w:val="nil"/>
            </w:tcBorders>
            <w:shd w:val="clear" w:color="000000" w:fill="FFFFFF"/>
            <w:vAlign w:val="center"/>
            <w:hideMark/>
          </w:tcPr>
          <w:p w14:paraId="34B93CE7" w14:textId="77777777" w:rsidR="00351B6F" w:rsidRDefault="00351B6F">
            <w:pPr>
              <w:jc w:val="right"/>
              <w:rPr>
                <w:rFonts w:ascii="Tahoma" w:hAnsi="Tahoma" w:cs="Tahoma"/>
                <w:sz w:val="18"/>
                <w:szCs w:val="18"/>
              </w:rPr>
            </w:pPr>
            <w:r>
              <w:rPr>
                <w:rFonts w:ascii="Tahoma" w:hAnsi="Tahoma" w:cs="Tahoma"/>
                <w:sz w:val="18"/>
                <w:szCs w:val="18"/>
              </w:rPr>
              <w:t>2.398.668,84</w:t>
            </w:r>
          </w:p>
        </w:tc>
        <w:tc>
          <w:tcPr>
            <w:tcW w:w="273" w:type="dxa"/>
            <w:tcBorders>
              <w:top w:val="nil"/>
              <w:left w:val="nil"/>
              <w:bottom w:val="nil"/>
              <w:right w:val="nil"/>
            </w:tcBorders>
            <w:shd w:val="clear" w:color="000000" w:fill="FFFFFF"/>
            <w:vAlign w:val="center"/>
            <w:hideMark/>
          </w:tcPr>
          <w:p w14:paraId="41622975"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6DDD488A" w14:textId="77777777" w:rsidR="00351B6F" w:rsidRDefault="00351B6F">
            <w:pPr>
              <w:jc w:val="right"/>
              <w:rPr>
                <w:rFonts w:ascii="Tahoma" w:hAnsi="Tahoma" w:cs="Tahoma"/>
                <w:sz w:val="18"/>
                <w:szCs w:val="18"/>
              </w:rPr>
            </w:pPr>
            <w:r>
              <w:rPr>
                <w:rFonts w:ascii="Tahoma" w:hAnsi="Tahoma" w:cs="Tahoma"/>
                <w:sz w:val="18"/>
                <w:szCs w:val="18"/>
              </w:rPr>
              <w:t>2.058.459,51</w:t>
            </w:r>
          </w:p>
        </w:tc>
        <w:tc>
          <w:tcPr>
            <w:tcW w:w="273" w:type="dxa"/>
            <w:tcBorders>
              <w:top w:val="nil"/>
              <w:left w:val="nil"/>
              <w:bottom w:val="nil"/>
              <w:right w:val="nil"/>
            </w:tcBorders>
            <w:shd w:val="clear" w:color="000000" w:fill="FFFFFF"/>
            <w:vAlign w:val="center"/>
            <w:hideMark/>
          </w:tcPr>
          <w:p w14:paraId="5D34CA92"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4D4C275E" w14:textId="77777777" w:rsidR="00351B6F" w:rsidRDefault="00351B6F">
            <w:pPr>
              <w:jc w:val="right"/>
              <w:rPr>
                <w:rFonts w:ascii="Tahoma" w:hAnsi="Tahoma" w:cs="Tahoma"/>
                <w:sz w:val="18"/>
                <w:szCs w:val="18"/>
              </w:rPr>
            </w:pPr>
            <w:r>
              <w:rPr>
                <w:rFonts w:ascii="Tahoma" w:hAnsi="Tahoma" w:cs="Tahoma"/>
                <w:sz w:val="18"/>
                <w:szCs w:val="18"/>
              </w:rPr>
              <w:t>1.749.696,35</w:t>
            </w:r>
          </w:p>
        </w:tc>
      </w:tr>
      <w:tr w:rsidR="00351B6F" w14:paraId="0328B388" w14:textId="77777777" w:rsidTr="00EE6525">
        <w:trPr>
          <w:trHeight w:val="255"/>
        </w:trPr>
        <w:tc>
          <w:tcPr>
            <w:tcW w:w="4111" w:type="dxa"/>
            <w:tcBorders>
              <w:top w:val="nil"/>
              <w:left w:val="nil"/>
              <w:bottom w:val="nil"/>
              <w:right w:val="nil"/>
            </w:tcBorders>
            <w:shd w:val="clear" w:color="000000" w:fill="FFFFFF"/>
            <w:vAlign w:val="center"/>
            <w:hideMark/>
          </w:tcPr>
          <w:p w14:paraId="774A3F39" w14:textId="77777777" w:rsidR="00351B6F" w:rsidRDefault="00351B6F">
            <w:pPr>
              <w:rPr>
                <w:rFonts w:ascii="Tahoma" w:hAnsi="Tahoma" w:cs="Tahoma"/>
                <w:b/>
                <w:bCs/>
                <w:sz w:val="18"/>
                <w:szCs w:val="18"/>
              </w:rPr>
            </w:pPr>
            <w:r>
              <w:rPr>
                <w:rFonts w:ascii="Tahoma" w:hAnsi="Tahoma" w:cs="Tahoma"/>
                <w:b/>
                <w:bCs/>
                <w:sz w:val="18"/>
                <w:szCs w:val="18"/>
              </w:rPr>
              <w:t>Σύνολο</w:t>
            </w:r>
          </w:p>
        </w:tc>
        <w:tc>
          <w:tcPr>
            <w:tcW w:w="574" w:type="dxa"/>
            <w:tcBorders>
              <w:top w:val="nil"/>
              <w:left w:val="nil"/>
              <w:bottom w:val="nil"/>
              <w:right w:val="nil"/>
            </w:tcBorders>
            <w:shd w:val="clear" w:color="000000" w:fill="FFFFFF"/>
            <w:noWrap/>
            <w:vAlign w:val="center"/>
            <w:hideMark/>
          </w:tcPr>
          <w:p w14:paraId="76687074" w14:textId="0D90CE55" w:rsidR="00351B6F" w:rsidRDefault="00351B6F" w:rsidP="0075331B">
            <w:pPr>
              <w:jc w:val="center"/>
              <w:rPr>
                <w:rFonts w:ascii="Tahoma" w:hAnsi="Tahoma" w:cs="Tahoma"/>
                <w:sz w:val="18"/>
                <w:szCs w:val="18"/>
              </w:rPr>
            </w:pPr>
          </w:p>
        </w:tc>
        <w:tc>
          <w:tcPr>
            <w:tcW w:w="1679" w:type="dxa"/>
            <w:tcBorders>
              <w:top w:val="single" w:sz="4" w:space="0" w:color="auto"/>
              <w:left w:val="nil"/>
              <w:bottom w:val="single" w:sz="4" w:space="0" w:color="auto"/>
              <w:right w:val="nil"/>
            </w:tcBorders>
            <w:shd w:val="clear" w:color="000000" w:fill="FFFFFF"/>
            <w:noWrap/>
            <w:vAlign w:val="center"/>
            <w:hideMark/>
          </w:tcPr>
          <w:p w14:paraId="1FAF10FF" w14:textId="77777777" w:rsidR="00351B6F" w:rsidRDefault="00351B6F">
            <w:pPr>
              <w:jc w:val="right"/>
              <w:rPr>
                <w:rFonts w:ascii="Tahoma" w:hAnsi="Tahoma" w:cs="Tahoma"/>
                <w:b/>
                <w:bCs/>
                <w:sz w:val="18"/>
                <w:szCs w:val="18"/>
              </w:rPr>
            </w:pPr>
            <w:r>
              <w:rPr>
                <w:rFonts w:ascii="Tahoma" w:hAnsi="Tahoma" w:cs="Tahoma"/>
                <w:b/>
                <w:bCs/>
                <w:sz w:val="18"/>
                <w:szCs w:val="18"/>
              </w:rPr>
              <w:t>2.992.717,16</w:t>
            </w:r>
          </w:p>
        </w:tc>
        <w:tc>
          <w:tcPr>
            <w:tcW w:w="273" w:type="dxa"/>
            <w:tcBorders>
              <w:top w:val="nil"/>
              <w:left w:val="nil"/>
              <w:bottom w:val="nil"/>
              <w:right w:val="nil"/>
            </w:tcBorders>
            <w:shd w:val="clear" w:color="000000" w:fill="FFFFFF"/>
            <w:noWrap/>
            <w:vAlign w:val="center"/>
            <w:hideMark/>
          </w:tcPr>
          <w:p w14:paraId="1A2BCE0C"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single" w:sz="4" w:space="0" w:color="auto"/>
              <w:left w:val="nil"/>
              <w:bottom w:val="single" w:sz="4" w:space="0" w:color="auto"/>
              <w:right w:val="nil"/>
            </w:tcBorders>
            <w:shd w:val="clear" w:color="000000" w:fill="FFFFFF"/>
            <w:noWrap/>
            <w:vAlign w:val="center"/>
            <w:hideMark/>
          </w:tcPr>
          <w:p w14:paraId="1D8C59CF" w14:textId="77777777" w:rsidR="00351B6F" w:rsidRDefault="00351B6F">
            <w:pPr>
              <w:jc w:val="right"/>
              <w:rPr>
                <w:rFonts w:ascii="Tahoma" w:hAnsi="Tahoma" w:cs="Tahoma"/>
                <w:b/>
                <w:bCs/>
                <w:sz w:val="18"/>
                <w:szCs w:val="18"/>
              </w:rPr>
            </w:pPr>
            <w:r>
              <w:rPr>
                <w:rFonts w:ascii="Tahoma" w:hAnsi="Tahoma" w:cs="Tahoma"/>
                <w:b/>
                <w:bCs/>
                <w:sz w:val="18"/>
                <w:szCs w:val="18"/>
              </w:rPr>
              <w:t>2.887.318,51</w:t>
            </w:r>
          </w:p>
        </w:tc>
        <w:tc>
          <w:tcPr>
            <w:tcW w:w="273" w:type="dxa"/>
            <w:tcBorders>
              <w:top w:val="nil"/>
              <w:left w:val="nil"/>
              <w:bottom w:val="nil"/>
              <w:right w:val="nil"/>
            </w:tcBorders>
            <w:shd w:val="clear" w:color="000000" w:fill="FFFFFF"/>
            <w:noWrap/>
            <w:vAlign w:val="center"/>
            <w:hideMark/>
          </w:tcPr>
          <w:p w14:paraId="2C5E1D90"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single" w:sz="4" w:space="0" w:color="auto"/>
              <w:left w:val="nil"/>
              <w:bottom w:val="single" w:sz="4" w:space="0" w:color="auto"/>
              <w:right w:val="nil"/>
            </w:tcBorders>
            <w:shd w:val="clear" w:color="000000" w:fill="FFFFFF"/>
            <w:noWrap/>
            <w:vAlign w:val="center"/>
            <w:hideMark/>
          </w:tcPr>
          <w:p w14:paraId="31A0DC1B" w14:textId="77777777" w:rsidR="00351B6F" w:rsidRDefault="00351B6F">
            <w:pPr>
              <w:jc w:val="right"/>
              <w:rPr>
                <w:rFonts w:ascii="Tahoma" w:hAnsi="Tahoma" w:cs="Tahoma"/>
                <w:b/>
                <w:bCs/>
                <w:sz w:val="18"/>
                <w:szCs w:val="18"/>
              </w:rPr>
            </w:pPr>
            <w:r>
              <w:rPr>
                <w:rFonts w:ascii="Tahoma" w:hAnsi="Tahoma" w:cs="Tahoma"/>
                <w:b/>
                <w:bCs/>
                <w:sz w:val="18"/>
                <w:szCs w:val="18"/>
              </w:rPr>
              <w:t>2.262.590,97</w:t>
            </w:r>
          </w:p>
        </w:tc>
      </w:tr>
      <w:tr w:rsidR="00351B6F" w14:paraId="6FB5C6AF" w14:textId="77777777" w:rsidTr="00EE6525">
        <w:trPr>
          <w:trHeight w:val="255"/>
        </w:trPr>
        <w:tc>
          <w:tcPr>
            <w:tcW w:w="4111" w:type="dxa"/>
            <w:tcBorders>
              <w:top w:val="nil"/>
              <w:left w:val="nil"/>
              <w:bottom w:val="nil"/>
              <w:right w:val="nil"/>
            </w:tcBorders>
            <w:shd w:val="clear" w:color="000000" w:fill="FFFFFF"/>
            <w:vAlign w:val="center"/>
            <w:hideMark/>
          </w:tcPr>
          <w:p w14:paraId="4B7C12F7" w14:textId="77777777" w:rsidR="00351B6F" w:rsidRDefault="00351B6F">
            <w:pPr>
              <w:rPr>
                <w:rFonts w:ascii="Tahoma" w:hAnsi="Tahoma" w:cs="Tahoma"/>
                <w:b/>
                <w:bCs/>
                <w:sz w:val="18"/>
                <w:szCs w:val="18"/>
              </w:rPr>
            </w:pPr>
            <w:r>
              <w:rPr>
                <w:rFonts w:ascii="Tahoma" w:hAnsi="Tahoma" w:cs="Tahoma"/>
                <w:b/>
                <w:bCs/>
                <w:sz w:val="18"/>
                <w:szCs w:val="18"/>
              </w:rPr>
              <w:t>Σύνολο ενεργητικού</w:t>
            </w:r>
          </w:p>
        </w:tc>
        <w:tc>
          <w:tcPr>
            <w:tcW w:w="574" w:type="dxa"/>
            <w:tcBorders>
              <w:top w:val="nil"/>
              <w:left w:val="nil"/>
              <w:bottom w:val="nil"/>
              <w:right w:val="nil"/>
            </w:tcBorders>
            <w:shd w:val="clear" w:color="000000" w:fill="FFFFFF"/>
            <w:noWrap/>
            <w:vAlign w:val="center"/>
            <w:hideMark/>
          </w:tcPr>
          <w:p w14:paraId="71F06E2A" w14:textId="07485C76" w:rsidR="00351B6F" w:rsidRDefault="00351B6F" w:rsidP="0075331B">
            <w:pPr>
              <w:jc w:val="center"/>
              <w:rPr>
                <w:rFonts w:ascii="Tahoma" w:hAnsi="Tahoma" w:cs="Tahoma"/>
                <w:sz w:val="18"/>
                <w:szCs w:val="18"/>
              </w:rPr>
            </w:pPr>
          </w:p>
        </w:tc>
        <w:tc>
          <w:tcPr>
            <w:tcW w:w="1679" w:type="dxa"/>
            <w:tcBorders>
              <w:top w:val="nil"/>
              <w:left w:val="nil"/>
              <w:bottom w:val="double" w:sz="6" w:space="0" w:color="auto"/>
              <w:right w:val="nil"/>
            </w:tcBorders>
            <w:shd w:val="clear" w:color="000000" w:fill="FFFFFF"/>
            <w:noWrap/>
            <w:vAlign w:val="center"/>
            <w:hideMark/>
          </w:tcPr>
          <w:p w14:paraId="2FBF2956" w14:textId="77777777" w:rsidR="00351B6F" w:rsidRDefault="00351B6F">
            <w:pPr>
              <w:jc w:val="right"/>
              <w:rPr>
                <w:rFonts w:ascii="Tahoma" w:hAnsi="Tahoma" w:cs="Tahoma"/>
                <w:b/>
                <w:bCs/>
                <w:sz w:val="18"/>
                <w:szCs w:val="18"/>
              </w:rPr>
            </w:pPr>
            <w:r>
              <w:rPr>
                <w:rFonts w:ascii="Tahoma" w:hAnsi="Tahoma" w:cs="Tahoma"/>
                <w:b/>
                <w:bCs/>
                <w:sz w:val="18"/>
                <w:szCs w:val="18"/>
              </w:rPr>
              <w:t>21.871.697,80</w:t>
            </w:r>
          </w:p>
        </w:tc>
        <w:tc>
          <w:tcPr>
            <w:tcW w:w="273" w:type="dxa"/>
            <w:tcBorders>
              <w:top w:val="nil"/>
              <w:left w:val="nil"/>
              <w:bottom w:val="nil"/>
              <w:right w:val="nil"/>
            </w:tcBorders>
            <w:shd w:val="clear" w:color="000000" w:fill="FFFFFF"/>
            <w:noWrap/>
            <w:vAlign w:val="center"/>
            <w:hideMark/>
          </w:tcPr>
          <w:p w14:paraId="53A18742"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nil"/>
              <w:left w:val="nil"/>
              <w:bottom w:val="double" w:sz="6" w:space="0" w:color="auto"/>
              <w:right w:val="nil"/>
            </w:tcBorders>
            <w:shd w:val="clear" w:color="000000" w:fill="FFFFFF"/>
            <w:noWrap/>
            <w:vAlign w:val="center"/>
            <w:hideMark/>
          </w:tcPr>
          <w:p w14:paraId="76CEBF99" w14:textId="77777777" w:rsidR="00351B6F" w:rsidRDefault="00351B6F">
            <w:pPr>
              <w:jc w:val="right"/>
              <w:rPr>
                <w:rFonts w:ascii="Tahoma" w:hAnsi="Tahoma" w:cs="Tahoma"/>
                <w:b/>
                <w:bCs/>
                <w:sz w:val="18"/>
                <w:szCs w:val="18"/>
              </w:rPr>
            </w:pPr>
            <w:r>
              <w:rPr>
                <w:rFonts w:ascii="Tahoma" w:hAnsi="Tahoma" w:cs="Tahoma"/>
                <w:b/>
                <w:bCs/>
                <w:sz w:val="18"/>
                <w:szCs w:val="18"/>
              </w:rPr>
              <w:t>22.266.605,91</w:t>
            </w:r>
          </w:p>
        </w:tc>
        <w:tc>
          <w:tcPr>
            <w:tcW w:w="273" w:type="dxa"/>
            <w:tcBorders>
              <w:top w:val="nil"/>
              <w:left w:val="nil"/>
              <w:bottom w:val="nil"/>
              <w:right w:val="nil"/>
            </w:tcBorders>
            <w:shd w:val="clear" w:color="000000" w:fill="FFFFFF"/>
            <w:noWrap/>
            <w:vAlign w:val="center"/>
            <w:hideMark/>
          </w:tcPr>
          <w:p w14:paraId="74993B80"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nil"/>
              <w:left w:val="nil"/>
              <w:bottom w:val="double" w:sz="6" w:space="0" w:color="auto"/>
              <w:right w:val="nil"/>
            </w:tcBorders>
            <w:shd w:val="clear" w:color="000000" w:fill="FFFFFF"/>
            <w:noWrap/>
            <w:vAlign w:val="center"/>
            <w:hideMark/>
          </w:tcPr>
          <w:p w14:paraId="358CA57F" w14:textId="77777777" w:rsidR="00351B6F" w:rsidRDefault="00351B6F">
            <w:pPr>
              <w:jc w:val="right"/>
              <w:rPr>
                <w:rFonts w:ascii="Tahoma" w:hAnsi="Tahoma" w:cs="Tahoma"/>
                <w:b/>
                <w:bCs/>
                <w:sz w:val="18"/>
                <w:szCs w:val="18"/>
              </w:rPr>
            </w:pPr>
            <w:r>
              <w:rPr>
                <w:rFonts w:ascii="Tahoma" w:hAnsi="Tahoma" w:cs="Tahoma"/>
                <w:b/>
                <w:bCs/>
                <w:sz w:val="18"/>
                <w:szCs w:val="18"/>
              </w:rPr>
              <w:t>21.705.406,42</w:t>
            </w:r>
          </w:p>
        </w:tc>
      </w:tr>
      <w:tr w:rsidR="00351B6F" w14:paraId="20395BDB" w14:textId="77777777" w:rsidTr="00EE6525">
        <w:trPr>
          <w:trHeight w:val="255"/>
        </w:trPr>
        <w:tc>
          <w:tcPr>
            <w:tcW w:w="4111" w:type="dxa"/>
            <w:tcBorders>
              <w:top w:val="nil"/>
              <w:left w:val="nil"/>
              <w:bottom w:val="nil"/>
              <w:right w:val="nil"/>
            </w:tcBorders>
            <w:shd w:val="clear" w:color="000000" w:fill="FFFFFF"/>
            <w:vAlign w:val="center"/>
            <w:hideMark/>
          </w:tcPr>
          <w:p w14:paraId="2B9427B4" w14:textId="77777777" w:rsidR="00351B6F" w:rsidRDefault="00351B6F">
            <w:pPr>
              <w:rPr>
                <w:rFonts w:ascii="Tahoma" w:hAnsi="Tahoma" w:cs="Tahoma"/>
                <w:b/>
                <w:bCs/>
                <w:sz w:val="18"/>
                <w:szCs w:val="18"/>
              </w:rPr>
            </w:pPr>
            <w:r>
              <w:rPr>
                <w:rFonts w:ascii="Tahoma" w:hAnsi="Tahoma" w:cs="Tahoma"/>
                <w:b/>
                <w:bCs/>
                <w:sz w:val="18"/>
                <w:szCs w:val="18"/>
              </w:rPr>
              <w:t>ΙΔΙΑ ΚΕΦΑΛΑΙΑ ΚΑΙ ΥΠΟΧΡΕΩΣΕΙΣ</w:t>
            </w:r>
          </w:p>
        </w:tc>
        <w:tc>
          <w:tcPr>
            <w:tcW w:w="574" w:type="dxa"/>
            <w:tcBorders>
              <w:top w:val="nil"/>
              <w:left w:val="nil"/>
              <w:bottom w:val="nil"/>
              <w:right w:val="nil"/>
            </w:tcBorders>
            <w:shd w:val="clear" w:color="000000" w:fill="FFFFFF"/>
            <w:noWrap/>
            <w:vAlign w:val="center"/>
            <w:hideMark/>
          </w:tcPr>
          <w:p w14:paraId="6DC3EF3E" w14:textId="7E0FDC93" w:rsidR="00351B6F" w:rsidRDefault="00351B6F" w:rsidP="0075331B">
            <w:pPr>
              <w:jc w:val="center"/>
              <w:rPr>
                <w:rFonts w:ascii="Tahoma" w:hAnsi="Tahoma" w:cs="Tahoma"/>
                <w:sz w:val="18"/>
                <w:szCs w:val="18"/>
              </w:rPr>
            </w:pPr>
          </w:p>
        </w:tc>
        <w:tc>
          <w:tcPr>
            <w:tcW w:w="1679" w:type="dxa"/>
            <w:tcBorders>
              <w:top w:val="nil"/>
              <w:left w:val="nil"/>
              <w:bottom w:val="nil"/>
              <w:right w:val="nil"/>
            </w:tcBorders>
            <w:shd w:val="clear" w:color="000000" w:fill="FFFFFF"/>
            <w:vAlign w:val="center"/>
            <w:hideMark/>
          </w:tcPr>
          <w:p w14:paraId="10BE08F9"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656AFE37"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nil"/>
              <w:left w:val="nil"/>
              <w:bottom w:val="nil"/>
              <w:right w:val="nil"/>
            </w:tcBorders>
            <w:shd w:val="clear" w:color="000000" w:fill="FFFFFF"/>
            <w:vAlign w:val="center"/>
            <w:hideMark/>
          </w:tcPr>
          <w:p w14:paraId="54A761F1"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34652BD9"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nil"/>
              <w:left w:val="nil"/>
              <w:bottom w:val="nil"/>
              <w:right w:val="nil"/>
            </w:tcBorders>
            <w:shd w:val="clear" w:color="000000" w:fill="FFFFFF"/>
            <w:vAlign w:val="center"/>
            <w:hideMark/>
          </w:tcPr>
          <w:p w14:paraId="285000BF" w14:textId="77777777" w:rsidR="00351B6F" w:rsidRDefault="00351B6F">
            <w:pPr>
              <w:jc w:val="right"/>
              <w:rPr>
                <w:rFonts w:ascii="Tahoma" w:hAnsi="Tahoma" w:cs="Tahoma"/>
                <w:b/>
                <w:bCs/>
                <w:sz w:val="18"/>
                <w:szCs w:val="18"/>
              </w:rPr>
            </w:pPr>
            <w:r>
              <w:rPr>
                <w:rFonts w:ascii="Tahoma" w:hAnsi="Tahoma" w:cs="Tahoma"/>
                <w:b/>
                <w:bCs/>
                <w:sz w:val="18"/>
                <w:szCs w:val="18"/>
              </w:rPr>
              <w:t> </w:t>
            </w:r>
          </w:p>
        </w:tc>
      </w:tr>
      <w:tr w:rsidR="00351B6F" w14:paraId="10AF615C" w14:textId="77777777" w:rsidTr="00EE6525">
        <w:trPr>
          <w:trHeight w:val="255"/>
        </w:trPr>
        <w:tc>
          <w:tcPr>
            <w:tcW w:w="4111" w:type="dxa"/>
            <w:tcBorders>
              <w:top w:val="nil"/>
              <w:left w:val="nil"/>
              <w:bottom w:val="nil"/>
              <w:right w:val="nil"/>
            </w:tcBorders>
            <w:shd w:val="clear" w:color="000000" w:fill="FFFFFF"/>
            <w:vAlign w:val="center"/>
            <w:hideMark/>
          </w:tcPr>
          <w:p w14:paraId="5385AA70" w14:textId="77777777" w:rsidR="00351B6F" w:rsidRDefault="00351B6F">
            <w:pPr>
              <w:rPr>
                <w:rFonts w:ascii="Tahoma" w:hAnsi="Tahoma" w:cs="Tahoma"/>
                <w:b/>
                <w:bCs/>
                <w:sz w:val="18"/>
                <w:szCs w:val="18"/>
              </w:rPr>
            </w:pPr>
            <w:r>
              <w:rPr>
                <w:rFonts w:ascii="Tahoma" w:hAnsi="Tahoma" w:cs="Tahoma"/>
                <w:b/>
                <w:bCs/>
                <w:sz w:val="18"/>
                <w:szCs w:val="18"/>
              </w:rPr>
              <w:t>Ίδια κεφάλαια</w:t>
            </w:r>
          </w:p>
        </w:tc>
        <w:tc>
          <w:tcPr>
            <w:tcW w:w="574" w:type="dxa"/>
            <w:tcBorders>
              <w:top w:val="nil"/>
              <w:left w:val="nil"/>
              <w:bottom w:val="nil"/>
              <w:right w:val="nil"/>
            </w:tcBorders>
            <w:shd w:val="clear" w:color="000000" w:fill="FFFFFF"/>
            <w:noWrap/>
            <w:vAlign w:val="center"/>
            <w:hideMark/>
          </w:tcPr>
          <w:p w14:paraId="49E86846" w14:textId="418DFF12" w:rsidR="00351B6F" w:rsidRDefault="00351B6F" w:rsidP="0075331B">
            <w:pPr>
              <w:jc w:val="center"/>
              <w:rPr>
                <w:rFonts w:ascii="Tahoma" w:hAnsi="Tahoma" w:cs="Tahoma"/>
                <w:sz w:val="18"/>
                <w:szCs w:val="18"/>
              </w:rPr>
            </w:pPr>
          </w:p>
        </w:tc>
        <w:tc>
          <w:tcPr>
            <w:tcW w:w="1679" w:type="dxa"/>
            <w:tcBorders>
              <w:top w:val="nil"/>
              <w:left w:val="nil"/>
              <w:bottom w:val="nil"/>
              <w:right w:val="nil"/>
            </w:tcBorders>
            <w:shd w:val="clear" w:color="000000" w:fill="FFFFFF"/>
            <w:vAlign w:val="center"/>
            <w:hideMark/>
          </w:tcPr>
          <w:p w14:paraId="73F51A3F"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1CFCD468"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nil"/>
              <w:left w:val="nil"/>
              <w:bottom w:val="nil"/>
              <w:right w:val="nil"/>
            </w:tcBorders>
            <w:shd w:val="clear" w:color="000000" w:fill="FFFFFF"/>
            <w:vAlign w:val="center"/>
            <w:hideMark/>
          </w:tcPr>
          <w:p w14:paraId="2A6D5474"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3F4DA23C"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nil"/>
              <w:left w:val="nil"/>
              <w:bottom w:val="nil"/>
              <w:right w:val="nil"/>
            </w:tcBorders>
            <w:shd w:val="clear" w:color="000000" w:fill="FFFFFF"/>
            <w:vAlign w:val="center"/>
            <w:hideMark/>
          </w:tcPr>
          <w:p w14:paraId="2055A533" w14:textId="77777777" w:rsidR="00351B6F" w:rsidRDefault="00351B6F">
            <w:pPr>
              <w:jc w:val="right"/>
              <w:rPr>
                <w:rFonts w:ascii="Tahoma" w:hAnsi="Tahoma" w:cs="Tahoma"/>
                <w:b/>
                <w:bCs/>
                <w:sz w:val="18"/>
                <w:szCs w:val="18"/>
              </w:rPr>
            </w:pPr>
            <w:r>
              <w:rPr>
                <w:rFonts w:ascii="Tahoma" w:hAnsi="Tahoma" w:cs="Tahoma"/>
                <w:b/>
                <w:bCs/>
                <w:sz w:val="18"/>
                <w:szCs w:val="18"/>
              </w:rPr>
              <w:t> </w:t>
            </w:r>
          </w:p>
        </w:tc>
      </w:tr>
      <w:tr w:rsidR="00351B6F" w14:paraId="7E9A3EC7" w14:textId="77777777" w:rsidTr="00EE6525">
        <w:trPr>
          <w:trHeight w:val="255"/>
        </w:trPr>
        <w:tc>
          <w:tcPr>
            <w:tcW w:w="4111" w:type="dxa"/>
            <w:tcBorders>
              <w:top w:val="nil"/>
              <w:left w:val="nil"/>
              <w:bottom w:val="nil"/>
              <w:right w:val="nil"/>
            </w:tcBorders>
            <w:shd w:val="clear" w:color="000000" w:fill="FFFFFF"/>
            <w:vAlign w:val="center"/>
            <w:hideMark/>
          </w:tcPr>
          <w:p w14:paraId="3336B301" w14:textId="77777777" w:rsidR="00351B6F" w:rsidRDefault="00351B6F">
            <w:pPr>
              <w:rPr>
                <w:rFonts w:ascii="Tahoma" w:hAnsi="Tahoma" w:cs="Tahoma"/>
                <w:sz w:val="18"/>
                <w:szCs w:val="18"/>
              </w:rPr>
            </w:pPr>
            <w:r>
              <w:rPr>
                <w:rFonts w:ascii="Tahoma" w:hAnsi="Tahoma" w:cs="Tahoma"/>
                <w:sz w:val="18"/>
                <w:szCs w:val="18"/>
              </w:rPr>
              <w:t>Μετοχικό κεφάλαιο</w:t>
            </w:r>
          </w:p>
        </w:tc>
        <w:tc>
          <w:tcPr>
            <w:tcW w:w="574" w:type="dxa"/>
            <w:tcBorders>
              <w:top w:val="nil"/>
              <w:left w:val="nil"/>
              <w:bottom w:val="nil"/>
              <w:right w:val="nil"/>
            </w:tcBorders>
            <w:shd w:val="clear" w:color="000000" w:fill="FFFFFF"/>
            <w:noWrap/>
            <w:vAlign w:val="center"/>
            <w:hideMark/>
          </w:tcPr>
          <w:p w14:paraId="547E0A20" w14:textId="09B8CB58" w:rsidR="00351B6F" w:rsidRDefault="0075331B" w:rsidP="0075331B">
            <w:pPr>
              <w:jc w:val="center"/>
              <w:rPr>
                <w:rFonts w:ascii="Tahoma" w:hAnsi="Tahoma" w:cs="Tahoma"/>
                <w:sz w:val="18"/>
                <w:szCs w:val="18"/>
              </w:rPr>
            </w:pPr>
            <w:r>
              <w:rPr>
                <w:rFonts w:ascii="Tahoma" w:hAnsi="Tahoma" w:cs="Tahoma"/>
                <w:sz w:val="18"/>
                <w:szCs w:val="18"/>
              </w:rPr>
              <w:t>4.7</w:t>
            </w:r>
          </w:p>
        </w:tc>
        <w:tc>
          <w:tcPr>
            <w:tcW w:w="1679" w:type="dxa"/>
            <w:tcBorders>
              <w:top w:val="nil"/>
              <w:left w:val="nil"/>
              <w:bottom w:val="nil"/>
              <w:right w:val="nil"/>
            </w:tcBorders>
            <w:shd w:val="clear" w:color="000000" w:fill="FFFFFF"/>
            <w:vAlign w:val="center"/>
            <w:hideMark/>
          </w:tcPr>
          <w:p w14:paraId="02574286" w14:textId="77777777" w:rsidR="00351B6F" w:rsidRDefault="00351B6F">
            <w:pPr>
              <w:jc w:val="right"/>
              <w:rPr>
                <w:rFonts w:ascii="Tahoma" w:hAnsi="Tahoma" w:cs="Tahoma"/>
                <w:sz w:val="18"/>
                <w:szCs w:val="18"/>
              </w:rPr>
            </w:pPr>
            <w:r>
              <w:rPr>
                <w:rFonts w:ascii="Tahoma" w:hAnsi="Tahoma" w:cs="Tahoma"/>
                <w:sz w:val="18"/>
                <w:szCs w:val="18"/>
              </w:rPr>
              <w:t>11.818.950,00</w:t>
            </w:r>
          </w:p>
        </w:tc>
        <w:tc>
          <w:tcPr>
            <w:tcW w:w="273" w:type="dxa"/>
            <w:tcBorders>
              <w:top w:val="nil"/>
              <w:left w:val="nil"/>
              <w:bottom w:val="nil"/>
              <w:right w:val="nil"/>
            </w:tcBorders>
            <w:shd w:val="clear" w:color="000000" w:fill="FFFFFF"/>
            <w:vAlign w:val="center"/>
            <w:hideMark/>
          </w:tcPr>
          <w:p w14:paraId="689FBA70"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52C03786" w14:textId="77777777" w:rsidR="00351B6F" w:rsidRDefault="00351B6F">
            <w:pPr>
              <w:jc w:val="right"/>
              <w:rPr>
                <w:rFonts w:ascii="Tahoma" w:hAnsi="Tahoma" w:cs="Tahoma"/>
                <w:sz w:val="18"/>
                <w:szCs w:val="18"/>
              </w:rPr>
            </w:pPr>
            <w:r>
              <w:rPr>
                <w:rFonts w:ascii="Tahoma" w:hAnsi="Tahoma" w:cs="Tahoma"/>
                <w:sz w:val="18"/>
                <w:szCs w:val="18"/>
              </w:rPr>
              <w:t>11.818.950,00</w:t>
            </w:r>
          </w:p>
        </w:tc>
        <w:tc>
          <w:tcPr>
            <w:tcW w:w="273" w:type="dxa"/>
            <w:tcBorders>
              <w:top w:val="nil"/>
              <w:left w:val="nil"/>
              <w:bottom w:val="nil"/>
              <w:right w:val="nil"/>
            </w:tcBorders>
            <w:shd w:val="clear" w:color="000000" w:fill="FFFFFF"/>
            <w:vAlign w:val="center"/>
            <w:hideMark/>
          </w:tcPr>
          <w:p w14:paraId="331F028C"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47B179CB" w14:textId="77777777" w:rsidR="00351B6F" w:rsidRDefault="00351B6F">
            <w:pPr>
              <w:jc w:val="right"/>
              <w:rPr>
                <w:rFonts w:ascii="Tahoma" w:hAnsi="Tahoma" w:cs="Tahoma"/>
                <w:sz w:val="18"/>
                <w:szCs w:val="18"/>
              </w:rPr>
            </w:pPr>
            <w:r>
              <w:rPr>
                <w:rFonts w:ascii="Tahoma" w:hAnsi="Tahoma" w:cs="Tahoma"/>
                <w:sz w:val="18"/>
                <w:szCs w:val="18"/>
              </w:rPr>
              <w:t>11.818.950,00</w:t>
            </w:r>
          </w:p>
        </w:tc>
      </w:tr>
      <w:tr w:rsidR="00351B6F" w14:paraId="498034A7" w14:textId="77777777" w:rsidTr="00EE6525">
        <w:trPr>
          <w:trHeight w:val="255"/>
        </w:trPr>
        <w:tc>
          <w:tcPr>
            <w:tcW w:w="4111" w:type="dxa"/>
            <w:tcBorders>
              <w:top w:val="nil"/>
              <w:left w:val="nil"/>
              <w:bottom w:val="nil"/>
              <w:right w:val="nil"/>
            </w:tcBorders>
            <w:shd w:val="clear" w:color="000000" w:fill="FFFFFF"/>
            <w:vAlign w:val="center"/>
            <w:hideMark/>
          </w:tcPr>
          <w:p w14:paraId="7E6756EB" w14:textId="77777777" w:rsidR="00351B6F" w:rsidRDefault="00351B6F">
            <w:pPr>
              <w:rPr>
                <w:rFonts w:ascii="Tahoma" w:hAnsi="Tahoma" w:cs="Tahoma"/>
                <w:sz w:val="18"/>
                <w:szCs w:val="18"/>
              </w:rPr>
            </w:pPr>
            <w:r>
              <w:rPr>
                <w:rFonts w:ascii="Tahoma" w:hAnsi="Tahoma" w:cs="Tahoma"/>
                <w:sz w:val="18"/>
                <w:szCs w:val="18"/>
              </w:rPr>
              <w:t>Λοιπά αποθεματικά</w:t>
            </w:r>
          </w:p>
        </w:tc>
        <w:tc>
          <w:tcPr>
            <w:tcW w:w="574" w:type="dxa"/>
            <w:tcBorders>
              <w:top w:val="nil"/>
              <w:left w:val="nil"/>
              <w:bottom w:val="nil"/>
              <w:right w:val="nil"/>
            </w:tcBorders>
            <w:shd w:val="clear" w:color="000000" w:fill="FFFFFF"/>
            <w:noWrap/>
            <w:vAlign w:val="center"/>
            <w:hideMark/>
          </w:tcPr>
          <w:p w14:paraId="5D7E74AC" w14:textId="4ADC89D8" w:rsidR="00351B6F" w:rsidRDefault="00351B6F" w:rsidP="0075331B">
            <w:pPr>
              <w:jc w:val="center"/>
              <w:rPr>
                <w:rFonts w:ascii="Tahoma" w:hAnsi="Tahoma" w:cs="Tahoma"/>
                <w:sz w:val="18"/>
                <w:szCs w:val="18"/>
              </w:rPr>
            </w:pPr>
          </w:p>
        </w:tc>
        <w:tc>
          <w:tcPr>
            <w:tcW w:w="1679" w:type="dxa"/>
            <w:tcBorders>
              <w:top w:val="nil"/>
              <w:left w:val="nil"/>
              <w:bottom w:val="nil"/>
              <w:right w:val="nil"/>
            </w:tcBorders>
            <w:shd w:val="clear" w:color="000000" w:fill="FFFFFF"/>
            <w:vAlign w:val="center"/>
            <w:hideMark/>
          </w:tcPr>
          <w:p w14:paraId="574EDBB3" w14:textId="77777777" w:rsidR="00351B6F" w:rsidRDefault="00351B6F">
            <w:pPr>
              <w:jc w:val="right"/>
              <w:rPr>
                <w:rFonts w:ascii="Tahoma" w:hAnsi="Tahoma" w:cs="Tahoma"/>
                <w:sz w:val="18"/>
                <w:szCs w:val="18"/>
              </w:rPr>
            </w:pPr>
            <w:r>
              <w:rPr>
                <w:rFonts w:ascii="Tahoma" w:hAnsi="Tahoma" w:cs="Tahoma"/>
                <w:sz w:val="18"/>
                <w:szCs w:val="18"/>
              </w:rPr>
              <w:t>546.653,31</w:t>
            </w:r>
          </w:p>
        </w:tc>
        <w:tc>
          <w:tcPr>
            <w:tcW w:w="273" w:type="dxa"/>
            <w:tcBorders>
              <w:top w:val="nil"/>
              <w:left w:val="nil"/>
              <w:bottom w:val="nil"/>
              <w:right w:val="nil"/>
            </w:tcBorders>
            <w:shd w:val="clear" w:color="000000" w:fill="FFFFFF"/>
            <w:vAlign w:val="center"/>
            <w:hideMark/>
          </w:tcPr>
          <w:p w14:paraId="074F4D7A"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085C06EF" w14:textId="77777777" w:rsidR="00351B6F" w:rsidRDefault="00351B6F">
            <w:pPr>
              <w:jc w:val="right"/>
              <w:rPr>
                <w:rFonts w:ascii="Tahoma" w:hAnsi="Tahoma" w:cs="Tahoma"/>
                <w:sz w:val="18"/>
                <w:szCs w:val="18"/>
              </w:rPr>
            </w:pPr>
            <w:r>
              <w:rPr>
                <w:rFonts w:ascii="Tahoma" w:hAnsi="Tahoma" w:cs="Tahoma"/>
                <w:sz w:val="18"/>
                <w:szCs w:val="18"/>
              </w:rPr>
              <w:t>592.098,28</w:t>
            </w:r>
          </w:p>
        </w:tc>
        <w:tc>
          <w:tcPr>
            <w:tcW w:w="273" w:type="dxa"/>
            <w:tcBorders>
              <w:top w:val="nil"/>
              <w:left w:val="nil"/>
              <w:bottom w:val="nil"/>
              <w:right w:val="nil"/>
            </w:tcBorders>
            <w:shd w:val="clear" w:color="000000" w:fill="FFFFFF"/>
            <w:vAlign w:val="center"/>
            <w:hideMark/>
          </w:tcPr>
          <w:p w14:paraId="4D82A87C"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28867697" w14:textId="77777777" w:rsidR="00351B6F" w:rsidRDefault="00351B6F">
            <w:pPr>
              <w:jc w:val="right"/>
              <w:rPr>
                <w:rFonts w:ascii="Tahoma" w:hAnsi="Tahoma" w:cs="Tahoma"/>
                <w:sz w:val="18"/>
                <w:szCs w:val="18"/>
              </w:rPr>
            </w:pPr>
            <w:r>
              <w:rPr>
                <w:rFonts w:ascii="Tahoma" w:hAnsi="Tahoma" w:cs="Tahoma"/>
                <w:sz w:val="18"/>
                <w:szCs w:val="18"/>
              </w:rPr>
              <w:t>669.835,47</w:t>
            </w:r>
          </w:p>
        </w:tc>
      </w:tr>
      <w:tr w:rsidR="00351B6F" w14:paraId="7E356180" w14:textId="77777777" w:rsidTr="00EE6525">
        <w:trPr>
          <w:trHeight w:val="255"/>
        </w:trPr>
        <w:tc>
          <w:tcPr>
            <w:tcW w:w="4111" w:type="dxa"/>
            <w:tcBorders>
              <w:top w:val="nil"/>
              <w:left w:val="nil"/>
              <w:bottom w:val="nil"/>
              <w:right w:val="nil"/>
            </w:tcBorders>
            <w:shd w:val="clear" w:color="000000" w:fill="FFFFFF"/>
            <w:vAlign w:val="center"/>
            <w:hideMark/>
          </w:tcPr>
          <w:p w14:paraId="5670D48A" w14:textId="77777777" w:rsidR="00351B6F" w:rsidRDefault="00351B6F">
            <w:pPr>
              <w:rPr>
                <w:rFonts w:ascii="Tahoma" w:hAnsi="Tahoma" w:cs="Tahoma"/>
                <w:sz w:val="18"/>
                <w:szCs w:val="18"/>
              </w:rPr>
            </w:pPr>
            <w:r>
              <w:rPr>
                <w:rFonts w:ascii="Tahoma" w:hAnsi="Tahoma" w:cs="Tahoma"/>
                <w:sz w:val="18"/>
                <w:szCs w:val="18"/>
              </w:rPr>
              <w:t>Αποτελέσματα εις νέο</w:t>
            </w:r>
          </w:p>
        </w:tc>
        <w:tc>
          <w:tcPr>
            <w:tcW w:w="574" w:type="dxa"/>
            <w:tcBorders>
              <w:top w:val="nil"/>
              <w:left w:val="nil"/>
              <w:bottom w:val="nil"/>
              <w:right w:val="nil"/>
            </w:tcBorders>
            <w:shd w:val="clear" w:color="000000" w:fill="FFFFFF"/>
            <w:noWrap/>
            <w:vAlign w:val="center"/>
            <w:hideMark/>
          </w:tcPr>
          <w:p w14:paraId="4196A539" w14:textId="09A104CE" w:rsidR="00351B6F" w:rsidRDefault="00351B6F" w:rsidP="0075331B">
            <w:pPr>
              <w:jc w:val="center"/>
              <w:rPr>
                <w:rFonts w:ascii="Tahoma" w:hAnsi="Tahoma" w:cs="Tahoma"/>
                <w:sz w:val="18"/>
                <w:szCs w:val="18"/>
              </w:rPr>
            </w:pPr>
          </w:p>
        </w:tc>
        <w:tc>
          <w:tcPr>
            <w:tcW w:w="1679" w:type="dxa"/>
            <w:tcBorders>
              <w:top w:val="nil"/>
              <w:left w:val="nil"/>
              <w:bottom w:val="nil"/>
              <w:right w:val="nil"/>
            </w:tcBorders>
            <w:shd w:val="clear" w:color="000000" w:fill="FFFFFF"/>
            <w:vAlign w:val="center"/>
            <w:hideMark/>
          </w:tcPr>
          <w:p w14:paraId="4B4D558C" w14:textId="77777777" w:rsidR="00351B6F" w:rsidRDefault="00351B6F">
            <w:pPr>
              <w:jc w:val="right"/>
              <w:rPr>
                <w:rFonts w:ascii="Tahoma" w:hAnsi="Tahoma" w:cs="Tahoma"/>
                <w:sz w:val="18"/>
                <w:szCs w:val="18"/>
              </w:rPr>
            </w:pPr>
            <w:r>
              <w:rPr>
                <w:rFonts w:ascii="Tahoma" w:hAnsi="Tahoma" w:cs="Tahoma"/>
                <w:sz w:val="18"/>
                <w:szCs w:val="18"/>
              </w:rPr>
              <w:t>6.962.638,02</w:t>
            </w:r>
          </w:p>
        </w:tc>
        <w:tc>
          <w:tcPr>
            <w:tcW w:w="273" w:type="dxa"/>
            <w:tcBorders>
              <w:top w:val="nil"/>
              <w:left w:val="nil"/>
              <w:bottom w:val="nil"/>
              <w:right w:val="nil"/>
            </w:tcBorders>
            <w:shd w:val="clear" w:color="000000" w:fill="FFFFFF"/>
            <w:vAlign w:val="center"/>
            <w:hideMark/>
          </w:tcPr>
          <w:p w14:paraId="70D7AD87"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1D2913CC" w14:textId="77777777" w:rsidR="00351B6F" w:rsidRDefault="00351B6F">
            <w:pPr>
              <w:jc w:val="right"/>
              <w:rPr>
                <w:rFonts w:ascii="Tahoma" w:hAnsi="Tahoma" w:cs="Tahoma"/>
                <w:sz w:val="18"/>
                <w:szCs w:val="18"/>
              </w:rPr>
            </w:pPr>
            <w:r>
              <w:rPr>
                <w:rFonts w:ascii="Tahoma" w:hAnsi="Tahoma" w:cs="Tahoma"/>
                <w:sz w:val="18"/>
                <w:szCs w:val="18"/>
              </w:rPr>
              <w:t>7.086.503,32</w:t>
            </w:r>
          </w:p>
        </w:tc>
        <w:tc>
          <w:tcPr>
            <w:tcW w:w="273" w:type="dxa"/>
            <w:tcBorders>
              <w:top w:val="nil"/>
              <w:left w:val="nil"/>
              <w:bottom w:val="nil"/>
              <w:right w:val="nil"/>
            </w:tcBorders>
            <w:shd w:val="clear" w:color="000000" w:fill="FFFFFF"/>
            <w:vAlign w:val="center"/>
            <w:hideMark/>
          </w:tcPr>
          <w:p w14:paraId="4BE94769"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4F6559DD" w14:textId="77777777" w:rsidR="00351B6F" w:rsidRDefault="00351B6F">
            <w:pPr>
              <w:jc w:val="right"/>
              <w:rPr>
                <w:rFonts w:ascii="Tahoma" w:hAnsi="Tahoma" w:cs="Tahoma"/>
                <w:sz w:val="18"/>
                <w:szCs w:val="18"/>
              </w:rPr>
            </w:pPr>
            <w:r>
              <w:rPr>
                <w:rFonts w:ascii="Tahoma" w:hAnsi="Tahoma" w:cs="Tahoma"/>
                <w:sz w:val="18"/>
                <w:szCs w:val="18"/>
              </w:rPr>
              <w:t>6.719.360,63</w:t>
            </w:r>
          </w:p>
        </w:tc>
      </w:tr>
      <w:tr w:rsidR="00351B6F" w14:paraId="4FA0EEDE" w14:textId="77777777" w:rsidTr="00EE6525">
        <w:trPr>
          <w:trHeight w:val="255"/>
        </w:trPr>
        <w:tc>
          <w:tcPr>
            <w:tcW w:w="4111" w:type="dxa"/>
            <w:tcBorders>
              <w:top w:val="nil"/>
              <w:left w:val="nil"/>
              <w:bottom w:val="nil"/>
              <w:right w:val="nil"/>
            </w:tcBorders>
            <w:shd w:val="clear" w:color="000000" w:fill="FFFFFF"/>
            <w:vAlign w:val="center"/>
            <w:hideMark/>
          </w:tcPr>
          <w:p w14:paraId="60EA731E" w14:textId="77777777" w:rsidR="00351B6F" w:rsidRDefault="00351B6F">
            <w:pPr>
              <w:rPr>
                <w:rFonts w:ascii="Tahoma" w:hAnsi="Tahoma" w:cs="Tahoma"/>
                <w:b/>
                <w:bCs/>
                <w:sz w:val="18"/>
                <w:szCs w:val="18"/>
              </w:rPr>
            </w:pPr>
            <w:r>
              <w:rPr>
                <w:rFonts w:ascii="Tahoma" w:hAnsi="Tahoma" w:cs="Tahoma"/>
                <w:b/>
                <w:bCs/>
                <w:sz w:val="18"/>
                <w:szCs w:val="18"/>
              </w:rPr>
              <w:t>Σύνολο ιδίων κεφαλαίων</w:t>
            </w:r>
          </w:p>
        </w:tc>
        <w:tc>
          <w:tcPr>
            <w:tcW w:w="574" w:type="dxa"/>
            <w:tcBorders>
              <w:top w:val="nil"/>
              <w:left w:val="nil"/>
              <w:bottom w:val="nil"/>
              <w:right w:val="nil"/>
            </w:tcBorders>
            <w:shd w:val="clear" w:color="000000" w:fill="FFFFFF"/>
            <w:noWrap/>
            <w:vAlign w:val="center"/>
            <w:hideMark/>
          </w:tcPr>
          <w:p w14:paraId="1D4F3D69" w14:textId="01420471" w:rsidR="00351B6F" w:rsidRDefault="00351B6F" w:rsidP="0075331B">
            <w:pPr>
              <w:jc w:val="center"/>
              <w:rPr>
                <w:rFonts w:ascii="Tahoma" w:hAnsi="Tahoma" w:cs="Tahoma"/>
                <w:sz w:val="18"/>
                <w:szCs w:val="18"/>
              </w:rPr>
            </w:pPr>
          </w:p>
        </w:tc>
        <w:tc>
          <w:tcPr>
            <w:tcW w:w="1679" w:type="dxa"/>
            <w:tcBorders>
              <w:top w:val="single" w:sz="4" w:space="0" w:color="auto"/>
              <w:left w:val="nil"/>
              <w:bottom w:val="single" w:sz="4" w:space="0" w:color="auto"/>
              <w:right w:val="nil"/>
            </w:tcBorders>
            <w:shd w:val="clear" w:color="000000" w:fill="FFFFFF"/>
            <w:noWrap/>
            <w:vAlign w:val="center"/>
            <w:hideMark/>
          </w:tcPr>
          <w:p w14:paraId="03F3B41F" w14:textId="77777777" w:rsidR="00351B6F" w:rsidRDefault="00351B6F">
            <w:pPr>
              <w:jc w:val="right"/>
              <w:rPr>
                <w:rFonts w:ascii="Tahoma" w:hAnsi="Tahoma" w:cs="Tahoma"/>
                <w:b/>
                <w:bCs/>
                <w:sz w:val="18"/>
                <w:szCs w:val="18"/>
              </w:rPr>
            </w:pPr>
            <w:r>
              <w:rPr>
                <w:rFonts w:ascii="Tahoma" w:hAnsi="Tahoma" w:cs="Tahoma"/>
                <w:b/>
                <w:bCs/>
                <w:sz w:val="18"/>
                <w:szCs w:val="18"/>
              </w:rPr>
              <w:t>19.328.241,33</w:t>
            </w:r>
          </w:p>
        </w:tc>
        <w:tc>
          <w:tcPr>
            <w:tcW w:w="273" w:type="dxa"/>
            <w:tcBorders>
              <w:top w:val="nil"/>
              <w:left w:val="nil"/>
              <w:bottom w:val="nil"/>
              <w:right w:val="nil"/>
            </w:tcBorders>
            <w:shd w:val="clear" w:color="000000" w:fill="FFFFFF"/>
            <w:noWrap/>
            <w:vAlign w:val="center"/>
            <w:hideMark/>
          </w:tcPr>
          <w:p w14:paraId="3751CDF9"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single" w:sz="4" w:space="0" w:color="auto"/>
              <w:left w:val="nil"/>
              <w:bottom w:val="single" w:sz="4" w:space="0" w:color="auto"/>
              <w:right w:val="nil"/>
            </w:tcBorders>
            <w:shd w:val="clear" w:color="000000" w:fill="FFFFFF"/>
            <w:noWrap/>
            <w:vAlign w:val="center"/>
            <w:hideMark/>
          </w:tcPr>
          <w:p w14:paraId="58579296" w14:textId="77777777" w:rsidR="00351B6F" w:rsidRDefault="00351B6F">
            <w:pPr>
              <w:jc w:val="right"/>
              <w:rPr>
                <w:rFonts w:ascii="Tahoma" w:hAnsi="Tahoma" w:cs="Tahoma"/>
                <w:b/>
                <w:bCs/>
                <w:sz w:val="18"/>
                <w:szCs w:val="18"/>
              </w:rPr>
            </w:pPr>
            <w:r>
              <w:rPr>
                <w:rFonts w:ascii="Tahoma" w:hAnsi="Tahoma" w:cs="Tahoma"/>
                <w:b/>
                <w:bCs/>
                <w:sz w:val="18"/>
                <w:szCs w:val="18"/>
              </w:rPr>
              <w:t>19.497.551,60</w:t>
            </w:r>
          </w:p>
        </w:tc>
        <w:tc>
          <w:tcPr>
            <w:tcW w:w="273" w:type="dxa"/>
            <w:tcBorders>
              <w:top w:val="nil"/>
              <w:left w:val="nil"/>
              <w:bottom w:val="nil"/>
              <w:right w:val="nil"/>
            </w:tcBorders>
            <w:shd w:val="clear" w:color="000000" w:fill="FFFFFF"/>
            <w:noWrap/>
            <w:vAlign w:val="center"/>
            <w:hideMark/>
          </w:tcPr>
          <w:p w14:paraId="329F691F"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single" w:sz="4" w:space="0" w:color="auto"/>
              <w:left w:val="nil"/>
              <w:bottom w:val="single" w:sz="4" w:space="0" w:color="auto"/>
              <w:right w:val="nil"/>
            </w:tcBorders>
            <w:shd w:val="clear" w:color="000000" w:fill="FFFFFF"/>
            <w:noWrap/>
            <w:vAlign w:val="center"/>
            <w:hideMark/>
          </w:tcPr>
          <w:p w14:paraId="2890A1EE" w14:textId="77777777" w:rsidR="00351B6F" w:rsidRDefault="00351B6F">
            <w:pPr>
              <w:jc w:val="right"/>
              <w:rPr>
                <w:rFonts w:ascii="Tahoma" w:hAnsi="Tahoma" w:cs="Tahoma"/>
                <w:b/>
                <w:bCs/>
                <w:sz w:val="18"/>
                <w:szCs w:val="18"/>
              </w:rPr>
            </w:pPr>
            <w:r>
              <w:rPr>
                <w:rFonts w:ascii="Tahoma" w:hAnsi="Tahoma" w:cs="Tahoma"/>
                <w:b/>
                <w:bCs/>
                <w:sz w:val="18"/>
                <w:szCs w:val="18"/>
              </w:rPr>
              <w:t>19.208.146,10</w:t>
            </w:r>
          </w:p>
        </w:tc>
      </w:tr>
      <w:tr w:rsidR="00351B6F" w14:paraId="014BFE7F" w14:textId="77777777" w:rsidTr="00EE6525">
        <w:trPr>
          <w:trHeight w:val="255"/>
        </w:trPr>
        <w:tc>
          <w:tcPr>
            <w:tcW w:w="4111" w:type="dxa"/>
            <w:tcBorders>
              <w:top w:val="nil"/>
              <w:left w:val="nil"/>
              <w:bottom w:val="nil"/>
              <w:right w:val="nil"/>
            </w:tcBorders>
            <w:shd w:val="clear" w:color="000000" w:fill="FFFFFF"/>
            <w:vAlign w:val="center"/>
            <w:hideMark/>
          </w:tcPr>
          <w:p w14:paraId="6BF89875" w14:textId="77777777" w:rsidR="00351B6F" w:rsidRDefault="00351B6F">
            <w:pPr>
              <w:rPr>
                <w:rFonts w:ascii="Tahoma" w:hAnsi="Tahoma" w:cs="Tahoma"/>
                <w:b/>
                <w:bCs/>
                <w:sz w:val="18"/>
                <w:szCs w:val="18"/>
              </w:rPr>
            </w:pPr>
            <w:r>
              <w:rPr>
                <w:rFonts w:ascii="Tahoma" w:hAnsi="Tahoma" w:cs="Tahoma"/>
                <w:b/>
                <w:bCs/>
                <w:sz w:val="18"/>
                <w:szCs w:val="18"/>
              </w:rPr>
              <w:t>Μακροπρόθεσμες υποχρεώσεις</w:t>
            </w:r>
          </w:p>
        </w:tc>
        <w:tc>
          <w:tcPr>
            <w:tcW w:w="574" w:type="dxa"/>
            <w:tcBorders>
              <w:top w:val="nil"/>
              <w:left w:val="nil"/>
              <w:bottom w:val="nil"/>
              <w:right w:val="nil"/>
            </w:tcBorders>
            <w:shd w:val="clear" w:color="000000" w:fill="FFFFFF"/>
            <w:noWrap/>
            <w:vAlign w:val="center"/>
            <w:hideMark/>
          </w:tcPr>
          <w:p w14:paraId="3AFDAA3A" w14:textId="5CB11FF7" w:rsidR="00351B6F" w:rsidRDefault="00351B6F" w:rsidP="0075331B">
            <w:pPr>
              <w:jc w:val="center"/>
              <w:rPr>
                <w:rFonts w:ascii="Tahoma" w:hAnsi="Tahoma" w:cs="Tahoma"/>
                <w:sz w:val="18"/>
                <w:szCs w:val="18"/>
              </w:rPr>
            </w:pPr>
          </w:p>
        </w:tc>
        <w:tc>
          <w:tcPr>
            <w:tcW w:w="1679" w:type="dxa"/>
            <w:tcBorders>
              <w:top w:val="nil"/>
              <w:left w:val="nil"/>
              <w:bottom w:val="nil"/>
              <w:right w:val="nil"/>
            </w:tcBorders>
            <w:shd w:val="clear" w:color="000000" w:fill="FFFFFF"/>
            <w:vAlign w:val="center"/>
            <w:hideMark/>
          </w:tcPr>
          <w:p w14:paraId="3078584D"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13E044A9"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nil"/>
              <w:left w:val="nil"/>
              <w:bottom w:val="nil"/>
              <w:right w:val="nil"/>
            </w:tcBorders>
            <w:shd w:val="clear" w:color="000000" w:fill="FFFFFF"/>
            <w:vAlign w:val="center"/>
            <w:hideMark/>
          </w:tcPr>
          <w:p w14:paraId="1DB6D433"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09F762FA"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nil"/>
              <w:left w:val="nil"/>
              <w:bottom w:val="nil"/>
              <w:right w:val="nil"/>
            </w:tcBorders>
            <w:shd w:val="clear" w:color="000000" w:fill="FFFFFF"/>
            <w:vAlign w:val="center"/>
            <w:hideMark/>
          </w:tcPr>
          <w:p w14:paraId="729CB801" w14:textId="77777777" w:rsidR="00351B6F" w:rsidRDefault="00351B6F">
            <w:pPr>
              <w:jc w:val="right"/>
              <w:rPr>
                <w:rFonts w:ascii="Tahoma" w:hAnsi="Tahoma" w:cs="Tahoma"/>
                <w:b/>
                <w:bCs/>
                <w:sz w:val="18"/>
                <w:szCs w:val="18"/>
              </w:rPr>
            </w:pPr>
            <w:r>
              <w:rPr>
                <w:rFonts w:ascii="Tahoma" w:hAnsi="Tahoma" w:cs="Tahoma"/>
                <w:b/>
                <w:bCs/>
                <w:sz w:val="18"/>
                <w:szCs w:val="18"/>
              </w:rPr>
              <w:t> </w:t>
            </w:r>
          </w:p>
        </w:tc>
      </w:tr>
      <w:tr w:rsidR="00351B6F" w14:paraId="2FE9A65A" w14:textId="77777777" w:rsidTr="00EE6525">
        <w:trPr>
          <w:trHeight w:val="228"/>
        </w:trPr>
        <w:tc>
          <w:tcPr>
            <w:tcW w:w="4111" w:type="dxa"/>
            <w:tcBorders>
              <w:top w:val="nil"/>
              <w:left w:val="nil"/>
              <w:bottom w:val="nil"/>
              <w:right w:val="nil"/>
            </w:tcBorders>
            <w:shd w:val="clear" w:color="000000" w:fill="FFFFFF"/>
            <w:vAlign w:val="center"/>
            <w:hideMark/>
          </w:tcPr>
          <w:p w14:paraId="5B6EF2A0" w14:textId="77777777" w:rsidR="00351B6F" w:rsidRDefault="00351B6F">
            <w:pPr>
              <w:rPr>
                <w:rFonts w:ascii="Tahoma" w:hAnsi="Tahoma" w:cs="Tahoma"/>
                <w:sz w:val="18"/>
                <w:szCs w:val="18"/>
              </w:rPr>
            </w:pPr>
            <w:r>
              <w:rPr>
                <w:rFonts w:ascii="Tahoma" w:hAnsi="Tahoma" w:cs="Tahoma"/>
                <w:sz w:val="18"/>
                <w:szCs w:val="18"/>
              </w:rPr>
              <w:t>Υποχρεώσεις παροχών προσωπικού λόγω εξόδου από την υπηρεσία</w:t>
            </w:r>
          </w:p>
        </w:tc>
        <w:tc>
          <w:tcPr>
            <w:tcW w:w="574" w:type="dxa"/>
            <w:tcBorders>
              <w:top w:val="nil"/>
              <w:left w:val="nil"/>
              <w:bottom w:val="nil"/>
              <w:right w:val="nil"/>
            </w:tcBorders>
            <w:shd w:val="clear" w:color="000000" w:fill="FFFFFF"/>
            <w:noWrap/>
            <w:vAlign w:val="center"/>
            <w:hideMark/>
          </w:tcPr>
          <w:p w14:paraId="4A5ECF93" w14:textId="3699DDC2" w:rsidR="00351B6F" w:rsidRDefault="0075331B" w:rsidP="0075331B">
            <w:pPr>
              <w:jc w:val="center"/>
              <w:rPr>
                <w:rFonts w:ascii="Tahoma" w:hAnsi="Tahoma" w:cs="Tahoma"/>
                <w:sz w:val="18"/>
                <w:szCs w:val="18"/>
              </w:rPr>
            </w:pPr>
            <w:r>
              <w:rPr>
                <w:rFonts w:ascii="Tahoma" w:hAnsi="Tahoma" w:cs="Tahoma"/>
                <w:sz w:val="18"/>
                <w:szCs w:val="18"/>
              </w:rPr>
              <w:t>4.8</w:t>
            </w:r>
          </w:p>
        </w:tc>
        <w:tc>
          <w:tcPr>
            <w:tcW w:w="1679" w:type="dxa"/>
            <w:tcBorders>
              <w:top w:val="nil"/>
              <w:left w:val="nil"/>
              <w:bottom w:val="nil"/>
              <w:right w:val="nil"/>
            </w:tcBorders>
            <w:shd w:val="clear" w:color="000000" w:fill="FFFFFF"/>
            <w:vAlign w:val="center"/>
            <w:hideMark/>
          </w:tcPr>
          <w:p w14:paraId="324E0B7A" w14:textId="77777777" w:rsidR="00351B6F" w:rsidRDefault="00351B6F">
            <w:pPr>
              <w:jc w:val="right"/>
              <w:rPr>
                <w:rFonts w:ascii="Tahoma" w:hAnsi="Tahoma" w:cs="Tahoma"/>
                <w:sz w:val="18"/>
                <w:szCs w:val="18"/>
              </w:rPr>
            </w:pPr>
            <w:r>
              <w:rPr>
                <w:rFonts w:ascii="Tahoma" w:hAnsi="Tahoma" w:cs="Tahoma"/>
                <w:sz w:val="18"/>
                <w:szCs w:val="18"/>
              </w:rPr>
              <w:t>1.305.878,00</w:t>
            </w:r>
          </w:p>
        </w:tc>
        <w:tc>
          <w:tcPr>
            <w:tcW w:w="273" w:type="dxa"/>
            <w:tcBorders>
              <w:top w:val="nil"/>
              <w:left w:val="nil"/>
              <w:bottom w:val="nil"/>
              <w:right w:val="nil"/>
            </w:tcBorders>
            <w:shd w:val="clear" w:color="000000" w:fill="FFFFFF"/>
            <w:vAlign w:val="center"/>
            <w:hideMark/>
          </w:tcPr>
          <w:p w14:paraId="771B0F53"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6427D258" w14:textId="77777777" w:rsidR="00351B6F" w:rsidRDefault="00351B6F">
            <w:pPr>
              <w:jc w:val="right"/>
              <w:rPr>
                <w:rFonts w:ascii="Tahoma" w:hAnsi="Tahoma" w:cs="Tahoma"/>
                <w:sz w:val="18"/>
                <w:szCs w:val="18"/>
              </w:rPr>
            </w:pPr>
            <w:r>
              <w:rPr>
                <w:rFonts w:ascii="Tahoma" w:hAnsi="Tahoma" w:cs="Tahoma"/>
                <w:sz w:val="18"/>
                <w:szCs w:val="18"/>
              </w:rPr>
              <w:t>1.315.419,00</w:t>
            </w:r>
          </w:p>
        </w:tc>
        <w:tc>
          <w:tcPr>
            <w:tcW w:w="273" w:type="dxa"/>
            <w:tcBorders>
              <w:top w:val="nil"/>
              <w:left w:val="nil"/>
              <w:bottom w:val="nil"/>
              <w:right w:val="nil"/>
            </w:tcBorders>
            <w:shd w:val="clear" w:color="000000" w:fill="FFFFFF"/>
            <w:vAlign w:val="center"/>
            <w:hideMark/>
          </w:tcPr>
          <w:p w14:paraId="66BD6916"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0B755925" w14:textId="77777777" w:rsidR="00351B6F" w:rsidRDefault="00351B6F">
            <w:pPr>
              <w:jc w:val="right"/>
              <w:rPr>
                <w:rFonts w:ascii="Tahoma" w:hAnsi="Tahoma" w:cs="Tahoma"/>
                <w:sz w:val="18"/>
                <w:szCs w:val="18"/>
              </w:rPr>
            </w:pPr>
            <w:r>
              <w:rPr>
                <w:rFonts w:ascii="Tahoma" w:hAnsi="Tahoma" w:cs="Tahoma"/>
                <w:sz w:val="18"/>
                <w:szCs w:val="18"/>
              </w:rPr>
              <w:t>1.162.027,00</w:t>
            </w:r>
          </w:p>
        </w:tc>
      </w:tr>
      <w:tr w:rsidR="00351B6F" w14:paraId="6FB6E57B" w14:textId="77777777" w:rsidTr="00EE6525">
        <w:trPr>
          <w:trHeight w:val="228"/>
        </w:trPr>
        <w:tc>
          <w:tcPr>
            <w:tcW w:w="4111" w:type="dxa"/>
            <w:tcBorders>
              <w:top w:val="nil"/>
              <w:left w:val="nil"/>
              <w:bottom w:val="nil"/>
              <w:right w:val="nil"/>
            </w:tcBorders>
            <w:shd w:val="clear" w:color="000000" w:fill="FFFFFF"/>
            <w:vAlign w:val="center"/>
            <w:hideMark/>
          </w:tcPr>
          <w:p w14:paraId="319F903B" w14:textId="77777777" w:rsidR="00351B6F" w:rsidRDefault="00351B6F">
            <w:pPr>
              <w:rPr>
                <w:rFonts w:ascii="Tahoma" w:hAnsi="Tahoma" w:cs="Tahoma"/>
                <w:sz w:val="18"/>
                <w:szCs w:val="18"/>
              </w:rPr>
            </w:pPr>
            <w:r>
              <w:rPr>
                <w:rFonts w:ascii="Tahoma" w:hAnsi="Tahoma" w:cs="Tahoma"/>
                <w:sz w:val="18"/>
                <w:szCs w:val="18"/>
              </w:rPr>
              <w:t>Αναβαλλόμενες φορολογικές υποχρεώσεις</w:t>
            </w:r>
          </w:p>
        </w:tc>
        <w:tc>
          <w:tcPr>
            <w:tcW w:w="574" w:type="dxa"/>
            <w:tcBorders>
              <w:top w:val="nil"/>
              <w:left w:val="nil"/>
              <w:bottom w:val="nil"/>
              <w:right w:val="nil"/>
            </w:tcBorders>
            <w:shd w:val="clear" w:color="000000" w:fill="FFFFFF"/>
            <w:noWrap/>
            <w:vAlign w:val="center"/>
            <w:hideMark/>
          </w:tcPr>
          <w:p w14:paraId="516CF07D" w14:textId="6FE981B4" w:rsidR="00351B6F" w:rsidRDefault="0075331B" w:rsidP="0075331B">
            <w:pPr>
              <w:jc w:val="center"/>
              <w:rPr>
                <w:rFonts w:ascii="Tahoma" w:hAnsi="Tahoma" w:cs="Tahoma"/>
                <w:sz w:val="18"/>
                <w:szCs w:val="18"/>
              </w:rPr>
            </w:pPr>
            <w:r>
              <w:rPr>
                <w:rFonts w:ascii="Tahoma" w:hAnsi="Tahoma" w:cs="Tahoma"/>
                <w:sz w:val="18"/>
                <w:szCs w:val="18"/>
              </w:rPr>
              <w:t>4.9</w:t>
            </w:r>
          </w:p>
        </w:tc>
        <w:tc>
          <w:tcPr>
            <w:tcW w:w="1679" w:type="dxa"/>
            <w:tcBorders>
              <w:top w:val="nil"/>
              <w:left w:val="nil"/>
              <w:bottom w:val="nil"/>
              <w:right w:val="nil"/>
            </w:tcBorders>
            <w:shd w:val="clear" w:color="000000" w:fill="FFFFFF"/>
            <w:vAlign w:val="center"/>
            <w:hideMark/>
          </w:tcPr>
          <w:p w14:paraId="5B52C912" w14:textId="77777777" w:rsidR="00351B6F" w:rsidRDefault="00351B6F">
            <w:pPr>
              <w:jc w:val="right"/>
              <w:rPr>
                <w:rFonts w:ascii="Tahoma" w:hAnsi="Tahoma" w:cs="Tahoma"/>
                <w:sz w:val="18"/>
                <w:szCs w:val="18"/>
              </w:rPr>
            </w:pPr>
            <w:r>
              <w:rPr>
                <w:rFonts w:ascii="Tahoma" w:hAnsi="Tahoma" w:cs="Tahoma"/>
                <w:sz w:val="18"/>
                <w:szCs w:val="18"/>
              </w:rPr>
              <w:t>561.186,91</w:t>
            </w:r>
          </w:p>
        </w:tc>
        <w:tc>
          <w:tcPr>
            <w:tcW w:w="273" w:type="dxa"/>
            <w:tcBorders>
              <w:top w:val="nil"/>
              <w:left w:val="nil"/>
              <w:bottom w:val="nil"/>
              <w:right w:val="nil"/>
            </w:tcBorders>
            <w:shd w:val="clear" w:color="000000" w:fill="FFFFFF"/>
            <w:vAlign w:val="center"/>
            <w:hideMark/>
          </w:tcPr>
          <w:p w14:paraId="11F89354"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0838C48D" w14:textId="77777777" w:rsidR="00351B6F" w:rsidRDefault="00351B6F">
            <w:pPr>
              <w:jc w:val="right"/>
              <w:rPr>
                <w:rFonts w:ascii="Tahoma" w:hAnsi="Tahoma" w:cs="Tahoma"/>
                <w:sz w:val="18"/>
                <w:szCs w:val="18"/>
              </w:rPr>
            </w:pPr>
            <w:r>
              <w:rPr>
                <w:rFonts w:ascii="Tahoma" w:hAnsi="Tahoma" w:cs="Tahoma"/>
                <w:sz w:val="18"/>
                <w:szCs w:val="18"/>
              </w:rPr>
              <w:t>719.026,87</w:t>
            </w:r>
          </w:p>
        </w:tc>
        <w:tc>
          <w:tcPr>
            <w:tcW w:w="273" w:type="dxa"/>
            <w:tcBorders>
              <w:top w:val="nil"/>
              <w:left w:val="nil"/>
              <w:bottom w:val="nil"/>
              <w:right w:val="nil"/>
            </w:tcBorders>
            <w:shd w:val="clear" w:color="000000" w:fill="FFFFFF"/>
            <w:vAlign w:val="center"/>
            <w:hideMark/>
          </w:tcPr>
          <w:p w14:paraId="04D91032"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164EFFC5" w14:textId="77777777" w:rsidR="00351B6F" w:rsidRDefault="00351B6F">
            <w:pPr>
              <w:jc w:val="right"/>
              <w:rPr>
                <w:rFonts w:ascii="Tahoma" w:hAnsi="Tahoma" w:cs="Tahoma"/>
                <w:sz w:val="18"/>
                <w:szCs w:val="18"/>
              </w:rPr>
            </w:pPr>
            <w:r>
              <w:rPr>
                <w:rFonts w:ascii="Tahoma" w:hAnsi="Tahoma" w:cs="Tahoma"/>
                <w:sz w:val="18"/>
                <w:szCs w:val="18"/>
              </w:rPr>
              <w:t>640.614,62</w:t>
            </w:r>
          </w:p>
        </w:tc>
      </w:tr>
      <w:tr w:rsidR="00351B6F" w14:paraId="4C4089DE" w14:textId="77777777" w:rsidTr="00EE6525">
        <w:trPr>
          <w:trHeight w:val="255"/>
        </w:trPr>
        <w:tc>
          <w:tcPr>
            <w:tcW w:w="4111" w:type="dxa"/>
            <w:tcBorders>
              <w:top w:val="nil"/>
              <w:left w:val="nil"/>
              <w:bottom w:val="nil"/>
              <w:right w:val="nil"/>
            </w:tcBorders>
            <w:shd w:val="clear" w:color="000000" w:fill="FFFFFF"/>
            <w:vAlign w:val="center"/>
            <w:hideMark/>
          </w:tcPr>
          <w:p w14:paraId="568E935F" w14:textId="77777777" w:rsidR="00351B6F" w:rsidRDefault="00351B6F">
            <w:pPr>
              <w:rPr>
                <w:rFonts w:ascii="Tahoma" w:hAnsi="Tahoma" w:cs="Tahoma"/>
                <w:b/>
                <w:bCs/>
                <w:sz w:val="18"/>
                <w:szCs w:val="18"/>
              </w:rPr>
            </w:pPr>
            <w:r>
              <w:rPr>
                <w:rFonts w:ascii="Tahoma" w:hAnsi="Tahoma" w:cs="Tahoma"/>
                <w:b/>
                <w:bCs/>
                <w:sz w:val="18"/>
                <w:szCs w:val="18"/>
              </w:rPr>
              <w:t>Σύνολο</w:t>
            </w:r>
          </w:p>
        </w:tc>
        <w:tc>
          <w:tcPr>
            <w:tcW w:w="574" w:type="dxa"/>
            <w:tcBorders>
              <w:top w:val="nil"/>
              <w:left w:val="nil"/>
              <w:bottom w:val="nil"/>
              <w:right w:val="nil"/>
            </w:tcBorders>
            <w:shd w:val="clear" w:color="000000" w:fill="FFFFFF"/>
            <w:noWrap/>
            <w:vAlign w:val="center"/>
            <w:hideMark/>
          </w:tcPr>
          <w:p w14:paraId="36B88EBC" w14:textId="05C86A01" w:rsidR="00351B6F" w:rsidRDefault="00351B6F" w:rsidP="0075331B">
            <w:pPr>
              <w:jc w:val="center"/>
              <w:rPr>
                <w:rFonts w:ascii="Tahoma" w:hAnsi="Tahoma" w:cs="Tahoma"/>
                <w:sz w:val="18"/>
                <w:szCs w:val="18"/>
              </w:rPr>
            </w:pPr>
          </w:p>
        </w:tc>
        <w:tc>
          <w:tcPr>
            <w:tcW w:w="1679" w:type="dxa"/>
            <w:tcBorders>
              <w:top w:val="single" w:sz="4" w:space="0" w:color="auto"/>
              <w:left w:val="nil"/>
              <w:bottom w:val="single" w:sz="4" w:space="0" w:color="auto"/>
              <w:right w:val="nil"/>
            </w:tcBorders>
            <w:shd w:val="clear" w:color="000000" w:fill="FFFFFF"/>
            <w:noWrap/>
            <w:vAlign w:val="center"/>
            <w:hideMark/>
          </w:tcPr>
          <w:p w14:paraId="6148995D" w14:textId="77777777" w:rsidR="00351B6F" w:rsidRDefault="00351B6F">
            <w:pPr>
              <w:jc w:val="right"/>
              <w:rPr>
                <w:rFonts w:ascii="Tahoma" w:hAnsi="Tahoma" w:cs="Tahoma"/>
                <w:b/>
                <w:bCs/>
                <w:sz w:val="18"/>
                <w:szCs w:val="18"/>
              </w:rPr>
            </w:pPr>
            <w:r>
              <w:rPr>
                <w:rFonts w:ascii="Tahoma" w:hAnsi="Tahoma" w:cs="Tahoma"/>
                <w:b/>
                <w:bCs/>
                <w:sz w:val="18"/>
                <w:szCs w:val="18"/>
              </w:rPr>
              <w:t>1.867.064,91</w:t>
            </w:r>
          </w:p>
        </w:tc>
        <w:tc>
          <w:tcPr>
            <w:tcW w:w="273" w:type="dxa"/>
            <w:tcBorders>
              <w:top w:val="nil"/>
              <w:left w:val="nil"/>
              <w:bottom w:val="nil"/>
              <w:right w:val="nil"/>
            </w:tcBorders>
            <w:shd w:val="clear" w:color="000000" w:fill="FFFFFF"/>
            <w:noWrap/>
            <w:vAlign w:val="center"/>
            <w:hideMark/>
          </w:tcPr>
          <w:p w14:paraId="3930612C"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single" w:sz="4" w:space="0" w:color="auto"/>
              <w:left w:val="nil"/>
              <w:bottom w:val="single" w:sz="4" w:space="0" w:color="auto"/>
              <w:right w:val="nil"/>
            </w:tcBorders>
            <w:shd w:val="clear" w:color="000000" w:fill="FFFFFF"/>
            <w:noWrap/>
            <w:vAlign w:val="center"/>
            <w:hideMark/>
          </w:tcPr>
          <w:p w14:paraId="100CAD67" w14:textId="77777777" w:rsidR="00351B6F" w:rsidRDefault="00351B6F">
            <w:pPr>
              <w:jc w:val="right"/>
              <w:rPr>
                <w:rFonts w:ascii="Tahoma" w:hAnsi="Tahoma" w:cs="Tahoma"/>
                <w:b/>
                <w:bCs/>
                <w:sz w:val="18"/>
                <w:szCs w:val="18"/>
              </w:rPr>
            </w:pPr>
            <w:r>
              <w:rPr>
                <w:rFonts w:ascii="Tahoma" w:hAnsi="Tahoma" w:cs="Tahoma"/>
                <w:b/>
                <w:bCs/>
                <w:sz w:val="18"/>
                <w:szCs w:val="18"/>
              </w:rPr>
              <w:t>2.034.445,87</w:t>
            </w:r>
          </w:p>
        </w:tc>
        <w:tc>
          <w:tcPr>
            <w:tcW w:w="273" w:type="dxa"/>
            <w:tcBorders>
              <w:top w:val="nil"/>
              <w:left w:val="nil"/>
              <w:bottom w:val="nil"/>
              <w:right w:val="nil"/>
            </w:tcBorders>
            <w:shd w:val="clear" w:color="000000" w:fill="FFFFFF"/>
            <w:noWrap/>
            <w:vAlign w:val="center"/>
            <w:hideMark/>
          </w:tcPr>
          <w:p w14:paraId="516508C8"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single" w:sz="4" w:space="0" w:color="auto"/>
              <w:left w:val="nil"/>
              <w:bottom w:val="single" w:sz="4" w:space="0" w:color="auto"/>
              <w:right w:val="nil"/>
            </w:tcBorders>
            <w:shd w:val="clear" w:color="000000" w:fill="FFFFFF"/>
            <w:noWrap/>
            <w:vAlign w:val="center"/>
            <w:hideMark/>
          </w:tcPr>
          <w:p w14:paraId="2C0EBB9F" w14:textId="77777777" w:rsidR="00351B6F" w:rsidRDefault="00351B6F">
            <w:pPr>
              <w:jc w:val="right"/>
              <w:rPr>
                <w:rFonts w:ascii="Tahoma" w:hAnsi="Tahoma" w:cs="Tahoma"/>
                <w:b/>
                <w:bCs/>
                <w:sz w:val="18"/>
                <w:szCs w:val="18"/>
              </w:rPr>
            </w:pPr>
            <w:r>
              <w:rPr>
                <w:rFonts w:ascii="Tahoma" w:hAnsi="Tahoma" w:cs="Tahoma"/>
                <w:b/>
                <w:bCs/>
                <w:sz w:val="18"/>
                <w:szCs w:val="18"/>
              </w:rPr>
              <w:t>1.802.641,62</w:t>
            </w:r>
          </w:p>
        </w:tc>
      </w:tr>
      <w:tr w:rsidR="00351B6F" w14:paraId="33A0C7F8" w14:textId="77777777" w:rsidTr="00EE6525">
        <w:trPr>
          <w:trHeight w:val="255"/>
        </w:trPr>
        <w:tc>
          <w:tcPr>
            <w:tcW w:w="4111" w:type="dxa"/>
            <w:tcBorders>
              <w:top w:val="nil"/>
              <w:left w:val="nil"/>
              <w:bottom w:val="nil"/>
              <w:right w:val="nil"/>
            </w:tcBorders>
            <w:shd w:val="clear" w:color="000000" w:fill="FFFFFF"/>
            <w:vAlign w:val="center"/>
            <w:hideMark/>
          </w:tcPr>
          <w:p w14:paraId="62F5F1F2" w14:textId="77777777" w:rsidR="00351B6F" w:rsidRDefault="00351B6F">
            <w:pPr>
              <w:rPr>
                <w:rFonts w:ascii="Tahoma" w:hAnsi="Tahoma" w:cs="Tahoma"/>
                <w:b/>
                <w:bCs/>
                <w:sz w:val="18"/>
                <w:szCs w:val="18"/>
              </w:rPr>
            </w:pPr>
            <w:r>
              <w:rPr>
                <w:rFonts w:ascii="Tahoma" w:hAnsi="Tahoma" w:cs="Tahoma"/>
                <w:b/>
                <w:bCs/>
                <w:sz w:val="18"/>
                <w:szCs w:val="18"/>
              </w:rPr>
              <w:t>Βραχυπρόθεσμες υποχρεώσεις</w:t>
            </w:r>
          </w:p>
        </w:tc>
        <w:tc>
          <w:tcPr>
            <w:tcW w:w="574" w:type="dxa"/>
            <w:tcBorders>
              <w:top w:val="nil"/>
              <w:left w:val="nil"/>
              <w:bottom w:val="nil"/>
              <w:right w:val="nil"/>
            </w:tcBorders>
            <w:shd w:val="clear" w:color="000000" w:fill="FFFFFF"/>
            <w:noWrap/>
            <w:vAlign w:val="center"/>
            <w:hideMark/>
          </w:tcPr>
          <w:p w14:paraId="104FCB20" w14:textId="74974DAD" w:rsidR="00351B6F" w:rsidRDefault="00351B6F" w:rsidP="0075331B">
            <w:pPr>
              <w:jc w:val="center"/>
              <w:rPr>
                <w:rFonts w:ascii="Tahoma" w:hAnsi="Tahoma" w:cs="Tahoma"/>
                <w:sz w:val="18"/>
                <w:szCs w:val="18"/>
              </w:rPr>
            </w:pPr>
          </w:p>
        </w:tc>
        <w:tc>
          <w:tcPr>
            <w:tcW w:w="1679" w:type="dxa"/>
            <w:tcBorders>
              <w:top w:val="nil"/>
              <w:left w:val="nil"/>
              <w:bottom w:val="nil"/>
              <w:right w:val="nil"/>
            </w:tcBorders>
            <w:shd w:val="clear" w:color="000000" w:fill="FFFFFF"/>
            <w:vAlign w:val="center"/>
            <w:hideMark/>
          </w:tcPr>
          <w:p w14:paraId="603047EA" w14:textId="77777777" w:rsidR="00351B6F" w:rsidRDefault="00351B6F">
            <w:pPr>
              <w:jc w:val="right"/>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vAlign w:val="center"/>
            <w:hideMark/>
          </w:tcPr>
          <w:p w14:paraId="3743CC2D"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3EFCB0F7" w14:textId="77777777" w:rsidR="00351B6F" w:rsidRDefault="00351B6F">
            <w:pPr>
              <w:jc w:val="right"/>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vAlign w:val="center"/>
            <w:hideMark/>
          </w:tcPr>
          <w:p w14:paraId="7F1DCCAB"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3541AD44" w14:textId="77777777" w:rsidR="00351B6F" w:rsidRDefault="00351B6F">
            <w:pPr>
              <w:jc w:val="right"/>
              <w:rPr>
                <w:rFonts w:ascii="Tahoma" w:hAnsi="Tahoma" w:cs="Tahoma"/>
                <w:sz w:val="18"/>
                <w:szCs w:val="18"/>
              </w:rPr>
            </w:pPr>
            <w:r>
              <w:rPr>
                <w:rFonts w:ascii="Tahoma" w:hAnsi="Tahoma" w:cs="Tahoma"/>
                <w:sz w:val="18"/>
                <w:szCs w:val="18"/>
              </w:rPr>
              <w:t> </w:t>
            </w:r>
          </w:p>
        </w:tc>
      </w:tr>
      <w:tr w:rsidR="00351B6F" w14:paraId="10FFD13F" w14:textId="77777777" w:rsidTr="00EE6525">
        <w:trPr>
          <w:trHeight w:val="255"/>
        </w:trPr>
        <w:tc>
          <w:tcPr>
            <w:tcW w:w="4111" w:type="dxa"/>
            <w:tcBorders>
              <w:top w:val="nil"/>
              <w:left w:val="nil"/>
              <w:bottom w:val="nil"/>
              <w:right w:val="nil"/>
            </w:tcBorders>
            <w:shd w:val="clear" w:color="000000" w:fill="FFFFFF"/>
            <w:vAlign w:val="center"/>
            <w:hideMark/>
          </w:tcPr>
          <w:p w14:paraId="3A244CC3" w14:textId="77777777" w:rsidR="00351B6F" w:rsidRDefault="00351B6F">
            <w:pPr>
              <w:rPr>
                <w:rFonts w:ascii="Tahoma" w:hAnsi="Tahoma" w:cs="Tahoma"/>
                <w:sz w:val="18"/>
                <w:szCs w:val="18"/>
              </w:rPr>
            </w:pPr>
            <w:r>
              <w:rPr>
                <w:rFonts w:ascii="Tahoma" w:hAnsi="Tahoma" w:cs="Tahoma"/>
                <w:sz w:val="18"/>
                <w:szCs w:val="18"/>
              </w:rPr>
              <w:t>Προμηθευτές και συναφείς υποχρεώσεις</w:t>
            </w:r>
          </w:p>
        </w:tc>
        <w:tc>
          <w:tcPr>
            <w:tcW w:w="574" w:type="dxa"/>
            <w:tcBorders>
              <w:top w:val="nil"/>
              <w:left w:val="nil"/>
              <w:bottom w:val="nil"/>
              <w:right w:val="nil"/>
            </w:tcBorders>
            <w:shd w:val="clear" w:color="000000" w:fill="FFFFFF"/>
            <w:noWrap/>
            <w:vAlign w:val="center"/>
            <w:hideMark/>
          </w:tcPr>
          <w:p w14:paraId="1DA19C40" w14:textId="7E85EBDE" w:rsidR="00351B6F" w:rsidRDefault="0075331B" w:rsidP="0075331B">
            <w:pPr>
              <w:jc w:val="center"/>
              <w:rPr>
                <w:rFonts w:ascii="Tahoma" w:hAnsi="Tahoma" w:cs="Tahoma"/>
                <w:sz w:val="18"/>
                <w:szCs w:val="18"/>
              </w:rPr>
            </w:pPr>
            <w:r>
              <w:rPr>
                <w:rFonts w:ascii="Tahoma" w:hAnsi="Tahoma" w:cs="Tahoma"/>
                <w:sz w:val="18"/>
                <w:szCs w:val="18"/>
              </w:rPr>
              <w:t>4.10</w:t>
            </w:r>
          </w:p>
        </w:tc>
        <w:tc>
          <w:tcPr>
            <w:tcW w:w="1679" w:type="dxa"/>
            <w:tcBorders>
              <w:top w:val="nil"/>
              <w:left w:val="nil"/>
              <w:bottom w:val="nil"/>
              <w:right w:val="nil"/>
            </w:tcBorders>
            <w:shd w:val="clear" w:color="000000" w:fill="FFFFFF"/>
            <w:vAlign w:val="center"/>
            <w:hideMark/>
          </w:tcPr>
          <w:p w14:paraId="5BF3FAB2" w14:textId="77777777" w:rsidR="00351B6F" w:rsidRDefault="00351B6F">
            <w:pPr>
              <w:jc w:val="right"/>
              <w:rPr>
                <w:rFonts w:ascii="Tahoma" w:hAnsi="Tahoma" w:cs="Tahoma"/>
                <w:sz w:val="18"/>
                <w:szCs w:val="18"/>
              </w:rPr>
            </w:pPr>
            <w:r>
              <w:rPr>
                <w:rFonts w:ascii="Tahoma" w:hAnsi="Tahoma" w:cs="Tahoma"/>
                <w:sz w:val="18"/>
                <w:szCs w:val="18"/>
              </w:rPr>
              <w:t>71.314,14</w:t>
            </w:r>
          </w:p>
        </w:tc>
        <w:tc>
          <w:tcPr>
            <w:tcW w:w="273" w:type="dxa"/>
            <w:tcBorders>
              <w:top w:val="nil"/>
              <w:left w:val="nil"/>
              <w:bottom w:val="nil"/>
              <w:right w:val="nil"/>
            </w:tcBorders>
            <w:shd w:val="clear" w:color="000000" w:fill="FFFFFF"/>
            <w:vAlign w:val="center"/>
            <w:hideMark/>
          </w:tcPr>
          <w:p w14:paraId="39E56863"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30E2831F" w14:textId="77777777" w:rsidR="00351B6F" w:rsidRDefault="00351B6F">
            <w:pPr>
              <w:jc w:val="right"/>
              <w:rPr>
                <w:rFonts w:ascii="Tahoma" w:hAnsi="Tahoma" w:cs="Tahoma"/>
                <w:sz w:val="18"/>
                <w:szCs w:val="18"/>
              </w:rPr>
            </w:pPr>
            <w:r>
              <w:rPr>
                <w:rFonts w:ascii="Tahoma" w:hAnsi="Tahoma" w:cs="Tahoma"/>
                <w:sz w:val="18"/>
                <w:szCs w:val="18"/>
              </w:rPr>
              <w:t>107.640,93</w:t>
            </w:r>
          </w:p>
        </w:tc>
        <w:tc>
          <w:tcPr>
            <w:tcW w:w="273" w:type="dxa"/>
            <w:tcBorders>
              <w:top w:val="nil"/>
              <w:left w:val="nil"/>
              <w:bottom w:val="nil"/>
              <w:right w:val="nil"/>
            </w:tcBorders>
            <w:shd w:val="clear" w:color="000000" w:fill="FFFFFF"/>
            <w:vAlign w:val="center"/>
            <w:hideMark/>
          </w:tcPr>
          <w:p w14:paraId="7CCCF7FA"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5E52291B" w14:textId="77777777" w:rsidR="00351B6F" w:rsidRDefault="00351B6F">
            <w:pPr>
              <w:jc w:val="right"/>
              <w:rPr>
                <w:rFonts w:ascii="Tahoma" w:hAnsi="Tahoma" w:cs="Tahoma"/>
                <w:sz w:val="18"/>
                <w:szCs w:val="18"/>
              </w:rPr>
            </w:pPr>
            <w:r>
              <w:rPr>
                <w:rFonts w:ascii="Tahoma" w:hAnsi="Tahoma" w:cs="Tahoma"/>
                <w:sz w:val="18"/>
                <w:szCs w:val="18"/>
              </w:rPr>
              <w:t>125.888,35</w:t>
            </w:r>
          </w:p>
        </w:tc>
      </w:tr>
      <w:tr w:rsidR="00351B6F" w14:paraId="62D6953C" w14:textId="77777777" w:rsidTr="00EE6525">
        <w:trPr>
          <w:trHeight w:val="255"/>
        </w:trPr>
        <w:tc>
          <w:tcPr>
            <w:tcW w:w="4111" w:type="dxa"/>
            <w:tcBorders>
              <w:top w:val="nil"/>
              <w:left w:val="nil"/>
              <w:bottom w:val="nil"/>
              <w:right w:val="nil"/>
            </w:tcBorders>
            <w:shd w:val="clear" w:color="000000" w:fill="FFFFFF"/>
            <w:vAlign w:val="center"/>
            <w:hideMark/>
          </w:tcPr>
          <w:p w14:paraId="410B0899" w14:textId="77777777" w:rsidR="00351B6F" w:rsidRDefault="00351B6F">
            <w:pPr>
              <w:rPr>
                <w:rFonts w:ascii="Tahoma" w:hAnsi="Tahoma" w:cs="Tahoma"/>
                <w:sz w:val="18"/>
                <w:szCs w:val="18"/>
              </w:rPr>
            </w:pPr>
            <w:r>
              <w:rPr>
                <w:rFonts w:ascii="Tahoma" w:hAnsi="Tahoma" w:cs="Tahoma"/>
                <w:sz w:val="18"/>
                <w:szCs w:val="18"/>
              </w:rPr>
              <w:t>Λοιπές βραχυπρόθεσμες υποχρεώσεις</w:t>
            </w:r>
          </w:p>
        </w:tc>
        <w:tc>
          <w:tcPr>
            <w:tcW w:w="574" w:type="dxa"/>
            <w:tcBorders>
              <w:top w:val="nil"/>
              <w:left w:val="nil"/>
              <w:bottom w:val="nil"/>
              <w:right w:val="nil"/>
            </w:tcBorders>
            <w:shd w:val="clear" w:color="000000" w:fill="FFFFFF"/>
            <w:noWrap/>
            <w:vAlign w:val="center"/>
            <w:hideMark/>
          </w:tcPr>
          <w:p w14:paraId="5F559D96" w14:textId="3CBDD300" w:rsidR="00351B6F" w:rsidRDefault="0075331B" w:rsidP="0075331B">
            <w:pPr>
              <w:jc w:val="center"/>
              <w:rPr>
                <w:rFonts w:ascii="Tahoma" w:hAnsi="Tahoma" w:cs="Tahoma"/>
                <w:sz w:val="18"/>
                <w:szCs w:val="18"/>
              </w:rPr>
            </w:pPr>
            <w:r>
              <w:rPr>
                <w:rFonts w:ascii="Tahoma" w:hAnsi="Tahoma" w:cs="Tahoma"/>
                <w:sz w:val="18"/>
                <w:szCs w:val="18"/>
              </w:rPr>
              <w:t>4.11</w:t>
            </w:r>
          </w:p>
        </w:tc>
        <w:tc>
          <w:tcPr>
            <w:tcW w:w="1679" w:type="dxa"/>
            <w:tcBorders>
              <w:top w:val="nil"/>
              <w:left w:val="nil"/>
              <w:bottom w:val="nil"/>
              <w:right w:val="nil"/>
            </w:tcBorders>
            <w:shd w:val="clear" w:color="000000" w:fill="FFFFFF"/>
            <w:vAlign w:val="center"/>
            <w:hideMark/>
          </w:tcPr>
          <w:p w14:paraId="728B72AF" w14:textId="77777777" w:rsidR="00351B6F" w:rsidRDefault="00351B6F">
            <w:pPr>
              <w:jc w:val="right"/>
              <w:rPr>
                <w:rFonts w:ascii="Tahoma" w:hAnsi="Tahoma" w:cs="Tahoma"/>
                <w:sz w:val="18"/>
                <w:szCs w:val="18"/>
              </w:rPr>
            </w:pPr>
            <w:r>
              <w:rPr>
                <w:rFonts w:ascii="Tahoma" w:hAnsi="Tahoma" w:cs="Tahoma"/>
                <w:sz w:val="18"/>
                <w:szCs w:val="18"/>
              </w:rPr>
              <w:t>372.508,71</w:t>
            </w:r>
          </w:p>
        </w:tc>
        <w:tc>
          <w:tcPr>
            <w:tcW w:w="273" w:type="dxa"/>
            <w:tcBorders>
              <w:top w:val="nil"/>
              <w:left w:val="nil"/>
              <w:bottom w:val="nil"/>
              <w:right w:val="nil"/>
            </w:tcBorders>
            <w:shd w:val="clear" w:color="000000" w:fill="FFFFFF"/>
            <w:vAlign w:val="center"/>
            <w:hideMark/>
          </w:tcPr>
          <w:p w14:paraId="6ABB92B1"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38F77887" w14:textId="77777777" w:rsidR="00351B6F" w:rsidRDefault="00351B6F">
            <w:pPr>
              <w:jc w:val="right"/>
              <w:rPr>
                <w:rFonts w:ascii="Tahoma" w:hAnsi="Tahoma" w:cs="Tahoma"/>
                <w:sz w:val="18"/>
                <w:szCs w:val="18"/>
              </w:rPr>
            </w:pPr>
            <w:r>
              <w:rPr>
                <w:rFonts w:ascii="Tahoma" w:hAnsi="Tahoma" w:cs="Tahoma"/>
                <w:sz w:val="18"/>
                <w:szCs w:val="18"/>
              </w:rPr>
              <w:t>626.967,51</w:t>
            </w:r>
          </w:p>
        </w:tc>
        <w:tc>
          <w:tcPr>
            <w:tcW w:w="273" w:type="dxa"/>
            <w:tcBorders>
              <w:top w:val="nil"/>
              <w:left w:val="nil"/>
              <w:bottom w:val="nil"/>
              <w:right w:val="nil"/>
            </w:tcBorders>
            <w:shd w:val="clear" w:color="000000" w:fill="FFFFFF"/>
            <w:vAlign w:val="center"/>
            <w:hideMark/>
          </w:tcPr>
          <w:p w14:paraId="08D79FEC"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531EE225" w14:textId="77777777" w:rsidR="00351B6F" w:rsidRDefault="00351B6F">
            <w:pPr>
              <w:jc w:val="right"/>
              <w:rPr>
                <w:rFonts w:ascii="Tahoma" w:hAnsi="Tahoma" w:cs="Tahoma"/>
                <w:sz w:val="18"/>
                <w:szCs w:val="18"/>
              </w:rPr>
            </w:pPr>
            <w:r>
              <w:rPr>
                <w:rFonts w:ascii="Tahoma" w:hAnsi="Tahoma" w:cs="Tahoma"/>
                <w:sz w:val="18"/>
                <w:szCs w:val="18"/>
              </w:rPr>
              <w:t>469.924,74</w:t>
            </w:r>
          </w:p>
        </w:tc>
      </w:tr>
      <w:tr w:rsidR="00351B6F" w14:paraId="7022AFE7" w14:textId="77777777" w:rsidTr="00EE6525">
        <w:trPr>
          <w:trHeight w:val="255"/>
        </w:trPr>
        <w:tc>
          <w:tcPr>
            <w:tcW w:w="4111" w:type="dxa"/>
            <w:tcBorders>
              <w:top w:val="nil"/>
              <w:left w:val="nil"/>
              <w:bottom w:val="nil"/>
              <w:right w:val="nil"/>
            </w:tcBorders>
            <w:shd w:val="clear" w:color="000000" w:fill="FFFFFF"/>
            <w:vAlign w:val="center"/>
            <w:hideMark/>
          </w:tcPr>
          <w:p w14:paraId="5D27F8EF" w14:textId="77777777" w:rsidR="00351B6F" w:rsidRDefault="00351B6F">
            <w:pPr>
              <w:rPr>
                <w:rFonts w:ascii="Tahoma" w:hAnsi="Tahoma" w:cs="Tahoma"/>
                <w:sz w:val="18"/>
                <w:szCs w:val="18"/>
              </w:rPr>
            </w:pPr>
            <w:r>
              <w:rPr>
                <w:rFonts w:ascii="Tahoma" w:hAnsi="Tahoma" w:cs="Tahoma"/>
                <w:sz w:val="18"/>
                <w:szCs w:val="18"/>
              </w:rPr>
              <w:t>Τρέχον φόρος εισοδήματος</w:t>
            </w:r>
          </w:p>
        </w:tc>
        <w:tc>
          <w:tcPr>
            <w:tcW w:w="574" w:type="dxa"/>
            <w:tcBorders>
              <w:top w:val="nil"/>
              <w:left w:val="nil"/>
              <w:bottom w:val="nil"/>
              <w:right w:val="nil"/>
            </w:tcBorders>
            <w:shd w:val="clear" w:color="000000" w:fill="FFFFFF"/>
            <w:noWrap/>
            <w:vAlign w:val="center"/>
            <w:hideMark/>
          </w:tcPr>
          <w:p w14:paraId="6185D65E" w14:textId="33C2A86C" w:rsidR="00351B6F" w:rsidRDefault="00351B6F" w:rsidP="0075331B">
            <w:pPr>
              <w:jc w:val="center"/>
              <w:rPr>
                <w:rFonts w:ascii="Tahoma" w:hAnsi="Tahoma" w:cs="Tahoma"/>
                <w:sz w:val="18"/>
                <w:szCs w:val="18"/>
              </w:rPr>
            </w:pPr>
          </w:p>
        </w:tc>
        <w:tc>
          <w:tcPr>
            <w:tcW w:w="1679" w:type="dxa"/>
            <w:tcBorders>
              <w:top w:val="nil"/>
              <w:left w:val="nil"/>
              <w:bottom w:val="nil"/>
              <w:right w:val="nil"/>
            </w:tcBorders>
            <w:shd w:val="clear" w:color="000000" w:fill="FFFFFF"/>
            <w:vAlign w:val="center"/>
            <w:hideMark/>
          </w:tcPr>
          <w:p w14:paraId="667DC36A" w14:textId="77777777" w:rsidR="00351B6F" w:rsidRDefault="00351B6F">
            <w:pPr>
              <w:jc w:val="right"/>
              <w:rPr>
                <w:rFonts w:ascii="Tahoma" w:hAnsi="Tahoma" w:cs="Tahoma"/>
                <w:sz w:val="18"/>
                <w:szCs w:val="18"/>
              </w:rPr>
            </w:pPr>
            <w:r>
              <w:rPr>
                <w:rFonts w:ascii="Tahoma" w:hAnsi="Tahoma" w:cs="Tahoma"/>
                <w:sz w:val="18"/>
                <w:szCs w:val="18"/>
              </w:rPr>
              <w:t>232.568,71</w:t>
            </w:r>
          </w:p>
        </w:tc>
        <w:tc>
          <w:tcPr>
            <w:tcW w:w="273" w:type="dxa"/>
            <w:tcBorders>
              <w:top w:val="nil"/>
              <w:left w:val="nil"/>
              <w:bottom w:val="nil"/>
              <w:right w:val="nil"/>
            </w:tcBorders>
            <w:shd w:val="clear" w:color="000000" w:fill="FFFFFF"/>
            <w:vAlign w:val="center"/>
            <w:hideMark/>
          </w:tcPr>
          <w:p w14:paraId="01BEAF99" w14:textId="77777777" w:rsidR="00351B6F" w:rsidRDefault="00351B6F">
            <w:pPr>
              <w:jc w:val="right"/>
              <w:rPr>
                <w:rFonts w:ascii="Tahoma" w:hAnsi="Tahoma" w:cs="Tahoma"/>
                <w:sz w:val="18"/>
                <w:szCs w:val="18"/>
              </w:rPr>
            </w:pPr>
            <w:r>
              <w:rPr>
                <w:rFonts w:ascii="Tahoma" w:hAnsi="Tahoma" w:cs="Tahoma"/>
                <w:sz w:val="18"/>
                <w:szCs w:val="18"/>
              </w:rPr>
              <w:t> </w:t>
            </w:r>
          </w:p>
        </w:tc>
        <w:tc>
          <w:tcPr>
            <w:tcW w:w="1679" w:type="dxa"/>
            <w:tcBorders>
              <w:top w:val="nil"/>
              <w:left w:val="nil"/>
              <w:bottom w:val="nil"/>
              <w:right w:val="nil"/>
            </w:tcBorders>
            <w:shd w:val="clear" w:color="000000" w:fill="FFFFFF"/>
            <w:vAlign w:val="center"/>
            <w:hideMark/>
          </w:tcPr>
          <w:p w14:paraId="0B633E40" w14:textId="77777777" w:rsidR="00351B6F" w:rsidRDefault="00351B6F">
            <w:pPr>
              <w:jc w:val="right"/>
              <w:rPr>
                <w:rFonts w:ascii="Tahoma" w:hAnsi="Tahoma" w:cs="Tahoma"/>
                <w:sz w:val="18"/>
                <w:szCs w:val="18"/>
              </w:rPr>
            </w:pPr>
            <w:r>
              <w:rPr>
                <w:rFonts w:ascii="Tahoma" w:hAnsi="Tahoma" w:cs="Tahoma"/>
                <w:sz w:val="18"/>
                <w:szCs w:val="18"/>
              </w:rPr>
              <w:t>0,00</w:t>
            </w:r>
          </w:p>
        </w:tc>
        <w:tc>
          <w:tcPr>
            <w:tcW w:w="273" w:type="dxa"/>
            <w:tcBorders>
              <w:top w:val="nil"/>
              <w:left w:val="nil"/>
              <w:bottom w:val="nil"/>
              <w:right w:val="nil"/>
            </w:tcBorders>
            <w:shd w:val="clear" w:color="000000" w:fill="FFFFFF"/>
            <w:vAlign w:val="center"/>
            <w:hideMark/>
          </w:tcPr>
          <w:p w14:paraId="7957E388" w14:textId="77777777" w:rsidR="00351B6F" w:rsidRDefault="00351B6F">
            <w:pPr>
              <w:jc w:val="right"/>
              <w:rPr>
                <w:rFonts w:ascii="Tahoma" w:hAnsi="Tahoma" w:cs="Tahoma"/>
                <w:sz w:val="18"/>
                <w:szCs w:val="18"/>
              </w:rPr>
            </w:pPr>
            <w:r>
              <w:rPr>
                <w:rFonts w:ascii="Tahoma" w:hAnsi="Tahoma" w:cs="Tahoma"/>
                <w:sz w:val="18"/>
                <w:szCs w:val="18"/>
              </w:rPr>
              <w:t> </w:t>
            </w:r>
          </w:p>
        </w:tc>
        <w:tc>
          <w:tcPr>
            <w:tcW w:w="1584" w:type="dxa"/>
            <w:tcBorders>
              <w:top w:val="nil"/>
              <w:left w:val="nil"/>
              <w:bottom w:val="nil"/>
              <w:right w:val="nil"/>
            </w:tcBorders>
            <w:shd w:val="clear" w:color="000000" w:fill="FFFFFF"/>
            <w:vAlign w:val="center"/>
            <w:hideMark/>
          </w:tcPr>
          <w:p w14:paraId="3BC0D7C7" w14:textId="77777777" w:rsidR="00351B6F" w:rsidRDefault="00351B6F">
            <w:pPr>
              <w:jc w:val="right"/>
              <w:rPr>
                <w:rFonts w:ascii="Tahoma" w:hAnsi="Tahoma" w:cs="Tahoma"/>
                <w:sz w:val="18"/>
                <w:szCs w:val="18"/>
              </w:rPr>
            </w:pPr>
            <w:r>
              <w:rPr>
                <w:rFonts w:ascii="Tahoma" w:hAnsi="Tahoma" w:cs="Tahoma"/>
                <w:sz w:val="18"/>
                <w:szCs w:val="18"/>
              </w:rPr>
              <w:t>98.805,61</w:t>
            </w:r>
          </w:p>
        </w:tc>
      </w:tr>
      <w:tr w:rsidR="00351B6F" w14:paraId="73470E88" w14:textId="77777777" w:rsidTr="00EE6525">
        <w:trPr>
          <w:trHeight w:val="255"/>
        </w:trPr>
        <w:tc>
          <w:tcPr>
            <w:tcW w:w="4111" w:type="dxa"/>
            <w:tcBorders>
              <w:top w:val="nil"/>
              <w:left w:val="nil"/>
              <w:bottom w:val="nil"/>
              <w:right w:val="nil"/>
            </w:tcBorders>
            <w:shd w:val="clear" w:color="000000" w:fill="FFFFFF"/>
            <w:vAlign w:val="center"/>
            <w:hideMark/>
          </w:tcPr>
          <w:p w14:paraId="7DC31D1C" w14:textId="77777777" w:rsidR="00351B6F" w:rsidRDefault="00351B6F">
            <w:pPr>
              <w:rPr>
                <w:rFonts w:ascii="Tahoma" w:hAnsi="Tahoma" w:cs="Tahoma"/>
                <w:b/>
                <w:bCs/>
                <w:sz w:val="18"/>
                <w:szCs w:val="18"/>
              </w:rPr>
            </w:pPr>
            <w:r>
              <w:rPr>
                <w:rFonts w:ascii="Tahoma" w:hAnsi="Tahoma" w:cs="Tahoma"/>
                <w:b/>
                <w:bCs/>
                <w:sz w:val="18"/>
                <w:szCs w:val="18"/>
              </w:rPr>
              <w:t>Σύνολο</w:t>
            </w:r>
          </w:p>
        </w:tc>
        <w:tc>
          <w:tcPr>
            <w:tcW w:w="574" w:type="dxa"/>
            <w:tcBorders>
              <w:top w:val="nil"/>
              <w:left w:val="nil"/>
              <w:bottom w:val="nil"/>
              <w:right w:val="nil"/>
            </w:tcBorders>
            <w:shd w:val="clear" w:color="000000" w:fill="FFFFFF"/>
            <w:noWrap/>
            <w:vAlign w:val="center"/>
            <w:hideMark/>
          </w:tcPr>
          <w:p w14:paraId="4140C677" w14:textId="4DC41352" w:rsidR="00351B6F" w:rsidRDefault="00351B6F" w:rsidP="0075331B">
            <w:pPr>
              <w:jc w:val="center"/>
              <w:rPr>
                <w:rFonts w:ascii="Tahoma" w:hAnsi="Tahoma" w:cs="Tahoma"/>
                <w:sz w:val="18"/>
                <w:szCs w:val="18"/>
              </w:rPr>
            </w:pPr>
          </w:p>
        </w:tc>
        <w:tc>
          <w:tcPr>
            <w:tcW w:w="1679" w:type="dxa"/>
            <w:tcBorders>
              <w:top w:val="single" w:sz="4" w:space="0" w:color="auto"/>
              <w:left w:val="nil"/>
              <w:bottom w:val="single" w:sz="4" w:space="0" w:color="auto"/>
              <w:right w:val="nil"/>
            </w:tcBorders>
            <w:shd w:val="clear" w:color="000000" w:fill="FFFFFF"/>
            <w:noWrap/>
            <w:vAlign w:val="center"/>
            <w:hideMark/>
          </w:tcPr>
          <w:p w14:paraId="6D0A907B" w14:textId="77777777" w:rsidR="00351B6F" w:rsidRDefault="00351B6F">
            <w:pPr>
              <w:jc w:val="right"/>
              <w:rPr>
                <w:rFonts w:ascii="Tahoma" w:hAnsi="Tahoma" w:cs="Tahoma"/>
                <w:b/>
                <w:bCs/>
                <w:sz w:val="18"/>
                <w:szCs w:val="18"/>
              </w:rPr>
            </w:pPr>
            <w:r>
              <w:rPr>
                <w:rFonts w:ascii="Tahoma" w:hAnsi="Tahoma" w:cs="Tahoma"/>
                <w:b/>
                <w:bCs/>
                <w:sz w:val="18"/>
                <w:szCs w:val="18"/>
              </w:rPr>
              <w:t>676.391,56</w:t>
            </w:r>
          </w:p>
        </w:tc>
        <w:tc>
          <w:tcPr>
            <w:tcW w:w="273" w:type="dxa"/>
            <w:tcBorders>
              <w:top w:val="nil"/>
              <w:left w:val="nil"/>
              <w:bottom w:val="nil"/>
              <w:right w:val="nil"/>
            </w:tcBorders>
            <w:shd w:val="clear" w:color="000000" w:fill="FFFFFF"/>
            <w:noWrap/>
            <w:vAlign w:val="center"/>
            <w:hideMark/>
          </w:tcPr>
          <w:p w14:paraId="4955A2F0"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single" w:sz="4" w:space="0" w:color="auto"/>
              <w:left w:val="nil"/>
              <w:bottom w:val="single" w:sz="4" w:space="0" w:color="auto"/>
              <w:right w:val="nil"/>
            </w:tcBorders>
            <w:shd w:val="clear" w:color="000000" w:fill="FFFFFF"/>
            <w:noWrap/>
            <w:vAlign w:val="center"/>
            <w:hideMark/>
          </w:tcPr>
          <w:p w14:paraId="7558AC86" w14:textId="77777777" w:rsidR="00351B6F" w:rsidRDefault="00351B6F">
            <w:pPr>
              <w:jc w:val="right"/>
              <w:rPr>
                <w:rFonts w:ascii="Tahoma" w:hAnsi="Tahoma" w:cs="Tahoma"/>
                <w:b/>
                <w:bCs/>
                <w:sz w:val="18"/>
                <w:szCs w:val="18"/>
              </w:rPr>
            </w:pPr>
            <w:r>
              <w:rPr>
                <w:rFonts w:ascii="Tahoma" w:hAnsi="Tahoma" w:cs="Tahoma"/>
                <w:b/>
                <w:bCs/>
                <w:sz w:val="18"/>
                <w:szCs w:val="18"/>
              </w:rPr>
              <w:t>734.608,44</w:t>
            </w:r>
          </w:p>
        </w:tc>
        <w:tc>
          <w:tcPr>
            <w:tcW w:w="273" w:type="dxa"/>
            <w:tcBorders>
              <w:top w:val="nil"/>
              <w:left w:val="nil"/>
              <w:bottom w:val="nil"/>
              <w:right w:val="nil"/>
            </w:tcBorders>
            <w:shd w:val="clear" w:color="000000" w:fill="FFFFFF"/>
            <w:noWrap/>
            <w:vAlign w:val="center"/>
            <w:hideMark/>
          </w:tcPr>
          <w:p w14:paraId="65DF7AA0"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single" w:sz="4" w:space="0" w:color="auto"/>
              <w:left w:val="nil"/>
              <w:bottom w:val="single" w:sz="4" w:space="0" w:color="auto"/>
              <w:right w:val="nil"/>
            </w:tcBorders>
            <w:shd w:val="clear" w:color="000000" w:fill="FFFFFF"/>
            <w:noWrap/>
            <w:vAlign w:val="center"/>
            <w:hideMark/>
          </w:tcPr>
          <w:p w14:paraId="49704655" w14:textId="77777777" w:rsidR="00351B6F" w:rsidRDefault="00351B6F">
            <w:pPr>
              <w:jc w:val="right"/>
              <w:rPr>
                <w:rFonts w:ascii="Tahoma" w:hAnsi="Tahoma" w:cs="Tahoma"/>
                <w:b/>
                <w:bCs/>
                <w:sz w:val="18"/>
                <w:szCs w:val="18"/>
              </w:rPr>
            </w:pPr>
            <w:r>
              <w:rPr>
                <w:rFonts w:ascii="Tahoma" w:hAnsi="Tahoma" w:cs="Tahoma"/>
                <w:b/>
                <w:bCs/>
                <w:sz w:val="18"/>
                <w:szCs w:val="18"/>
              </w:rPr>
              <w:t>694.618,70</w:t>
            </w:r>
          </w:p>
        </w:tc>
      </w:tr>
      <w:tr w:rsidR="00351B6F" w14:paraId="384653D0" w14:textId="77777777" w:rsidTr="00EE6525">
        <w:trPr>
          <w:trHeight w:val="255"/>
        </w:trPr>
        <w:tc>
          <w:tcPr>
            <w:tcW w:w="4111" w:type="dxa"/>
            <w:tcBorders>
              <w:top w:val="nil"/>
              <w:left w:val="nil"/>
              <w:bottom w:val="nil"/>
              <w:right w:val="nil"/>
            </w:tcBorders>
            <w:shd w:val="clear" w:color="000000" w:fill="FFFFFF"/>
            <w:vAlign w:val="center"/>
            <w:hideMark/>
          </w:tcPr>
          <w:p w14:paraId="08056794" w14:textId="77777777" w:rsidR="00351B6F" w:rsidRDefault="00351B6F">
            <w:pPr>
              <w:rPr>
                <w:rFonts w:ascii="Tahoma" w:hAnsi="Tahoma" w:cs="Tahoma"/>
                <w:b/>
                <w:bCs/>
                <w:sz w:val="18"/>
                <w:szCs w:val="18"/>
              </w:rPr>
            </w:pPr>
            <w:r>
              <w:rPr>
                <w:rFonts w:ascii="Tahoma" w:hAnsi="Tahoma" w:cs="Tahoma"/>
                <w:b/>
                <w:bCs/>
                <w:sz w:val="18"/>
                <w:szCs w:val="18"/>
              </w:rPr>
              <w:t>Σύνολο Υποχρεώσεων</w:t>
            </w:r>
          </w:p>
        </w:tc>
        <w:tc>
          <w:tcPr>
            <w:tcW w:w="574" w:type="dxa"/>
            <w:tcBorders>
              <w:top w:val="nil"/>
              <w:left w:val="nil"/>
              <w:bottom w:val="nil"/>
              <w:right w:val="nil"/>
            </w:tcBorders>
            <w:shd w:val="clear" w:color="000000" w:fill="FFFFFF"/>
            <w:noWrap/>
            <w:vAlign w:val="center"/>
            <w:hideMark/>
          </w:tcPr>
          <w:p w14:paraId="52634918" w14:textId="762613B1" w:rsidR="00351B6F" w:rsidRDefault="00351B6F" w:rsidP="0075331B">
            <w:pPr>
              <w:jc w:val="center"/>
              <w:rPr>
                <w:rFonts w:ascii="Tahoma" w:hAnsi="Tahoma" w:cs="Tahoma"/>
                <w:sz w:val="18"/>
                <w:szCs w:val="18"/>
              </w:rPr>
            </w:pPr>
          </w:p>
        </w:tc>
        <w:tc>
          <w:tcPr>
            <w:tcW w:w="1679" w:type="dxa"/>
            <w:tcBorders>
              <w:top w:val="nil"/>
              <w:left w:val="nil"/>
              <w:bottom w:val="single" w:sz="4" w:space="0" w:color="auto"/>
              <w:right w:val="nil"/>
            </w:tcBorders>
            <w:shd w:val="clear" w:color="000000" w:fill="FFFFFF"/>
            <w:noWrap/>
            <w:vAlign w:val="center"/>
            <w:hideMark/>
          </w:tcPr>
          <w:p w14:paraId="45F7FDA0" w14:textId="77777777" w:rsidR="00351B6F" w:rsidRDefault="00351B6F">
            <w:pPr>
              <w:jc w:val="right"/>
              <w:rPr>
                <w:rFonts w:ascii="Tahoma" w:hAnsi="Tahoma" w:cs="Tahoma"/>
                <w:b/>
                <w:bCs/>
                <w:sz w:val="18"/>
                <w:szCs w:val="18"/>
              </w:rPr>
            </w:pPr>
            <w:r>
              <w:rPr>
                <w:rFonts w:ascii="Tahoma" w:hAnsi="Tahoma" w:cs="Tahoma"/>
                <w:b/>
                <w:bCs/>
                <w:sz w:val="18"/>
                <w:szCs w:val="18"/>
              </w:rPr>
              <w:t>2.543.456,47</w:t>
            </w:r>
          </w:p>
        </w:tc>
        <w:tc>
          <w:tcPr>
            <w:tcW w:w="273" w:type="dxa"/>
            <w:tcBorders>
              <w:top w:val="nil"/>
              <w:left w:val="nil"/>
              <w:bottom w:val="nil"/>
              <w:right w:val="nil"/>
            </w:tcBorders>
            <w:shd w:val="clear" w:color="000000" w:fill="FFFFFF"/>
            <w:noWrap/>
            <w:vAlign w:val="center"/>
            <w:hideMark/>
          </w:tcPr>
          <w:p w14:paraId="55C9D025"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nil"/>
              <w:left w:val="nil"/>
              <w:bottom w:val="single" w:sz="4" w:space="0" w:color="auto"/>
              <w:right w:val="nil"/>
            </w:tcBorders>
            <w:shd w:val="clear" w:color="000000" w:fill="FFFFFF"/>
            <w:noWrap/>
            <w:vAlign w:val="center"/>
            <w:hideMark/>
          </w:tcPr>
          <w:p w14:paraId="3A43004C" w14:textId="77777777" w:rsidR="00351B6F" w:rsidRDefault="00351B6F">
            <w:pPr>
              <w:jc w:val="right"/>
              <w:rPr>
                <w:rFonts w:ascii="Tahoma" w:hAnsi="Tahoma" w:cs="Tahoma"/>
                <w:b/>
                <w:bCs/>
                <w:sz w:val="18"/>
                <w:szCs w:val="18"/>
              </w:rPr>
            </w:pPr>
            <w:r>
              <w:rPr>
                <w:rFonts w:ascii="Tahoma" w:hAnsi="Tahoma" w:cs="Tahoma"/>
                <w:b/>
                <w:bCs/>
                <w:sz w:val="18"/>
                <w:szCs w:val="18"/>
              </w:rPr>
              <w:t>2.769.054,31</w:t>
            </w:r>
          </w:p>
        </w:tc>
        <w:tc>
          <w:tcPr>
            <w:tcW w:w="273" w:type="dxa"/>
            <w:tcBorders>
              <w:top w:val="nil"/>
              <w:left w:val="nil"/>
              <w:bottom w:val="nil"/>
              <w:right w:val="nil"/>
            </w:tcBorders>
            <w:shd w:val="clear" w:color="000000" w:fill="FFFFFF"/>
            <w:noWrap/>
            <w:vAlign w:val="center"/>
            <w:hideMark/>
          </w:tcPr>
          <w:p w14:paraId="376F29D1"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nil"/>
              <w:left w:val="nil"/>
              <w:bottom w:val="single" w:sz="4" w:space="0" w:color="auto"/>
              <w:right w:val="nil"/>
            </w:tcBorders>
            <w:shd w:val="clear" w:color="000000" w:fill="FFFFFF"/>
            <w:noWrap/>
            <w:vAlign w:val="center"/>
            <w:hideMark/>
          </w:tcPr>
          <w:p w14:paraId="3EA41855" w14:textId="77777777" w:rsidR="00351B6F" w:rsidRDefault="00351B6F">
            <w:pPr>
              <w:jc w:val="right"/>
              <w:rPr>
                <w:rFonts w:ascii="Tahoma" w:hAnsi="Tahoma" w:cs="Tahoma"/>
                <w:b/>
                <w:bCs/>
                <w:sz w:val="18"/>
                <w:szCs w:val="18"/>
              </w:rPr>
            </w:pPr>
            <w:r>
              <w:rPr>
                <w:rFonts w:ascii="Tahoma" w:hAnsi="Tahoma" w:cs="Tahoma"/>
                <w:b/>
                <w:bCs/>
                <w:sz w:val="18"/>
                <w:szCs w:val="18"/>
              </w:rPr>
              <w:t>2.497.260,32</w:t>
            </w:r>
          </w:p>
        </w:tc>
      </w:tr>
      <w:tr w:rsidR="00351B6F" w14:paraId="0BBE930C" w14:textId="77777777" w:rsidTr="00EE6525">
        <w:trPr>
          <w:trHeight w:val="255"/>
        </w:trPr>
        <w:tc>
          <w:tcPr>
            <w:tcW w:w="4111" w:type="dxa"/>
            <w:tcBorders>
              <w:top w:val="nil"/>
              <w:left w:val="nil"/>
              <w:bottom w:val="nil"/>
              <w:right w:val="nil"/>
            </w:tcBorders>
            <w:shd w:val="clear" w:color="000000" w:fill="FFFFFF"/>
            <w:vAlign w:val="center"/>
            <w:hideMark/>
          </w:tcPr>
          <w:p w14:paraId="7D0A31B8" w14:textId="77777777" w:rsidR="00351B6F" w:rsidRDefault="00351B6F">
            <w:pPr>
              <w:rPr>
                <w:rFonts w:ascii="Tahoma" w:hAnsi="Tahoma" w:cs="Tahoma"/>
                <w:b/>
                <w:bCs/>
                <w:sz w:val="18"/>
                <w:szCs w:val="18"/>
              </w:rPr>
            </w:pPr>
            <w:r>
              <w:rPr>
                <w:rFonts w:ascii="Tahoma" w:hAnsi="Tahoma" w:cs="Tahoma"/>
                <w:b/>
                <w:bCs/>
                <w:sz w:val="18"/>
                <w:szCs w:val="18"/>
              </w:rPr>
              <w:t>Σύνολο ιδίων κεφαλαίων και υποχρεώσεων</w:t>
            </w:r>
          </w:p>
        </w:tc>
        <w:tc>
          <w:tcPr>
            <w:tcW w:w="574" w:type="dxa"/>
            <w:tcBorders>
              <w:top w:val="nil"/>
              <w:left w:val="nil"/>
              <w:bottom w:val="nil"/>
              <w:right w:val="nil"/>
            </w:tcBorders>
            <w:shd w:val="clear" w:color="000000" w:fill="FFFFFF"/>
            <w:noWrap/>
            <w:vAlign w:val="center"/>
            <w:hideMark/>
          </w:tcPr>
          <w:p w14:paraId="0B2253E9" w14:textId="2DCE6483" w:rsidR="00351B6F" w:rsidRDefault="00351B6F" w:rsidP="0075331B">
            <w:pPr>
              <w:jc w:val="center"/>
              <w:rPr>
                <w:rFonts w:ascii="Tahoma" w:hAnsi="Tahoma" w:cs="Tahoma"/>
                <w:sz w:val="18"/>
                <w:szCs w:val="18"/>
              </w:rPr>
            </w:pPr>
          </w:p>
        </w:tc>
        <w:tc>
          <w:tcPr>
            <w:tcW w:w="1679" w:type="dxa"/>
            <w:tcBorders>
              <w:top w:val="nil"/>
              <w:left w:val="nil"/>
              <w:bottom w:val="double" w:sz="6" w:space="0" w:color="auto"/>
              <w:right w:val="nil"/>
            </w:tcBorders>
            <w:shd w:val="clear" w:color="000000" w:fill="FFFFFF"/>
            <w:noWrap/>
            <w:vAlign w:val="center"/>
            <w:hideMark/>
          </w:tcPr>
          <w:p w14:paraId="3EF9D30F" w14:textId="77777777" w:rsidR="00351B6F" w:rsidRDefault="00351B6F">
            <w:pPr>
              <w:jc w:val="right"/>
              <w:rPr>
                <w:rFonts w:ascii="Tahoma" w:hAnsi="Tahoma" w:cs="Tahoma"/>
                <w:b/>
                <w:bCs/>
                <w:sz w:val="18"/>
                <w:szCs w:val="18"/>
              </w:rPr>
            </w:pPr>
            <w:r>
              <w:rPr>
                <w:rFonts w:ascii="Tahoma" w:hAnsi="Tahoma" w:cs="Tahoma"/>
                <w:b/>
                <w:bCs/>
                <w:sz w:val="18"/>
                <w:szCs w:val="18"/>
              </w:rPr>
              <w:t>21.871.697,80</w:t>
            </w:r>
          </w:p>
        </w:tc>
        <w:tc>
          <w:tcPr>
            <w:tcW w:w="273" w:type="dxa"/>
            <w:tcBorders>
              <w:top w:val="nil"/>
              <w:left w:val="nil"/>
              <w:bottom w:val="nil"/>
              <w:right w:val="nil"/>
            </w:tcBorders>
            <w:shd w:val="clear" w:color="000000" w:fill="FFFFFF"/>
            <w:noWrap/>
            <w:vAlign w:val="center"/>
            <w:hideMark/>
          </w:tcPr>
          <w:p w14:paraId="1122AFE2"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679" w:type="dxa"/>
            <w:tcBorders>
              <w:top w:val="nil"/>
              <w:left w:val="nil"/>
              <w:bottom w:val="double" w:sz="6" w:space="0" w:color="auto"/>
              <w:right w:val="nil"/>
            </w:tcBorders>
            <w:shd w:val="clear" w:color="000000" w:fill="FFFFFF"/>
            <w:noWrap/>
            <w:vAlign w:val="center"/>
            <w:hideMark/>
          </w:tcPr>
          <w:p w14:paraId="7AC224E0" w14:textId="77777777" w:rsidR="00351B6F" w:rsidRDefault="00351B6F">
            <w:pPr>
              <w:jc w:val="right"/>
              <w:rPr>
                <w:rFonts w:ascii="Tahoma" w:hAnsi="Tahoma" w:cs="Tahoma"/>
                <w:b/>
                <w:bCs/>
                <w:sz w:val="18"/>
                <w:szCs w:val="18"/>
              </w:rPr>
            </w:pPr>
            <w:r>
              <w:rPr>
                <w:rFonts w:ascii="Tahoma" w:hAnsi="Tahoma" w:cs="Tahoma"/>
                <w:b/>
                <w:bCs/>
                <w:sz w:val="18"/>
                <w:szCs w:val="18"/>
              </w:rPr>
              <w:t>22.266.605,91</w:t>
            </w:r>
          </w:p>
        </w:tc>
        <w:tc>
          <w:tcPr>
            <w:tcW w:w="273" w:type="dxa"/>
            <w:tcBorders>
              <w:top w:val="nil"/>
              <w:left w:val="nil"/>
              <w:bottom w:val="nil"/>
              <w:right w:val="nil"/>
            </w:tcBorders>
            <w:shd w:val="clear" w:color="000000" w:fill="FFFFFF"/>
            <w:noWrap/>
            <w:vAlign w:val="center"/>
            <w:hideMark/>
          </w:tcPr>
          <w:p w14:paraId="050D92ED"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584" w:type="dxa"/>
            <w:tcBorders>
              <w:top w:val="nil"/>
              <w:left w:val="nil"/>
              <w:bottom w:val="double" w:sz="6" w:space="0" w:color="auto"/>
              <w:right w:val="nil"/>
            </w:tcBorders>
            <w:shd w:val="clear" w:color="000000" w:fill="FFFFFF"/>
            <w:noWrap/>
            <w:vAlign w:val="center"/>
            <w:hideMark/>
          </w:tcPr>
          <w:p w14:paraId="74CA30C9" w14:textId="77777777" w:rsidR="00351B6F" w:rsidRDefault="00351B6F">
            <w:pPr>
              <w:jc w:val="right"/>
              <w:rPr>
                <w:rFonts w:ascii="Tahoma" w:hAnsi="Tahoma" w:cs="Tahoma"/>
                <w:b/>
                <w:bCs/>
                <w:sz w:val="18"/>
                <w:szCs w:val="18"/>
              </w:rPr>
            </w:pPr>
            <w:r>
              <w:rPr>
                <w:rFonts w:ascii="Tahoma" w:hAnsi="Tahoma" w:cs="Tahoma"/>
                <w:b/>
                <w:bCs/>
                <w:sz w:val="18"/>
                <w:szCs w:val="18"/>
              </w:rPr>
              <w:t>21.705.406,42</w:t>
            </w:r>
          </w:p>
        </w:tc>
      </w:tr>
    </w:tbl>
    <w:p w14:paraId="7D6BC2E0" w14:textId="77777777" w:rsidR="00351B6F" w:rsidRDefault="00351B6F" w:rsidP="00653079">
      <w:pPr>
        <w:rPr>
          <w:b/>
          <w:highlight w:val="yellow"/>
        </w:rPr>
      </w:pPr>
    </w:p>
    <w:p w14:paraId="2A94D98E" w14:textId="10DE9B2F" w:rsidR="00351B6F" w:rsidRDefault="00351B6F" w:rsidP="00653079">
      <w:pPr>
        <w:rPr>
          <w:b/>
          <w:highlight w:val="yellow"/>
        </w:rPr>
      </w:pPr>
    </w:p>
    <w:p w14:paraId="16EEBE10" w14:textId="4F5DCCAD" w:rsidR="004304C2" w:rsidRPr="0075331B" w:rsidRDefault="004304C2" w:rsidP="00BC63C8">
      <w:pPr>
        <w:spacing w:before="120" w:after="120"/>
        <w:rPr>
          <w:rFonts w:ascii="Arial" w:hAnsi="Arial" w:cs="Arial"/>
          <w:color w:val="000000"/>
          <w:sz w:val="16"/>
          <w:szCs w:val="16"/>
        </w:rPr>
      </w:pPr>
      <w:bookmarkStart w:id="20" w:name="RANGE!A3:D39"/>
      <w:bookmarkEnd w:id="20"/>
      <w:r w:rsidRPr="0075331B">
        <w:rPr>
          <w:rFonts w:ascii="Arial" w:hAnsi="Arial" w:cs="Arial"/>
          <w:color w:val="000000"/>
          <w:sz w:val="16"/>
          <w:szCs w:val="16"/>
        </w:rPr>
        <w:t xml:space="preserve">* </w:t>
      </w:r>
      <w:r w:rsidR="00351B6F" w:rsidRPr="0075331B">
        <w:rPr>
          <w:rFonts w:ascii="Arial" w:hAnsi="Arial" w:cs="Arial"/>
          <w:color w:val="000000"/>
          <w:sz w:val="16"/>
          <w:szCs w:val="16"/>
        </w:rPr>
        <w:t xml:space="preserve">Οι οικονομικές καταστάσεις των συγκριτικών περιόδων έχουν αναμορφωθεί προκειμένου να καταστούν σύμφωνες με τις απαιτήσεις των ΔΠΧΑ. Οι σχετικές προσαρμογές αναλύονται περαιτέρω στην σημείωση </w:t>
      </w:r>
      <w:r w:rsidR="00CD1CD3" w:rsidRPr="0075331B">
        <w:rPr>
          <w:rFonts w:ascii="Arial" w:hAnsi="Arial" w:cs="Arial"/>
          <w:color w:val="000000"/>
          <w:sz w:val="16"/>
          <w:szCs w:val="16"/>
        </w:rPr>
        <w:t>6</w:t>
      </w:r>
      <w:r w:rsidR="00351B6F" w:rsidRPr="0075331B">
        <w:rPr>
          <w:rFonts w:ascii="Arial" w:hAnsi="Arial" w:cs="Arial"/>
          <w:color w:val="000000"/>
          <w:sz w:val="16"/>
          <w:szCs w:val="16"/>
        </w:rPr>
        <w:t xml:space="preserve"> των οικονομικών καταστάσεων.</w:t>
      </w:r>
    </w:p>
    <w:p w14:paraId="16EEBE11" w14:textId="77777777" w:rsidR="0096332E" w:rsidRDefault="0096332E" w:rsidP="003C6E61">
      <w:pPr>
        <w:jc w:val="both"/>
        <w:rPr>
          <w:rFonts w:ascii="Tahoma" w:hAnsi="Tahoma" w:cs="Tahoma"/>
          <w:color w:val="000000"/>
          <w:sz w:val="20"/>
          <w:szCs w:val="20"/>
        </w:rPr>
      </w:pPr>
    </w:p>
    <w:p w14:paraId="16EEBE12" w14:textId="79B04384" w:rsidR="00C1269D" w:rsidRPr="003F0E00" w:rsidRDefault="00C1269D" w:rsidP="0096332E">
      <w:pPr>
        <w:jc w:val="both"/>
        <w:rPr>
          <w:rFonts w:ascii="Tahoma" w:hAnsi="Tahoma" w:cs="Tahoma"/>
          <w:color w:val="000000"/>
          <w:sz w:val="20"/>
          <w:szCs w:val="20"/>
        </w:rPr>
      </w:pPr>
      <w:r w:rsidRPr="0075331B">
        <w:rPr>
          <w:rFonts w:ascii="Tahoma" w:hAnsi="Tahoma" w:cs="Tahoma"/>
          <w:color w:val="000000"/>
          <w:sz w:val="20"/>
          <w:szCs w:val="20"/>
        </w:rPr>
        <w:t xml:space="preserve">Οι επισυναπτόμενες Σημειώσεις που παρατίθενται στις σελίδες </w:t>
      </w:r>
      <w:r w:rsidR="0075331B" w:rsidRPr="0075331B">
        <w:rPr>
          <w:rFonts w:ascii="Tahoma" w:hAnsi="Tahoma" w:cs="Tahoma"/>
          <w:color w:val="000000"/>
          <w:sz w:val="20"/>
          <w:szCs w:val="20"/>
        </w:rPr>
        <w:t>15</w:t>
      </w:r>
      <w:r w:rsidR="00285E61" w:rsidRPr="0075331B">
        <w:rPr>
          <w:rFonts w:ascii="Tahoma" w:hAnsi="Tahoma" w:cs="Tahoma"/>
          <w:color w:val="000000"/>
          <w:sz w:val="20"/>
          <w:szCs w:val="20"/>
        </w:rPr>
        <w:t xml:space="preserve"> έως </w:t>
      </w:r>
      <w:r w:rsidR="0075331B" w:rsidRPr="0075331B">
        <w:rPr>
          <w:rFonts w:ascii="Tahoma" w:hAnsi="Tahoma" w:cs="Tahoma"/>
          <w:color w:val="000000"/>
          <w:sz w:val="20"/>
          <w:szCs w:val="20"/>
        </w:rPr>
        <w:t>46</w:t>
      </w:r>
      <w:r w:rsidR="00C05897" w:rsidRPr="0075331B">
        <w:rPr>
          <w:rFonts w:ascii="Tahoma" w:hAnsi="Tahoma" w:cs="Tahoma"/>
          <w:color w:val="000000"/>
          <w:sz w:val="20"/>
          <w:szCs w:val="20"/>
        </w:rPr>
        <w:t xml:space="preserve"> </w:t>
      </w:r>
      <w:r w:rsidRPr="0075331B">
        <w:rPr>
          <w:rFonts w:ascii="Tahoma" w:hAnsi="Tahoma" w:cs="Tahoma"/>
          <w:color w:val="000000"/>
          <w:sz w:val="20"/>
          <w:szCs w:val="20"/>
        </w:rPr>
        <w:t>αποτελούν αναπόσπαστο μέρος αυτών των οικονομικών καταστάσεων.</w:t>
      </w:r>
    </w:p>
    <w:p w14:paraId="16EEBE13" w14:textId="77777777" w:rsidR="00B30905" w:rsidRPr="00F4785C" w:rsidRDefault="00B30905" w:rsidP="0096332E">
      <w:pPr>
        <w:spacing w:before="120" w:after="120"/>
        <w:jc w:val="both"/>
        <w:rPr>
          <w:rFonts w:ascii="Arial" w:hAnsi="Arial" w:cs="Arial"/>
          <w:bCs/>
        </w:rPr>
      </w:pPr>
    </w:p>
    <w:p w14:paraId="16EEBE14" w14:textId="77777777" w:rsidR="00C57352" w:rsidRPr="0092218E" w:rsidRDefault="00C57352">
      <w:pPr>
        <w:spacing w:before="120" w:after="120"/>
        <w:rPr>
          <w:rFonts w:ascii="Arial" w:hAnsi="Arial" w:cs="Arial"/>
          <w:b/>
          <w:bCs/>
          <w:highlight w:val="yellow"/>
        </w:rPr>
      </w:pPr>
    </w:p>
    <w:p w14:paraId="34F4D618" w14:textId="77777777" w:rsidR="00351B6F" w:rsidRDefault="00351B6F">
      <w:pPr>
        <w:rPr>
          <w:rFonts w:ascii="Tahoma" w:hAnsi="Tahoma" w:cs="Tahoma"/>
          <w:b/>
          <w:bCs/>
          <w:sz w:val="20"/>
          <w:szCs w:val="20"/>
        </w:rPr>
      </w:pPr>
      <w:bookmarkStart w:id="21" w:name="_Toc131728104"/>
      <w:bookmarkStart w:id="22" w:name="_Toc260212087"/>
      <w:bookmarkStart w:id="23" w:name="_Toc354395732"/>
      <w:r>
        <w:rPr>
          <w:rFonts w:ascii="Tahoma" w:hAnsi="Tahoma" w:cs="Tahoma"/>
          <w:sz w:val="20"/>
          <w:szCs w:val="20"/>
        </w:rPr>
        <w:br w:type="page"/>
      </w:r>
    </w:p>
    <w:p w14:paraId="16EEBE15" w14:textId="4405FE2D" w:rsidR="00B30905" w:rsidRPr="003F0E00" w:rsidRDefault="00B30905" w:rsidP="0044575F">
      <w:pPr>
        <w:pStyle w:val="Heading2"/>
        <w:rPr>
          <w:rFonts w:ascii="Tahoma" w:hAnsi="Tahoma" w:cs="Tahoma"/>
          <w:sz w:val="20"/>
          <w:szCs w:val="20"/>
        </w:rPr>
      </w:pPr>
      <w:bookmarkStart w:id="24" w:name="_Toc17802369"/>
      <w:r w:rsidRPr="003F0E00">
        <w:rPr>
          <w:rFonts w:ascii="Tahoma" w:hAnsi="Tahoma" w:cs="Tahoma"/>
          <w:sz w:val="20"/>
          <w:szCs w:val="20"/>
        </w:rPr>
        <w:lastRenderedPageBreak/>
        <w:t xml:space="preserve">Κατάσταση </w:t>
      </w:r>
      <w:bookmarkEnd w:id="21"/>
      <w:r w:rsidR="00C56F8D" w:rsidRPr="003F0E00">
        <w:rPr>
          <w:rFonts w:ascii="Tahoma" w:hAnsi="Tahoma" w:cs="Tahoma"/>
          <w:sz w:val="20"/>
          <w:szCs w:val="20"/>
        </w:rPr>
        <w:t>Σ</w:t>
      </w:r>
      <w:r w:rsidR="00FA4B36" w:rsidRPr="003F0E00">
        <w:rPr>
          <w:rFonts w:ascii="Tahoma" w:hAnsi="Tahoma" w:cs="Tahoma"/>
          <w:sz w:val="20"/>
          <w:szCs w:val="20"/>
        </w:rPr>
        <w:t xml:space="preserve">υνολικών </w:t>
      </w:r>
      <w:r w:rsidR="00C56F8D" w:rsidRPr="003F0E00">
        <w:rPr>
          <w:rFonts w:ascii="Tahoma" w:hAnsi="Tahoma" w:cs="Tahoma"/>
          <w:sz w:val="20"/>
          <w:szCs w:val="20"/>
        </w:rPr>
        <w:t>Ε</w:t>
      </w:r>
      <w:r w:rsidR="00FA4B36" w:rsidRPr="003F0E00">
        <w:rPr>
          <w:rFonts w:ascii="Tahoma" w:hAnsi="Tahoma" w:cs="Tahoma"/>
          <w:sz w:val="20"/>
          <w:szCs w:val="20"/>
        </w:rPr>
        <w:t>σόδων</w:t>
      </w:r>
      <w:bookmarkEnd w:id="22"/>
      <w:bookmarkEnd w:id="23"/>
      <w:bookmarkEnd w:id="24"/>
    </w:p>
    <w:p w14:paraId="16EEBE16" w14:textId="13CEEC89" w:rsidR="00F4785C" w:rsidRDefault="00F4785C" w:rsidP="0044575F">
      <w:pPr>
        <w:pStyle w:val="Heading2"/>
        <w:rPr>
          <w:rFonts w:ascii="Arial" w:hAnsi="Arial" w:cs="Arial"/>
          <w:sz w:val="18"/>
          <w:szCs w:val="18"/>
        </w:rPr>
      </w:pPr>
    </w:p>
    <w:tbl>
      <w:tblPr>
        <w:tblW w:w="9260" w:type="dxa"/>
        <w:tblLook w:val="04A0" w:firstRow="1" w:lastRow="0" w:firstColumn="1" w:lastColumn="0" w:noHBand="0" w:noVBand="1"/>
      </w:tblPr>
      <w:tblGrid>
        <w:gridCol w:w="4849"/>
        <w:gridCol w:w="622"/>
        <w:gridCol w:w="1758"/>
        <w:gridCol w:w="273"/>
        <w:gridCol w:w="1758"/>
      </w:tblGrid>
      <w:tr w:rsidR="0075331B" w:rsidRPr="0075331B" w14:paraId="739B3C72" w14:textId="77777777" w:rsidTr="00BC7B16">
        <w:trPr>
          <w:trHeight w:val="510"/>
        </w:trPr>
        <w:tc>
          <w:tcPr>
            <w:tcW w:w="5148" w:type="dxa"/>
            <w:tcBorders>
              <w:top w:val="nil"/>
              <w:left w:val="nil"/>
              <w:bottom w:val="nil"/>
              <w:right w:val="nil"/>
            </w:tcBorders>
            <w:shd w:val="clear" w:color="000000" w:fill="FFFFFF"/>
            <w:vAlign w:val="center"/>
            <w:hideMark/>
          </w:tcPr>
          <w:p w14:paraId="4D1D2EFA" w14:textId="77777777" w:rsidR="00BC7B16" w:rsidRPr="0075331B" w:rsidRDefault="00BC7B16">
            <w:pPr>
              <w:rPr>
                <w:rFonts w:ascii="Tahoma" w:hAnsi="Tahoma" w:cs="Tahoma"/>
                <w:i/>
                <w:iCs/>
                <w:sz w:val="18"/>
                <w:szCs w:val="18"/>
              </w:rPr>
            </w:pPr>
            <w:r w:rsidRPr="0075331B">
              <w:rPr>
                <w:rFonts w:ascii="Tahoma" w:hAnsi="Tahoma" w:cs="Tahoma"/>
                <w:i/>
                <w:iCs/>
                <w:sz w:val="18"/>
                <w:szCs w:val="18"/>
              </w:rPr>
              <w:t> </w:t>
            </w:r>
          </w:p>
        </w:tc>
        <w:tc>
          <w:tcPr>
            <w:tcW w:w="496" w:type="dxa"/>
            <w:tcBorders>
              <w:top w:val="nil"/>
              <w:left w:val="nil"/>
              <w:bottom w:val="nil"/>
              <w:right w:val="nil"/>
            </w:tcBorders>
            <w:shd w:val="clear" w:color="000000" w:fill="FFFFFF"/>
            <w:noWrap/>
            <w:vAlign w:val="center"/>
            <w:hideMark/>
          </w:tcPr>
          <w:p w14:paraId="73A00CF3" w14:textId="77777777" w:rsidR="00BC7B16" w:rsidRPr="0075331B" w:rsidRDefault="00BC7B16">
            <w:pPr>
              <w:jc w:val="center"/>
              <w:rPr>
                <w:rFonts w:ascii="Tahoma" w:hAnsi="Tahoma" w:cs="Tahoma"/>
                <w:sz w:val="18"/>
                <w:szCs w:val="18"/>
              </w:rPr>
            </w:pPr>
            <w:r w:rsidRPr="0075331B">
              <w:rPr>
                <w:rFonts w:ascii="Tahoma" w:hAnsi="Tahoma" w:cs="Tahoma"/>
                <w:sz w:val="18"/>
                <w:szCs w:val="18"/>
              </w:rPr>
              <w:t>Σημ.</w:t>
            </w:r>
          </w:p>
        </w:tc>
        <w:tc>
          <w:tcPr>
            <w:tcW w:w="1758" w:type="dxa"/>
            <w:tcBorders>
              <w:top w:val="nil"/>
              <w:left w:val="nil"/>
              <w:bottom w:val="single" w:sz="4" w:space="0" w:color="auto"/>
              <w:right w:val="nil"/>
            </w:tcBorders>
            <w:shd w:val="clear" w:color="000000" w:fill="FFFFFF"/>
            <w:vAlign w:val="center"/>
            <w:hideMark/>
          </w:tcPr>
          <w:p w14:paraId="5E1DC834" w14:textId="77777777" w:rsidR="00BC7B16" w:rsidRPr="0075331B" w:rsidRDefault="00BC7B16">
            <w:pPr>
              <w:jc w:val="center"/>
              <w:rPr>
                <w:rFonts w:ascii="Tahoma" w:hAnsi="Tahoma" w:cs="Tahoma"/>
                <w:b/>
                <w:bCs/>
                <w:sz w:val="18"/>
                <w:szCs w:val="18"/>
              </w:rPr>
            </w:pPr>
            <w:r w:rsidRPr="0075331B">
              <w:rPr>
                <w:rFonts w:ascii="Tahoma" w:hAnsi="Tahoma" w:cs="Tahoma"/>
                <w:b/>
                <w:bCs/>
                <w:sz w:val="18"/>
                <w:szCs w:val="18"/>
              </w:rPr>
              <w:t>1/1-31/12/2017</w:t>
            </w:r>
          </w:p>
        </w:tc>
        <w:tc>
          <w:tcPr>
            <w:tcW w:w="100" w:type="dxa"/>
            <w:tcBorders>
              <w:top w:val="nil"/>
              <w:left w:val="nil"/>
              <w:bottom w:val="nil"/>
              <w:right w:val="nil"/>
            </w:tcBorders>
            <w:shd w:val="clear" w:color="000000" w:fill="FFFFFF"/>
            <w:vAlign w:val="center"/>
            <w:hideMark/>
          </w:tcPr>
          <w:p w14:paraId="37964B88" w14:textId="77777777" w:rsidR="00BC7B16" w:rsidRPr="0075331B" w:rsidRDefault="00BC7B16">
            <w:pPr>
              <w:jc w:val="center"/>
              <w:rPr>
                <w:rFonts w:ascii="Tahoma" w:hAnsi="Tahoma" w:cs="Tahoma"/>
                <w:b/>
                <w:bCs/>
                <w:sz w:val="18"/>
                <w:szCs w:val="18"/>
              </w:rPr>
            </w:pPr>
            <w:r w:rsidRPr="0075331B">
              <w:rPr>
                <w:rFonts w:ascii="Tahoma" w:hAnsi="Tahoma" w:cs="Tahoma"/>
                <w:b/>
                <w:bCs/>
                <w:sz w:val="18"/>
                <w:szCs w:val="18"/>
              </w:rPr>
              <w:t> </w:t>
            </w:r>
          </w:p>
        </w:tc>
        <w:tc>
          <w:tcPr>
            <w:tcW w:w="1758" w:type="dxa"/>
            <w:tcBorders>
              <w:top w:val="nil"/>
              <w:left w:val="nil"/>
              <w:bottom w:val="single" w:sz="4" w:space="0" w:color="auto"/>
              <w:right w:val="nil"/>
            </w:tcBorders>
            <w:shd w:val="clear" w:color="000000" w:fill="FFFFFF"/>
            <w:vAlign w:val="center"/>
            <w:hideMark/>
          </w:tcPr>
          <w:p w14:paraId="1BDC75AD" w14:textId="77777777" w:rsidR="00BC7B16" w:rsidRPr="0075331B" w:rsidRDefault="00BC7B16">
            <w:pPr>
              <w:jc w:val="center"/>
              <w:rPr>
                <w:rFonts w:ascii="Tahoma" w:hAnsi="Tahoma" w:cs="Tahoma"/>
                <w:b/>
                <w:bCs/>
                <w:sz w:val="18"/>
                <w:szCs w:val="18"/>
              </w:rPr>
            </w:pPr>
            <w:r w:rsidRPr="0075331B">
              <w:rPr>
                <w:rFonts w:ascii="Tahoma" w:hAnsi="Tahoma" w:cs="Tahoma"/>
                <w:b/>
                <w:bCs/>
                <w:sz w:val="18"/>
                <w:szCs w:val="18"/>
              </w:rPr>
              <w:t>1/1-31/12/2016</w:t>
            </w:r>
          </w:p>
        </w:tc>
      </w:tr>
      <w:tr w:rsidR="0075331B" w:rsidRPr="0075331B" w14:paraId="00837145" w14:textId="77777777" w:rsidTr="00BC7B16">
        <w:trPr>
          <w:trHeight w:val="225"/>
        </w:trPr>
        <w:tc>
          <w:tcPr>
            <w:tcW w:w="5148" w:type="dxa"/>
            <w:tcBorders>
              <w:top w:val="nil"/>
              <w:left w:val="nil"/>
              <w:bottom w:val="nil"/>
              <w:right w:val="nil"/>
            </w:tcBorders>
            <w:shd w:val="clear" w:color="000000" w:fill="FFFFFF"/>
            <w:vAlign w:val="center"/>
            <w:hideMark/>
          </w:tcPr>
          <w:p w14:paraId="256AD003" w14:textId="77777777" w:rsidR="00BC7B16" w:rsidRPr="0075331B" w:rsidRDefault="00BC7B16">
            <w:pPr>
              <w:rPr>
                <w:rFonts w:ascii="Tahoma" w:hAnsi="Tahoma" w:cs="Tahoma"/>
                <w:b/>
                <w:bCs/>
                <w:i/>
                <w:iCs/>
                <w:sz w:val="18"/>
                <w:szCs w:val="18"/>
              </w:rPr>
            </w:pPr>
            <w:r w:rsidRPr="0075331B">
              <w:rPr>
                <w:rFonts w:ascii="Tahoma" w:hAnsi="Tahoma" w:cs="Tahoma"/>
                <w:b/>
                <w:bCs/>
                <w:i/>
                <w:iCs/>
                <w:sz w:val="18"/>
                <w:szCs w:val="18"/>
              </w:rPr>
              <w:t> </w:t>
            </w:r>
          </w:p>
        </w:tc>
        <w:tc>
          <w:tcPr>
            <w:tcW w:w="496" w:type="dxa"/>
            <w:tcBorders>
              <w:top w:val="nil"/>
              <w:left w:val="nil"/>
              <w:bottom w:val="nil"/>
              <w:right w:val="nil"/>
            </w:tcBorders>
            <w:shd w:val="clear" w:color="000000" w:fill="FFFFFF"/>
            <w:noWrap/>
            <w:vAlign w:val="center"/>
            <w:hideMark/>
          </w:tcPr>
          <w:p w14:paraId="0DBABA77" w14:textId="77777777" w:rsidR="00BC7B16" w:rsidRPr="0075331B" w:rsidRDefault="00BC7B16">
            <w:pPr>
              <w:jc w:val="center"/>
              <w:rPr>
                <w:rFonts w:ascii="Tahoma" w:hAnsi="Tahoma" w:cs="Tahoma"/>
                <w:sz w:val="18"/>
                <w:szCs w:val="18"/>
              </w:rPr>
            </w:pPr>
            <w:r w:rsidRPr="0075331B">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4F90239F" w14:textId="77777777" w:rsidR="00BC7B16" w:rsidRPr="0075331B" w:rsidRDefault="00BC7B16">
            <w:pPr>
              <w:jc w:val="center"/>
              <w:rPr>
                <w:rFonts w:ascii="Tahoma" w:hAnsi="Tahoma" w:cs="Tahoma"/>
                <w:b/>
                <w:bCs/>
                <w:sz w:val="18"/>
                <w:szCs w:val="18"/>
              </w:rPr>
            </w:pPr>
            <w:r w:rsidRPr="0075331B">
              <w:rPr>
                <w:rFonts w:ascii="Tahoma" w:hAnsi="Tahoma" w:cs="Tahoma"/>
                <w:b/>
                <w:bCs/>
                <w:sz w:val="18"/>
                <w:szCs w:val="18"/>
              </w:rPr>
              <w:t> </w:t>
            </w:r>
          </w:p>
        </w:tc>
        <w:tc>
          <w:tcPr>
            <w:tcW w:w="100" w:type="dxa"/>
            <w:tcBorders>
              <w:top w:val="nil"/>
              <w:left w:val="nil"/>
              <w:bottom w:val="nil"/>
              <w:right w:val="nil"/>
            </w:tcBorders>
            <w:shd w:val="clear" w:color="000000" w:fill="FFFFFF"/>
            <w:vAlign w:val="center"/>
            <w:hideMark/>
          </w:tcPr>
          <w:p w14:paraId="67B37409" w14:textId="77777777" w:rsidR="00BC7B16" w:rsidRPr="0075331B" w:rsidRDefault="00BC7B16">
            <w:pPr>
              <w:jc w:val="center"/>
              <w:rPr>
                <w:rFonts w:ascii="Tahoma" w:hAnsi="Tahoma" w:cs="Tahoma"/>
                <w:b/>
                <w:bCs/>
                <w:sz w:val="18"/>
                <w:szCs w:val="18"/>
              </w:rPr>
            </w:pPr>
            <w:r w:rsidRPr="0075331B">
              <w:rPr>
                <w:rFonts w:ascii="Tahoma" w:hAnsi="Tahoma" w:cs="Tahoma"/>
                <w:b/>
                <w:bCs/>
                <w:sz w:val="18"/>
                <w:szCs w:val="18"/>
              </w:rPr>
              <w:t> </w:t>
            </w:r>
          </w:p>
        </w:tc>
        <w:tc>
          <w:tcPr>
            <w:tcW w:w="1758" w:type="dxa"/>
            <w:tcBorders>
              <w:top w:val="nil"/>
              <w:left w:val="nil"/>
              <w:bottom w:val="nil"/>
              <w:right w:val="nil"/>
            </w:tcBorders>
            <w:shd w:val="clear" w:color="000000" w:fill="FFFFFF"/>
            <w:vAlign w:val="center"/>
            <w:hideMark/>
          </w:tcPr>
          <w:p w14:paraId="6A775EF9" w14:textId="77777777" w:rsidR="00BC7B16" w:rsidRPr="0075331B" w:rsidRDefault="00BC7B16">
            <w:pPr>
              <w:jc w:val="center"/>
              <w:rPr>
                <w:rFonts w:ascii="Tahoma" w:hAnsi="Tahoma" w:cs="Tahoma"/>
                <w:b/>
                <w:bCs/>
                <w:sz w:val="18"/>
                <w:szCs w:val="18"/>
              </w:rPr>
            </w:pPr>
            <w:r w:rsidRPr="0075331B">
              <w:rPr>
                <w:rFonts w:ascii="Tahoma" w:hAnsi="Tahoma" w:cs="Tahoma"/>
                <w:b/>
                <w:bCs/>
                <w:sz w:val="18"/>
                <w:szCs w:val="18"/>
              </w:rPr>
              <w:t> </w:t>
            </w:r>
          </w:p>
        </w:tc>
      </w:tr>
      <w:tr w:rsidR="0075331B" w:rsidRPr="0075331B" w14:paraId="35A5D2A7" w14:textId="77777777" w:rsidTr="00BC7B16">
        <w:trPr>
          <w:trHeight w:val="228"/>
        </w:trPr>
        <w:tc>
          <w:tcPr>
            <w:tcW w:w="5148" w:type="dxa"/>
            <w:tcBorders>
              <w:top w:val="nil"/>
              <w:left w:val="nil"/>
              <w:bottom w:val="nil"/>
              <w:right w:val="nil"/>
            </w:tcBorders>
            <w:shd w:val="clear" w:color="000000" w:fill="FFFFFF"/>
            <w:vAlign w:val="center"/>
            <w:hideMark/>
          </w:tcPr>
          <w:p w14:paraId="4D9D0C61" w14:textId="77777777" w:rsidR="00BC7B16" w:rsidRPr="0075331B" w:rsidRDefault="00BC7B16">
            <w:pPr>
              <w:rPr>
                <w:rFonts w:ascii="Tahoma" w:hAnsi="Tahoma" w:cs="Tahoma"/>
                <w:sz w:val="18"/>
                <w:szCs w:val="18"/>
              </w:rPr>
            </w:pPr>
            <w:r w:rsidRPr="0075331B">
              <w:rPr>
                <w:rFonts w:ascii="Tahoma" w:hAnsi="Tahoma" w:cs="Tahoma"/>
                <w:sz w:val="18"/>
                <w:szCs w:val="18"/>
              </w:rPr>
              <w:t>Κύκλος εργασιών</w:t>
            </w:r>
          </w:p>
        </w:tc>
        <w:tc>
          <w:tcPr>
            <w:tcW w:w="496" w:type="dxa"/>
            <w:tcBorders>
              <w:top w:val="nil"/>
              <w:left w:val="nil"/>
              <w:bottom w:val="nil"/>
              <w:right w:val="nil"/>
            </w:tcBorders>
            <w:shd w:val="clear" w:color="000000" w:fill="FFFFFF"/>
            <w:noWrap/>
            <w:vAlign w:val="center"/>
            <w:hideMark/>
          </w:tcPr>
          <w:p w14:paraId="1CF0B471" w14:textId="292241BE" w:rsidR="00BC7B16" w:rsidRPr="0075331B" w:rsidRDefault="0075331B" w:rsidP="0075331B">
            <w:pPr>
              <w:rPr>
                <w:rFonts w:ascii="Tahoma" w:hAnsi="Tahoma" w:cs="Tahoma"/>
                <w:sz w:val="18"/>
                <w:szCs w:val="18"/>
              </w:rPr>
            </w:pPr>
            <w:r>
              <w:rPr>
                <w:rFonts w:ascii="Tahoma" w:hAnsi="Tahoma" w:cs="Tahoma"/>
                <w:sz w:val="18"/>
                <w:szCs w:val="18"/>
              </w:rPr>
              <w:t>4.12</w:t>
            </w:r>
            <w:r w:rsidR="00BC7B16" w:rsidRPr="0075331B">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594711C4" w14:textId="77777777" w:rsidR="00BC7B16" w:rsidRPr="0075331B" w:rsidRDefault="00BC7B16">
            <w:pPr>
              <w:jc w:val="right"/>
              <w:rPr>
                <w:rFonts w:ascii="Tahoma" w:hAnsi="Tahoma" w:cs="Tahoma"/>
                <w:sz w:val="18"/>
                <w:szCs w:val="18"/>
              </w:rPr>
            </w:pPr>
            <w:r w:rsidRPr="0075331B">
              <w:rPr>
                <w:rFonts w:ascii="Tahoma" w:hAnsi="Tahoma" w:cs="Tahoma"/>
                <w:sz w:val="18"/>
                <w:szCs w:val="18"/>
              </w:rPr>
              <w:t>4.788.476,55</w:t>
            </w:r>
          </w:p>
        </w:tc>
        <w:tc>
          <w:tcPr>
            <w:tcW w:w="100" w:type="dxa"/>
            <w:tcBorders>
              <w:top w:val="nil"/>
              <w:left w:val="nil"/>
              <w:bottom w:val="nil"/>
              <w:right w:val="nil"/>
            </w:tcBorders>
            <w:shd w:val="clear" w:color="000000" w:fill="FFFFFF"/>
            <w:vAlign w:val="center"/>
            <w:hideMark/>
          </w:tcPr>
          <w:p w14:paraId="16816752" w14:textId="77777777" w:rsidR="00BC7B16" w:rsidRPr="0075331B" w:rsidRDefault="00BC7B16">
            <w:pPr>
              <w:jc w:val="right"/>
              <w:rPr>
                <w:rFonts w:ascii="Tahoma" w:hAnsi="Tahoma" w:cs="Tahoma"/>
                <w:sz w:val="18"/>
                <w:szCs w:val="18"/>
              </w:rPr>
            </w:pPr>
            <w:r w:rsidRPr="0075331B">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7D656377" w14:textId="77777777" w:rsidR="00BC7B16" w:rsidRPr="0075331B" w:rsidRDefault="00BC7B16">
            <w:pPr>
              <w:jc w:val="right"/>
              <w:rPr>
                <w:rFonts w:ascii="Tahoma" w:hAnsi="Tahoma" w:cs="Tahoma"/>
                <w:sz w:val="18"/>
                <w:szCs w:val="18"/>
              </w:rPr>
            </w:pPr>
            <w:r w:rsidRPr="0075331B">
              <w:rPr>
                <w:rFonts w:ascii="Tahoma" w:hAnsi="Tahoma" w:cs="Tahoma"/>
                <w:sz w:val="18"/>
                <w:szCs w:val="18"/>
              </w:rPr>
              <w:t>4.172.458,60</w:t>
            </w:r>
          </w:p>
        </w:tc>
      </w:tr>
      <w:tr w:rsidR="00BC7B16" w14:paraId="415001CB" w14:textId="77777777" w:rsidTr="00BC7B16">
        <w:trPr>
          <w:trHeight w:val="228"/>
        </w:trPr>
        <w:tc>
          <w:tcPr>
            <w:tcW w:w="5148" w:type="dxa"/>
            <w:tcBorders>
              <w:top w:val="nil"/>
              <w:left w:val="nil"/>
              <w:bottom w:val="nil"/>
              <w:right w:val="nil"/>
            </w:tcBorders>
            <w:shd w:val="clear" w:color="000000" w:fill="FFFFFF"/>
            <w:vAlign w:val="center"/>
            <w:hideMark/>
          </w:tcPr>
          <w:p w14:paraId="358F256A" w14:textId="77777777" w:rsidR="00BC7B16" w:rsidRDefault="00BC7B16">
            <w:pPr>
              <w:rPr>
                <w:rFonts w:ascii="Tahoma" w:hAnsi="Tahoma" w:cs="Tahoma"/>
                <w:sz w:val="18"/>
                <w:szCs w:val="18"/>
              </w:rPr>
            </w:pPr>
            <w:r>
              <w:rPr>
                <w:rFonts w:ascii="Tahoma" w:hAnsi="Tahoma" w:cs="Tahoma"/>
                <w:sz w:val="18"/>
                <w:szCs w:val="18"/>
              </w:rPr>
              <w:t>Κόστος πωλήσεων</w:t>
            </w:r>
          </w:p>
        </w:tc>
        <w:tc>
          <w:tcPr>
            <w:tcW w:w="496" w:type="dxa"/>
            <w:tcBorders>
              <w:top w:val="nil"/>
              <w:left w:val="nil"/>
              <w:bottom w:val="nil"/>
              <w:right w:val="nil"/>
            </w:tcBorders>
            <w:shd w:val="clear" w:color="000000" w:fill="FFFFFF"/>
            <w:noWrap/>
            <w:vAlign w:val="center"/>
            <w:hideMark/>
          </w:tcPr>
          <w:p w14:paraId="4F9B17B1" w14:textId="57019691" w:rsidR="00BC7B16" w:rsidRDefault="0075331B" w:rsidP="0075331B">
            <w:pPr>
              <w:rPr>
                <w:rFonts w:ascii="Tahoma" w:hAnsi="Tahoma" w:cs="Tahoma"/>
                <w:sz w:val="18"/>
                <w:szCs w:val="18"/>
              </w:rPr>
            </w:pPr>
            <w:r>
              <w:rPr>
                <w:rFonts w:ascii="Tahoma" w:hAnsi="Tahoma" w:cs="Tahoma"/>
                <w:sz w:val="18"/>
                <w:szCs w:val="18"/>
              </w:rPr>
              <w:t>4.13</w:t>
            </w:r>
          </w:p>
        </w:tc>
        <w:tc>
          <w:tcPr>
            <w:tcW w:w="1758" w:type="dxa"/>
            <w:tcBorders>
              <w:top w:val="nil"/>
              <w:left w:val="nil"/>
              <w:bottom w:val="nil"/>
              <w:right w:val="nil"/>
            </w:tcBorders>
            <w:shd w:val="clear" w:color="000000" w:fill="FFFFFF"/>
            <w:vAlign w:val="center"/>
            <w:hideMark/>
          </w:tcPr>
          <w:p w14:paraId="0BE8C662" w14:textId="77777777" w:rsidR="00BC7B16" w:rsidRDefault="00BC7B16">
            <w:pPr>
              <w:jc w:val="right"/>
              <w:rPr>
                <w:rFonts w:ascii="Tahoma" w:hAnsi="Tahoma" w:cs="Tahoma"/>
                <w:sz w:val="18"/>
                <w:szCs w:val="18"/>
              </w:rPr>
            </w:pPr>
            <w:r>
              <w:rPr>
                <w:rFonts w:ascii="Tahoma" w:hAnsi="Tahoma" w:cs="Tahoma"/>
                <w:sz w:val="18"/>
                <w:szCs w:val="18"/>
              </w:rPr>
              <w:t>(2.637.744,89)</w:t>
            </w:r>
          </w:p>
        </w:tc>
        <w:tc>
          <w:tcPr>
            <w:tcW w:w="100" w:type="dxa"/>
            <w:tcBorders>
              <w:top w:val="nil"/>
              <w:left w:val="nil"/>
              <w:bottom w:val="nil"/>
              <w:right w:val="nil"/>
            </w:tcBorders>
            <w:shd w:val="clear" w:color="000000" w:fill="FFFFFF"/>
            <w:vAlign w:val="center"/>
            <w:hideMark/>
          </w:tcPr>
          <w:p w14:paraId="7C0F5259" w14:textId="77777777" w:rsidR="00BC7B16" w:rsidRDefault="00BC7B16">
            <w:pPr>
              <w:jc w:val="right"/>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72D71BBC" w14:textId="77777777" w:rsidR="00BC7B16" w:rsidRDefault="00BC7B16">
            <w:pPr>
              <w:jc w:val="right"/>
              <w:rPr>
                <w:rFonts w:ascii="Tahoma" w:hAnsi="Tahoma" w:cs="Tahoma"/>
                <w:sz w:val="18"/>
                <w:szCs w:val="18"/>
              </w:rPr>
            </w:pPr>
            <w:r>
              <w:rPr>
                <w:rFonts w:ascii="Tahoma" w:hAnsi="Tahoma" w:cs="Tahoma"/>
                <w:sz w:val="18"/>
                <w:szCs w:val="18"/>
              </w:rPr>
              <w:t>(2.196.293,89)</w:t>
            </w:r>
          </w:p>
        </w:tc>
      </w:tr>
      <w:tr w:rsidR="00BC7B16" w14:paraId="4BF65185" w14:textId="77777777" w:rsidTr="00BC7B16">
        <w:trPr>
          <w:trHeight w:val="228"/>
        </w:trPr>
        <w:tc>
          <w:tcPr>
            <w:tcW w:w="5148" w:type="dxa"/>
            <w:tcBorders>
              <w:top w:val="nil"/>
              <w:left w:val="nil"/>
              <w:bottom w:val="nil"/>
              <w:right w:val="nil"/>
            </w:tcBorders>
            <w:shd w:val="clear" w:color="000000" w:fill="FFFFFF"/>
            <w:vAlign w:val="center"/>
            <w:hideMark/>
          </w:tcPr>
          <w:p w14:paraId="3561A462" w14:textId="77777777" w:rsidR="00BC7B16" w:rsidRDefault="00BC7B16">
            <w:pPr>
              <w:rPr>
                <w:rFonts w:ascii="Tahoma" w:hAnsi="Tahoma" w:cs="Tahoma"/>
                <w:b/>
                <w:bCs/>
                <w:sz w:val="18"/>
                <w:szCs w:val="18"/>
              </w:rPr>
            </w:pPr>
            <w:r>
              <w:rPr>
                <w:rFonts w:ascii="Tahoma" w:hAnsi="Tahoma" w:cs="Tahoma"/>
                <w:b/>
                <w:bCs/>
                <w:sz w:val="18"/>
                <w:szCs w:val="18"/>
              </w:rPr>
              <w:t>Μικτό αποτέλεσμα</w:t>
            </w:r>
          </w:p>
        </w:tc>
        <w:tc>
          <w:tcPr>
            <w:tcW w:w="496" w:type="dxa"/>
            <w:tcBorders>
              <w:top w:val="nil"/>
              <w:left w:val="nil"/>
              <w:bottom w:val="nil"/>
              <w:right w:val="nil"/>
            </w:tcBorders>
            <w:shd w:val="clear" w:color="000000" w:fill="FFFFFF"/>
            <w:noWrap/>
            <w:vAlign w:val="center"/>
            <w:hideMark/>
          </w:tcPr>
          <w:p w14:paraId="7DEC230F" w14:textId="59147BA6" w:rsidR="00BC7B16" w:rsidRDefault="00BC7B16" w:rsidP="0075331B">
            <w:pPr>
              <w:jc w:val="center"/>
              <w:rPr>
                <w:rFonts w:ascii="Tahoma" w:hAnsi="Tahoma" w:cs="Tahoma"/>
                <w:sz w:val="18"/>
                <w:szCs w:val="18"/>
              </w:rPr>
            </w:pPr>
          </w:p>
        </w:tc>
        <w:tc>
          <w:tcPr>
            <w:tcW w:w="1758" w:type="dxa"/>
            <w:tcBorders>
              <w:top w:val="single" w:sz="4" w:space="0" w:color="auto"/>
              <w:left w:val="nil"/>
              <w:bottom w:val="single" w:sz="4" w:space="0" w:color="auto"/>
              <w:right w:val="nil"/>
            </w:tcBorders>
            <w:shd w:val="clear" w:color="000000" w:fill="FFFFFF"/>
            <w:noWrap/>
            <w:vAlign w:val="center"/>
            <w:hideMark/>
          </w:tcPr>
          <w:p w14:paraId="6709E005" w14:textId="77777777" w:rsidR="00BC7B16" w:rsidRDefault="00BC7B16">
            <w:pPr>
              <w:jc w:val="right"/>
              <w:rPr>
                <w:rFonts w:ascii="Tahoma" w:hAnsi="Tahoma" w:cs="Tahoma"/>
                <w:b/>
                <w:bCs/>
                <w:sz w:val="18"/>
                <w:szCs w:val="18"/>
              </w:rPr>
            </w:pPr>
            <w:r>
              <w:rPr>
                <w:rFonts w:ascii="Tahoma" w:hAnsi="Tahoma" w:cs="Tahoma"/>
                <w:b/>
                <w:bCs/>
                <w:sz w:val="18"/>
                <w:szCs w:val="18"/>
              </w:rPr>
              <w:t>2.150.731,66</w:t>
            </w:r>
          </w:p>
        </w:tc>
        <w:tc>
          <w:tcPr>
            <w:tcW w:w="100" w:type="dxa"/>
            <w:tcBorders>
              <w:top w:val="nil"/>
              <w:left w:val="nil"/>
              <w:bottom w:val="nil"/>
              <w:right w:val="nil"/>
            </w:tcBorders>
            <w:shd w:val="clear" w:color="000000" w:fill="FFFFFF"/>
            <w:noWrap/>
            <w:vAlign w:val="center"/>
            <w:hideMark/>
          </w:tcPr>
          <w:p w14:paraId="00E41D7A" w14:textId="77777777" w:rsidR="00BC7B16" w:rsidRDefault="00BC7B16">
            <w:pPr>
              <w:jc w:val="right"/>
              <w:rPr>
                <w:rFonts w:ascii="Tahoma" w:hAnsi="Tahoma" w:cs="Tahoma"/>
                <w:b/>
                <w:bCs/>
                <w:sz w:val="18"/>
                <w:szCs w:val="18"/>
              </w:rPr>
            </w:pPr>
            <w:r>
              <w:rPr>
                <w:rFonts w:ascii="Tahoma" w:hAnsi="Tahoma" w:cs="Tahoma"/>
                <w:b/>
                <w:bCs/>
                <w:sz w:val="18"/>
                <w:szCs w:val="18"/>
              </w:rPr>
              <w:t> </w:t>
            </w:r>
          </w:p>
        </w:tc>
        <w:tc>
          <w:tcPr>
            <w:tcW w:w="1758" w:type="dxa"/>
            <w:tcBorders>
              <w:top w:val="single" w:sz="4" w:space="0" w:color="auto"/>
              <w:left w:val="nil"/>
              <w:bottom w:val="single" w:sz="4" w:space="0" w:color="auto"/>
              <w:right w:val="nil"/>
            </w:tcBorders>
            <w:shd w:val="clear" w:color="000000" w:fill="FFFFFF"/>
            <w:noWrap/>
            <w:vAlign w:val="center"/>
            <w:hideMark/>
          </w:tcPr>
          <w:p w14:paraId="4A4B75E3" w14:textId="77777777" w:rsidR="00BC7B16" w:rsidRDefault="00BC7B16">
            <w:pPr>
              <w:jc w:val="right"/>
              <w:rPr>
                <w:rFonts w:ascii="Tahoma" w:hAnsi="Tahoma" w:cs="Tahoma"/>
                <w:b/>
                <w:bCs/>
                <w:sz w:val="18"/>
                <w:szCs w:val="18"/>
              </w:rPr>
            </w:pPr>
            <w:r>
              <w:rPr>
                <w:rFonts w:ascii="Tahoma" w:hAnsi="Tahoma" w:cs="Tahoma"/>
                <w:b/>
                <w:bCs/>
                <w:sz w:val="18"/>
                <w:szCs w:val="18"/>
              </w:rPr>
              <w:t>1.976.164,71</w:t>
            </w:r>
          </w:p>
        </w:tc>
      </w:tr>
      <w:tr w:rsidR="00BC7B16" w14:paraId="3E0B9721" w14:textId="77777777" w:rsidTr="00BC7B16">
        <w:trPr>
          <w:trHeight w:val="228"/>
        </w:trPr>
        <w:tc>
          <w:tcPr>
            <w:tcW w:w="5148" w:type="dxa"/>
            <w:tcBorders>
              <w:top w:val="nil"/>
              <w:left w:val="nil"/>
              <w:bottom w:val="nil"/>
              <w:right w:val="nil"/>
            </w:tcBorders>
            <w:shd w:val="clear" w:color="000000" w:fill="FFFFFF"/>
            <w:vAlign w:val="center"/>
            <w:hideMark/>
          </w:tcPr>
          <w:p w14:paraId="43A22845" w14:textId="77777777" w:rsidR="00BC7B16" w:rsidRDefault="00BC7B16">
            <w:pPr>
              <w:rPr>
                <w:rFonts w:ascii="Tahoma" w:hAnsi="Tahoma" w:cs="Tahoma"/>
                <w:sz w:val="18"/>
                <w:szCs w:val="18"/>
              </w:rPr>
            </w:pPr>
            <w:r>
              <w:rPr>
                <w:rFonts w:ascii="Tahoma" w:hAnsi="Tahoma" w:cs="Tahoma"/>
                <w:sz w:val="18"/>
                <w:szCs w:val="18"/>
              </w:rPr>
              <w:t>Λοιπά έσοδα εκμετάλλευσης</w:t>
            </w:r>
          </w:p>
        </w:tc>
        <w:tc>
          <w:tcPr>
            <w:tcW w:w="496" w:type="dxa"/>
            <w:tcBorders>
              <w:top w:val="nil"/>
              <w:left w:val="nil"/>
              <w:bottom w:val="nil"/>
              <w:right w:val="nil"/>
            </w:tcBorders>
            <w:shd w:val="clear" w:color="000000" w:fill="FFFFFF"/>
            <w:noWrap/>
            <w:vAlign w:val="center"/>
            <w:hideMark/>
          </w:tcPr>
          <w:p w14:paraId="3EEFA773" w14:textId="7F87D1B7" w:rsidR="00BC7B16" w:rsidRDefault="0075331B" w:rsidP="0075331B">
            <w:pPr>
              <w:jc w:val="center"/>
              <w:rPr>
                <w:rFonts w:ascii="Tahoma" w:hAnsi="Tahoma" w:cs="Tahoma"/>
                <w:sz w:val="18"/>
                <w:szCs w:val="18"/>
              </w:rPr>
            </w:pPr>
            <w:r>
              <w:rPr>
                <w:rFonts w:ascii="Tahoma" w:hAnsi="Tahoma" w:cs="Tahoma"/>
                <w:sz w:val="18"/>
                <w:szCs w:val="18"/>
              </w:rPr>
              <w:t>4.14</w:t>
            </w:r>
          </w:p>
        </w:tc>
        <w:tc>
          <w:tcPr>
            <w:tcW w:w="1758" w:type="dxa"/>
            <w:tcBorders>
              <w:top w:val="nil"/>
              <w:left w:val="nil"/>
              <w:bottom w:val="nil"/>
              <w:right w:val="nil"/>
            </w:tcBorders>
            <w:shd w:val="clear" w:color="000000" w:fill="FFFFFF"/>
            <w:vAlign w:val="center"/>
            <w:hideMark/>
          </w:tcPr>
          <w:p w14:paraId="0AF7AC17" w14:textId="77777777" w:rsidR="00BC7B16" w:rsidRDefault="00BC7B16">
            <w:pPr>
              <w:jc w:val="right"/>
              <w:rPr>
                <w:rFonts w:ascii="Tahoma" w:hAnsi="Tahoma" w:cs="Tahoma"/>
                <w:sz w:val="18"/>
                <w:szCs w:val="18"/>
              </w:rPr>
            </w:pPr>
            <w:r>
              <w:rPr>
                <w:rFonts w:ascii="Tahoma" w:hAnsi="Tahoma" w:cs="Tahoma"/>
                <w:sz w:val="18"/>
                <w:szCs w:val="18"/>
              </w:rPr>
              <w:t>52.159,10</w:t>
            </w:r>
          </w:p>
        </w:tc>
        <w:tc>
          <w:tcPr>
            <w:tcW w:w="100" w:type="dxa"/>
            <w:tcBorders>
              <w:top w:val="nil"/>
              <w:left w:val="nil"/>
              <w:bottom w:val="nil"/>
              <w:right w:val="nil"/>
            </w:tcBorders>
            <w:shd w:val="clear" w:color="000000" w:fill="FFFFFF"/>
            <w:vAlign w:val="center"/>
            <w:hideMark/>
          </w:tcPr>
          <w:p w14:paraId="5A91A281" w14:textId="77777777" w:rsidR="00BC7B16" w:rsidRDefault="00BC7B16">
            <w:pPr>
              <w:jc w:val="right"/>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201418E4" w14:textId="77777777" w:rsidR="00BC7B16" w:rsidRDefault="00BC7B16">
            <w:pPr>
              <w:jc w:val="right"/>
              <w:rPr>
                <w:rFonts w:ascii="Tahoma" w:hAnsi="Tahoma" w:cs="Tahoma"/>
                <w:sz w:val="18"/>
                <w:szCs w:val="18"/>
              </w:rPr>
            </w:pPr>
            <w:r>
              <w:rPr>
                <w:rFonts w:ascii="Tahoma" w:hAnsi="Tahoma" w:cs="Tahoma"/>
                <w:sz w:val="18"/>
                <w:szCs w:val="18"/>
              </w:rPr>
              <w:t>37.498,66</w:t>
            </w:r>
          </w:p>
        </w:tc>
      </w:tr>
      <w:tr w:rsidR="00BC7B16" w14:paraId="30F0CFDC" w14:textId="77777777" w:rsidTr="00BC7B16">
        <w:trPr>
          <w:trHeight w:val="228"/>
        </w:trPr>
        <w:tc>
          <w:tcPr>
            <w:tcW w:w="5148" w:type="dxa"/>
            <w:tcBorders>
              <w:top w:val="nil"/>
              <w:left w:val="nil"/>
              <w:bottom w:val="nil"/>
              <w:right w:val="nil"/>
            </w:tcBorders>
            <w:shd w:val="clear" w:color="000000" w:fill="FFFFFF"/>
            <w:vAlign w:val="center"/>
            <w:hideMark/>
          </w:tcPr>
          <w:p w14:paraId="5DB19E95" w14:textId="77777777" w:rsidR="00BC7B16" w:rsidRDefault="00BC7B16">
            <w:pPr>
              <w:rPr>
                <w:rFonts w:ascii="Tahoma" w:hAnsi="Tahoma" w:cs="Tahoma"/>
                <w:sz w:val="18"/>
                <w:szCs w:val="18"/>
              </w:rPr>
            </w:pPr>
            <w:r>
              <w:rPr>
                <w:rFonts w:ascii="Tahoma" w:hAnsi="Tahoma" w:cs="Tahoma"/>
                <w:sz w:val="18"/>
                <w:szCs w:val="18"/>
              </w:rPr>
              <w:t>Έξοδα διοίκησης</w:t>
            </w:r>
          </w:p>
        </w:tc>
        <w:tc>
          <w:tcPr>
            <w:tcW w:w="496" w:type="dxa"/>
            <w:tcBorders>
              <w:top w:val="nil"/>
              <w:left w:val="nil"/>
              <w:bottom w:val="nil"/>
              <w:right w:val="nil"/>
            </w:tcBorders>
            <w:shd w:val="clear" w:color="000000" w:fill="FFFFFF"/>
            <w:noWrap/>
            <w:vAlign w:val="center"/>
            <w:hideMark/>
          </w:tcPr>
          <w:p w14:paraId="021DB2EB" w14:textId="68631B70" w:rsidR="00BC7B16" w:rsidRDefault="0075331B" w:rsidP="0075331B">
            <w:pPr>
              <w:jc w:val="center"/>
              <w:rPr>
                <w:rFonts w:ascii="Tahoma" w:hAnsi="Tahoma" w:cs="Tahoma"/>
                <w:sz w:val="18"/>
                <w:szCs w:val="18"/>
              </w:rPr>
            </w:pPr>
            <w:r>
              <w:rPr>
                <w:rFonts w:ascii="Tahoma" w:hAnsi="Tahoma" w:cs="Tahoma"/>
                <w:sz w:val="18"/>
                <w:szCs w:val="18"/>
              </w:rPr>
              <w:t>4.13</w:t>
            </w:r>
          </w:p>
        </w:tc>
        <w:tc>
          <w:tcPr>
            <w:tcW w:w="1758" w:type="dxa"/>
            <w:tcBorders>
              <w:top w:val="nil"/>
              <w:left w:val="nil"/>
              <w:bottom w:val="nil"/>
              <w:right w:val="nil"/>
            </w:tcBorders>
            <w:shd w:val="clear" w:color="000000" w:fill="FFFFFF"/>
            <w:vAlign w:val="center"/>
            <w:hideMark/>
          </w:tcPr>
          <w:p w14:paraId="48658D5B" w14:textId="77777777" w:rsidR="00BC7B16" w:rsidRDefault="00BC7B16">
            <w:pPr>
              <w:jc w:val="right"/>
              <w:rPr>
                <w:rFonts w:ascii="Tahoma" w:hAnsi="Tahoma" w:cs="Tahoma"/>
                <w:sz w:val="18"/>
                <w:szCs w:val="18"/>
              </w:rPr>
            </w:pPr>
            <w:r>
              <w:rPr>
                <w:rFonts w:ascii="Tahoma" w:hAnsi="Tahoma" w:cs="Tahoma"/>
                <w:sz w:val="18"/>
                <w:szCs w:val="18"/>
              </w:rPr>
              <w:t>(820.626,24)</w:t>
            </w:r>
          </w:p>
        </w:tc>
        <w:tc>
          <w:tcPr>
            <w:tcW w:w="100" w:type="dxa"/>
            <w:tcBorders>
              <w:top w:val="nil"/>
              <w:left w:val="nil"/>
              <w:bottom w:val="nil"/>
              <w:right w:val="nil"/>
            </w:tcBorders>
            <w:shd w:val="clear" w:color="000000" w:fill="FFFFFF"/>
            <w:vAlign w:val="center"/>
            <w:hideMark/>
          </w:tcPr>
          <w:p w14:paraId="7AECA76F" w14:textId="77777777" w:rsidR="00BC7B16" w:rsidRDefault="00BC7B16">
            <w:pPr>
              <w:jc w:val="right"/>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63E05A30" w14:textId="77777777" w:rsidR="00BC7B16" w:rsidRDefault="00BC7B16">
            <w:pPr>
              <w:jc w:val="right"/>
              <w:rPr>
                <w:rFonts w:ascii="Tahoma" w:hAnsi="Tahoma" w:cs="Tahoma"/>
                <w:sz w:val="18"/>
                <w:szCs w:val="18"/>
              </w:rPr>
            </w:pPr>
            <w:r>
              <w:rPr>
                <w:rFonts w:ascii="Tahoma" w:hAnsi="Tahoma" w:cs="Tahoma"/>
                <w:sz w:val="18"/>
                <w:szCs w:val="18"/>
              </w:rPr>
              <w:t>(672.604,45)</w:t>
            </w:r>
          </w:p>
        </w:tc>
      </w:tr>
      <w:tr w:rsidR="00BC7B16" w14:paraId="331C5A7C" w14:textId="77777777" w:rsidTr="00BC7B16">
        <w:trPr>
          <w:trHeight w:val="228"/>
        </w:trPr>
        <w:tc>
          <w:tcPr>
            <w:tcW w:w="5148" w:type="dxa"/>
            <w:tcBorders>
              <w:top w:val="nil"/>
              <w:left w:val="nil"/>
              <w:bottom w:val="nil"/>
              <w:right w:val="nil"/>
            </w:tcBorders>
            <w:shd w:val="clear" w:color="000000" w:fill="FFFFFF"/>
            <w:vAlign w:val="center"/>
            <w:hideMark/>
          </w:tcPr>
          <w:p w14:paraId="2162FE65" w14:textId="77777777" w:rsidR="00BC7B16" w:rsidRDefault="00BC7B16">
            <w:pPr>
              <w:rPr>
                <w:rFonts w:ascii="Tahoma" w:hAnsi="Tahoma" w:cs="Tahoma"/>
                <w:sz w:val="18"/>
                <w:szCs w:val="18"/>
              </w:rPr>
            </w:pPr>
            <w:r>
              <w:rPr>
                <w:rFonts w:ascii="Tahoma" w:hAnsi="Tahoma" w:cs="Tahoma"/>
                <w:sz w:val="18"/>
                <w:szCs w:val="18"/>
              </w:rPr>
              <w:t>Έξοδα διάθεσης</w:t>
            </w:r>
          </w:p>
        </w:tc>
        <w:tc>
          <w:tcPr>
            <w:tcW w:w="496" w:type="dxa"/>
            <w:tcBorders>
              <w:top w:val="nil"/>
              <w:left w:val="nil"/>
              <w:bottom w:val="nil"/>
              <w:right w:val="nil"/>
            </w:tcBorders>
            <w:shd w:val="clear" w:color="000000" w:fill="FFFFFF"/>
            <w:noWrap/>
            <w:vAlign w:val="center"/>
            <w:hideMark/>
          </w:tcPr>
          <w:p w14:paraId="6DC62980" w14:textId="19430601" w:rsidR="00BC7B16" w:rsidRDefault="0075331B" w:rsidP="0075331B">
            <w:pPr>
              <w:jc w:val="center"/>
              <w:rPr>
                <w:rFonts w:ascii="Tahoma" w:hAnsi="Tahoma" w:cs="Tahoma"/>
                <w:sz w:val="18"/>
                <w:szCs w:val="18"/>
              </w:rPr>
            </w:pPr>
            <w:r>
              <w:rPr>
                <w:rFonts w:ascii="Tahoma" w:hAnsi="Tahoma" w:cs="Tahoma"/>
                <w:sz w:val="18"/>
                <w:szCs w:val="18"/>
              </w:rPr>
              <w:t>4.13</w:t>
            </w:r>
          </w:p>
        </w:tc>
        <w:tc>
          <w:tcPr>
            <w:tcW w:w="1758" w:type="dxa"/>
            <w:tcBorders>
              <w:top w:val="nil"/>
              <w:left w:val="nil"/>
              <w:bottom w:val="nil"/>
              <w:right w:val="nil"/>
            </w:tcBorders>
            <w:shd w:val="clear" w:color="000000" w:fill="FFFFFF"/>
            <w:vAlign w:val="center"/>
            <w:hideMark/>
          </w:tcPr>
          <w:p w14:paraId="66331845" w14:textId="77777777" w:rsidR="00BC7B16" w:rsidRDefault="00BC7B16">
            <w:pPr>
              <w:jc w:val="right"/>
              <w:rPr>
                <w:rFonts w:ascii="Tahoma" w:hAnsi="Tahoma" w:cs="Tahoma"/>
                <w:sz w:val="18"/>
                <w:szCs w:val="18"/>
              </w:rPr>
            </w:pPr>
            <w:r>
              <w:rPr>
                <w:rFonts w:ascii="Tahoma" w:hAnsi="Tahoma" w:cs="Tahoma"/>
                <w:sz w:val="18"/>
                <w:szCs w:val="18"/>
              </w:rPr>
              <w:t>(732.432,94)</w:t>
            </w:r>
          </w:p>
        </w:tc>
        <w:tc>
          <w:tcPr>
            <w:tcW w:w="100" w:type="dxa"/>
            <w:tcBorders>
              <w:top w:val="nil"/>
              <w:left w:val="nil"/>
              <w:bottom w:val="nil"/>
              <w:right w:val="nil"/>
            </w:tcBorders>
            <w:shd w:val="clear" w:color="000000" w:fill="FFFFFF"/>
            <w:vAlign w:val="center"/>
            <w:hideMark/>
          </w:tcPr>
          <w:p w14:paraId="51370A2C" w14:textId="77777777" w:rsidR="00BC7B16" w:rsidRDefault="00BC7B16">
            <w:pPr>
              <w:jc w:val="right"/>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478E2488" w14:textId="77777777" w:rsidR="00BC7B16" w:rsidRDefault="00BC7B16">
            <w:pPr>
              <w:jc w:val="right"/>
              <w:rPr>
                <w:rFonts w:ascii="Tahoma" w:hAnsi="Tahoma" w:cs="Tahoma"/>
                <w:sz w:val="18"/>
                <w:szCs w:val="18"/>
              </w:rPr>
            </w:pPr>
            <w:r>
              <w:rPr>
                <w:rFonts w:ascii="Tahoma" w:hAnsi="Tahoma" w:cs="Tahoma"/>
                <w:sz w:val="18"/>
                <w:szCs w:val="18"/>
              </w:rPr>
              <w:t>(511.672,90)</w:t>
            </w:r>
          </w:p>
        </w:tc>
      </w:tr>
      <w:tr w:rsidR="00BC7B16" w14:paraId="27DD8C91" w14:textId="77777777" w:rsidTr="00BC7B16">
        <w:trPr>
          <w:trHeight w:val="228"/>
        </w:trPr>
        <w:tc>
          <w:tcPr>
            <w:tcW w:w="5148" w:type="dxa"/>
            <w:tcBorders>
              <w:top w:val="nil"/>
              <w:left w:val="nil"/>
              <w:bottom w:val="nil"/>
              <w:right w:val="nil"/>
            </w:tcBorders>
            <w:shd w:val="clear" w:color="000000" w:fill="FFFFFF"/>
            <w:vAlign w:val="center"/>
            <w:hideMark/>
          </w:tcPr>
          <w:p w14:paraId="61C82228" w14:textId="77777777" w:rsidR="00BC7B16" w:rsidRDefault="00BC7B16">
            <w:pPr>
              <w:rPr>
                <w:rFonts w:ascii="Tahoma" w:hAnsi="Tahoma" w:cs="Tahoma"/>
                <w:sz w:val="18"/>
                <w:szCs w:val="18"/>
              </w:rPr>
            </w:pPr>
            <w:r>
              <w:rPr>
                <w:rFonts w:ascii="Tahoma" w:hAnsi="Tahoma" w:cs="Tahoma"/>
                <w:sz w:val="18"/>
                <w:szCs w:val="18"/>
              </w:rPr>
              <w:t>Αποτελέσματα αναπροσαρμογής επενδύσεων σε ακίνητα</w:t>
            </w:r>
          </w:p>
        </w:tc>
        <w:tc>
          <w:tcPr>
            <w:tcW w:w="496" w:type="dxa"/>
            <w:tcBorders>
              <w:top w:val="nil"/>
              <w:left w:val="nil"/>
              <w:bottom w:val="nil"/>
              <w:right w:val="nil"/>
            </w:tcBorders>
            <w:shd w:val="clear" w:color="000000" w:fill="FFFFFF"/>
            <w:noWrap/>
            <w:vAlign w:val="center"/>
            <w:hideMark/>
          </w:tcPr>
          <w:p w14:paraId="55D353F0" w14:textId="5A1137D5" w:rsidR="00BC7B16" w:rsidRDefault="0075331B" w:rsidP="0075331B">
            <w:pPr>
              <w:jc w:val="center"/>
              <w:rPr>
                <w:rFonts w:ascii="Tahoma" w:hAnsi="Tahoma" w:cs="Tahoma"/>
                <w:sz w:val="18"/>
                <w:szCs w:val="18"/>
              </w:rPr>
            </w:pPr>
            <w:r>
              <w:rPr>
                <w:rFonts w:ascii="Tahoma" w:hAnsi="Tahoma" w:cs="Tahoma"/>
                <w:sz w:val="18"/>
                <w:szCs w:val="18"/>
              </w:rPr>
              <w:t>4.2</w:t>
            </w:r>
          </w:p>
        </w:tc>
        <w:tc>
          <w:tcPr>
            <w:tcW w:w="1758" w:type="dxa"/>
            <w:tcBorders>
              <w:top w:val="nil"/>
              <w:left w:val="nil"/>
              <w:bottom w:val="nil"/>
              <w:right w:val="nil"/>
            </w:tcBorders>
            <w:shd w:val="clear" w:color="000000" w:fill="FFFFFF"/>
            <w:vAlign w:val="center"/>
            <w:hideMark/>
          </w:tcPr>
          <w:p w14:paraId="2747FE3F" w14:textId="77777777" w:rsidR="00BC7B16" w:rsidRDefault="00BC7B16">
            <w:pPr>
              <w:jc w:val="right"/>
              <w:rPr>
                <w:rFonts w:ascii="Tahoma" w:hAnsi="Tahoma" w:cs="Tahoma"/>
                <w:sz w:val="18"/>
                <w:szCs w:val="18"/>
              </w:rPr>
            </w:pPr>
            <w:r>
              <w:rPr>
                <w:rFonts w:ascii="Tahoma" w:hAnsi="Tahoma" w:cs="Tahoma"/>
                <w:sz w:val="18"/>
                <w:szCs w:val="18"/>
              </w:rPr>
              <w:t>(538.784,00)</w:t>
            </w:r>
          </w:p>
        </w:tc>
        <w:tc>
          <w:tcPr>
            <w:tcW w:w="100" w:type="dxa"/>
            <w:tcBorders>
              <w:top w:val="nil"/>
              <w:left w:val="nil"/>
              <w:bottom w:val="nil"/>
              <w:right w:val="nil"/>
            </w:tcBorders>
            <w:shd w:val="clear" w:color="000000" w:fill="FFFFFF"/>
            <w:vAlign w:val="center"/>
            <w:hideMark/>
          </w:tcPr>
          <w:p w14:paraId="0FF18B7C" w14:textId="77777777" w:rsidR="00BC7B16" w:rsidRDefault="00BC7B16">
            <w:pPr>
              <w:jc w:val="right"/>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4080CA4C" w14:textId="77777777" w:rsidR="00BC7B16" w:rsidRDefault="00BC7B16">
            <w:pPr>
              <w:jc w:val="right"/>
              <w:rPr>
                <w:rFonts w:ascii="Tahoma" w:hAnsi="Tahoma" w:cs="Tahoma"/>
                <w:sz w:val="18"/>
                <w:szCs w:val="18"/>
              </w:rPr>
            </w:pPr>
            <w:r>
              <w:rPr>
                <w:rFonts w:ascii="Tahoma" w:hAnsi="Tahoma" w:cs="Tahoma"/>
                <w:sz w:val="18"/>
                <w:szCs w:val="18"/>
              </w:rPr>
              <w:t>0,00</w:t>
            </w:r>
          </w:p>
        </w:tc>
      </w:tr>
      <w:tr w:rsidR="00BC7B16" w14:paraId="77A333C1" w14:textId="77777777" w:rsidTr="00BC7B16">
        <w:trPr>
          <w:trHeight w:val="228"/>
        </w:trPr>
        <w:tc>
          <w:tcPr>
            <w:tcW w:w="5148" w:type="dxa"/>
            <w:tcBorders>
              <w:top w:val="nil"/>
              <w:left w:val="nil"/>
              <w:bottom w:val="nil"/>
              <w:right w:val="nil"/>
            </w:tcBorders>
            <w:shd w:val="clear" w:color="000000" w:fill="FFFFFF"/>
            <w:vAlign w:val="center"/>
            <w:hideMark/>
          </w:tcPr>
          <w:p w14:paraId="79667109" w14:textId="77777777" w:rsidR="00BC7B16" w:rsidRDefault="00BC7B16">
            <w:pPr>
              <w:rPr>
                <w:rFonts w:ascii="Tahoma" w:hAnsi="Tahoma" w:cs="Tahoma"/>
                <w:sz w:val="18"/>
                <w:szCs w:val="18"/>
              </w:rPr>
            </w:pPr>
            <w:r>
              <w:rPr>
                <w:rFonts w:ascii="Tahoma" w:hAnsi="Tahoma" w:cs="Tahoma"/>
                <w:sz w:val="18"/>
                <w:szCs w:val="18"/>
              </w:rPr>
              <w:t>Λοιπά έξοδα εκμετάλλευσης</w:t>
            </w:r>
          </w:p>
        </w:tc>
        <w:tc>
          <w:tcPr>
            <w:tcW w:w="496" w:type="dxa"/>
            <w:tcBorders>
              <w:top w:val="nil"/>
              <w:left w:val="nil"/>
              <w:bottom w:val="nil"/>
              <w:right w:val="nil"/>
            </w:tcBorders>
            <w:shd w:val="clear" w:color="000000" w:fill="FFFFFF"/>
            <w:noWrap/>
            <w:vAlign w:val="center"/>
            <w:hideMark/>
          </w:tcPr>
          <w:p w14:paraId="6A0B68B8" w14:textId="3955D321" w:rsidR="00BC7B16" w:rsidRDefault="0075331B" w:rsidP="0075331B">
            <w:pPr>
              <w:jc w:val="center"/>
              <w:rPr>
                <w:rFonts w:ascii="Tahoma" w:hAnsi="Tahoma" w:cs="Tahoma"/>
                <w:sz w:val="18"/>
                <w:szCs w:val="18"/>
              </w:rPr>
            </w:pPr>
            <w:r>
              <w:rPr>
                <w:rFonts w:ascii="Tahoma" w:hAnsi="Tahoma" w:cs="Tahoma"/>
                <w:sz w:val="18"/>
                <w:szCs w:val="18"/>
              </w:rPr>
              <w:t>4.14</w:t>
            </w:r>
          </w:p>
        </w:tc>
        <w:tc>
          <w:tcPr>
            <w:tcW w:w="1758" w:type="dxa"/>
            <w:tcBorders>
              <w:top w:val="nil"/>
              <w:left w:val="nil"/>
              <w:bottom w:val="nil"/>
              <w:right w:val="nil"/>
            </w:tcBorders>
            <w:shd w:val="clear" w:color="000000" w:fill="FFFFFF"/>
            <w:vAlign w:val="center"/>
            <w:hideMark/>
          </w:tcPr>
          <w:p w14:paraId="52BD3DD3" w14:textId="77777777" w:rsidR="00BC7B16" w:rsidRDefault="00BC7B16">
            <w:pPr>
              <w:jc w:val="right"/>
              <w:rPr>
                <w:rFonts w:ascii="Tahoma" w:hAnsi="Tahoma" w:cs="Tahoma"/>
                <w:sz w:val="18"/>
                <w:szCs w:val="18"/>
              </w:rPr>
            </w:pPr>
            <w:r>
              <w:rPr>
                <w:rFonts w:ascii="Tahoma" w:hAnsi="Tahoma" w:cs="Tahoma"/>
                <w:sz w:val="18"/>
                <w:szCs w:val="18"/>
              </w:rPr>
              <w:t>(132.555,47)</w:t>
            </w:r>
          </w:p>
        </w:tc>
        <w:tc>
          <w:tcPr>
            <w:tcW w:w="100" w:type="dxa"/>
            <w:tcBorders>
              <w:top w:val="nil"/>
              <w:left w:val="nil"/>
              <w:bottom w:val="nil"/>
              <w:right w:val="nil"/>
            </w:tcBorders>
            <w:shd w:val="clear" w:color="000000" w:fill="FFFFFF"/>
            <w:vAlign w:val="center"/>
            <w:hideMark/>
          </w:tcPr>
          <w:p w14:paraId="40F99F78" w14:textId="77777777" w:rsidR="00BC7B16" w:rsidRDefault="00BC7B16">
            <w:pPr>
              <w:jc w:val="right"/>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436793F0" w14:textId="77777777" w:rsidR="00BC7B16" w:rsidRDefault="00BC7B16">
            <w:pPr>
              <w:jc w:val="right"/>
              <w:rPr>
                <w:rFonts w:ascii="Tahoma" w:hAnsi="Tahoma" w:cs="Tahoma"/>
                <w:sz w:val="18"/>
                <w:szCs w:val="18"/>
              </w:rPr>
            </w:pPr>
            <w:r>
              <w:rPr>
                <w:rFonts w:ascii="Tahoma" w:hAnsi="Tahoma" w:cs="Tahoma"/>
                <w:sz w:val="18"/>
                <w:szCs w:val="18"/>
              </w:rPr>
              <w:t>(59.829,35)</w:t>
            </w:r>
          </w:p>
        </w:tc>
      </w:tr>
      <w:tr w:rsidR="00BC7B16" w14:paraId="46F11F5D" w14:textId="77777777" w:rsidTr="00BC7B16">
        <w:trPr>
          <w:trHeight w:val="228"/>
        </w:trPr>
        <w:tc>
          <w:tcPr>
            <w:tcW w:w="5148" w:type="dxa"/>
            <w:tcBorders>
              <w:top w:val="nil"/>
              <w:left w:val="nil"/>
              <w:bottom w:val="nil"/>
              <w:right w:val="nil"/>
            </w:tcBorders>
            <w:shd w:val="clear" w:color="000000" w:fill="FFFFFF"/>
            <w:vAlign w:val="center"/>
            <w:hideMark/>
          </w:tcPr>
          <w:p w14:paraId="4B055D96" w14:textId="77777777" w:rsidR="00BC7B16" w:rsidRDefault="00BC7B16">
            <w:pPr>
              <w:rPr>
                <w:rFonts w:ascii="Tahoma" w:hAnsi="Tahoma" w:cs="Tahoma"/>
                <w:b/>
                <w:bCs/>
                <w:sz w:val="18"/>
                <w:szCs w:val="18"/>
              </w:rPr>
            </w:pPr>
            <w:r>
              <w:rPr>
                <w:rFonts w:ascii="Tahoma" w:hAnsi="Tahoma" w:cs="Tahoma"/>
                <w:b/>
                <w:bCs/>
                <w:sz w:val="18"/>
                <w:szCs w:val="18"/>
              </w:rPr>
              <w:t>Αποτελέσματα εκμετάλλευσης</w:t>
            </w:r>
          </w:p>
        </w:tc>
        <w:tc>
          <w:tcPr>
            <w:tcW w:w="496" w:type="dxa"/>
            <w:tcBorders>
              <w:top w:val="nil"/>
              <w:left w:val="nil"/>
              <w:bottom w:val="nil"/>
              <w:right w:val="nil"/>
            </w:tcBorders>
            <w:shd w:val="clear" w:color="000000" w:fill="FFFFFF"/>
            <w:noWrap/>
            <w:vAlign w:val="center"/>
            <w:hideMark/>
          </w:tcPr>
          <w:p w14:paraId="27E421AE" w14:textId="0456654A" w:rsidR="00BC7B16" w:rsidRDefault="00BC7B16" w:rsidP="0075331B">
            <w:pPr>
              <w:jc w:val="center"/>
              <w:rPr>
                <w:rFonts w:ascii="Tahoma" w:hAnsi="Tahoma" w:cs="Tahoma"/>
                <w:sz w:val="18"/>
                <w:szCs w:val="18"/>
              </w:rPr>
            </w:pPr>
          </w:p>
        </w:tc>
        <w:tc>
          <w:tcPr>
            <w:tcW w:w="1758" w:type="dxa"/>
            <w:tcBorders>
              <w:top w:val="single" w:sz="4" w:space="0" w:color="auto"/>
              <w:left w:val="nil"/>
              <w:bottom w:val="single" w:sz="4" w:space="0" w:color="auto"/>
              <w:right w:val="nil"/>
            </w:tcBorders>
            <w:shd w:val="clear" w:color="000000" w:fill="FFFFFF"/>
            <w:noWrap/>
            <w:vAlign w:val="center"/>
            <w:hideMark/>
          </w:tcPr>
          <w:p w14:paraId="75ECD00C" w14:textId="77777777" w:rsidR="00BC7B16" w:rsidRDefault="00BC7B16">
            <w:pPr>
              <w:jc w:val="right"/>
              <w:rPr>
                <w:rFonts w:ascii="Tahoma" w:hAnsi="Tahoma" w:cs="Tahoma"/>
                <w:b/>
                <w:bCs/>
                <w:sz w:val="18"/>
                <w:szCs w:val="18"/>
              </w:rPr>
            </w:pPr>
            <w:r>
              <w:rPr>
                <w:rFonts w:ascii="Tahoma" w:hAnsi="Tahoma" w:cs="Tahoma"/>
                <w:b/>
                <w:bCs/>
                <w:sz w:val="18"/>
                <w:szCs w:val="18"/>
              </w:rPr>
              <w:t>(21.507,89)</w:t>
            </w:r>
          </w:p>
        </w:tc>
        <w:tc>
          <w:tcPr>
            <w:tcW w:w="100" w:type="dxa"/>
            <w:tcBorders>
              <w:top w:val="nil"/>
              <w:left w:val="nil"/>
              <w:bottom w:val="nil"/>
              <w:right w:val="nil"/>
            </w:tcBorders>
            <w:shd w:val="clear" w:color="000000" w:fill="FFFFFF"/>
            <w:noWrap/>
            <w:vAlign w:val="center"/>
            <w:hideMark/>
          </w:tcPr>
          <w:p w14:paraId="18F65346" w14:textId="77777777" w:rsidR="00BC7B16" w:rsidRDefault="00BC7B16">
            <w:pPr>
              <w:jc w:val="right"/>
              <w:rPr>
                <w:rFonts w:ascii="Tahoma" w:hAnsi="Tahoma" w:cs="Tahoma"/>
                <w:b/>
                <w:bCs/>
                <w:sz w:val="18"/>
                <w:szCs w:val="18"/>
              </w:rPr>
            </w:pPr>
            <w:r>
              <w:rPr>
                <w:rFonts w:ascii="Tahoma" w:hAnsi="Tahoma" w:cs="Tahoma"/>
                <w:b/>
                <w:bCs/>
                <w:sz w:val="18"/>
                <w:szCs w:val="18"/>
              </w:rPr>
              <w:t> </w:t>
            </w:r>
          </w:p>
        </w:tc>
        <w:tc>
          <w:tcPr>
            <w:tcW w:w="1758" w:type="dxa"/>
            <w:tcBorders>
              <w:top w:val="single" w:sz="4" w:space="0" w:color="auto"/>
              <w:left w:val="nil"/>
              <w:bottom w:val="single" w:sz="4" w:space="0" w:color="auto"/>
              <w:right w:val="nil"/>
            </w:tcBorders>
            <w:shd w:val="clear" w:color="000000" w:fill="FFFFFF"/>
            <w:noWrap/>
            <w:vAlign w:val="center"/>
            <w:hideMark/>
          </w:tcPr>
          <w:p w14:paraId="3CE56219" w14:textId="77777777" w:rsidR="00BC7B16" w:rsidRDefault="00BC7B16">
            <w:pPr>
              <w:jc w:val="right"/>
              <w:rPr>
                <w:rFonts w:ascii="Tahoma" w:hAnsi="Tahoma" w:cs="Tahoma"/>
                <w:b/>
                <w:bCs/>
                <w:sz w:val="18"/>
                <w:szCs w:val="18"/>
              </w:rPr>
            </w:pPr>
            <w:r>
              <w:rPr>
                <w:rFonts w:ascii="Tahoma" w:hAnsi="Tahoma" w:cs="Tahoma"/>
                <w:b/>
                <w:bCs/>
                <w:sz w:val="18"/>
                <w:szCs w:val="18"/>
              </w:rPr>
              <w:t>769.556,67</w:t>
            </w:r>
          </w:p>
        </w:tc>
      </w:tr>
      <w:tr w:rsidR="00BC7B16" w14:paraId="1B34D8FB" w14:textId="77777777" w:rsidTr="00BC7B16">
        <w:trPr>
          <w:trHeight w:val="228"/>
        </w:trPr>
        <w:tc>
          <w:tcPr>
            <w:tcW w:w="5148" w:type="dxa"/>
            <w:tcBorders>
              <w:top w:val="nil"/>
              <w:left w:val="nil"/>
              <w:bottom w:val="nil"/>
              <w:right w:val="nil"/>
            </w:tcBorders>
            <w:shd w:val="clear" w:color="000000" w:fill="FFFFFF"/>
            <w:vAlign w:val="center"/>
            <w:hideMark/>
          </w:tcPr>
          <w:p w14:paraId="2B4D1B29" w14:textId="77777777" w:rsidR="00BC7B16" w:rsidRDefault="00BC7B16">
            <w:pPr>
              <w:rPr>
                <w:rFonts w:ascii="Tahoma" w:hAnsi="Tahoma" w:cs="Tahoma"/>
                <w:sz w:val="18"/>
                <w:szCs w:val="18"/>
              </w:rPr>
            </w:pPr>
            <w:r>
              <w:rPr>
                <w:rFonts w:ascii="Tahoma" w:hAnsi="Tahoma" w:cs="Tahoma"/>
                <w:sz w:val="18"/>
                <w:szCs w:val="18"/>
              </w:rPr>
              <w:t>Χρηματοοικονομικά έξοδα</w:t>
            </w:r>
          </w:p>
        </w:tc>
        <w:tc>
          <w:tcPr>
            <w:tcW w:w="496" w:type="dxa"/>
            <w:tcBorders>
              <w:top w:val="nil"/>
              <w:left w:val="nil"/>
              <w:bottom w:val="nil"/>
              <w:right w:val="nil"/>
            </w:tcBorders>
            <w:shd w:val="clear" w:color="000000" w:fill="FFFFFF"/>
            <w:noWrap/>
            <w:vAlign w:val="center"/>
            <w:hideMark/>
          </w:tcPr>
          <w:p w14:paraId="4817CEB5" w14:textId="4E609C06" w:rsidR="00BC7B16" w:rsidRDefault="0075331B" w:rsidP="0075331B">
            <w:pPr>
              <w:jc w:val="center"/>
              <w:rPr>
                <w:rFonts w:ascii="Tahoma" w:hAnsi="Tahoma" w:cs="Tahoma"/>
                <w:sz w:val="18"/>
                <w:szCs w:val="18"/>
              </w:rPr>
            </w:pPr>
            <w:r>
              <w:rPr>
                <w:rFonts w:ascii="Tahoma" w:hAnsi="Tahoma" w:cs="Tahoma"/>
                <w:sz w:val="18"/>
                <w:szCs w:val="18"/>
              </w:rPr>
              <w:t>4.15</w:t>
            </w:r>
          </w:p>
        </w:tc>
        <w:tc>
          <w:tcPr>
            <w:tcW w:w="1758" w:type="dxa"/>
            <w:tcBorders>
              <w:top w:val="nil"/>
              <w:left w:val="nil"/>
              <w:bottom w:val="nil"/>
              <w:right w:val="nil"/>
            </w:tcBorders>
            <w:shd w:val="clear" w:color="000000" w:fill="FFFFFF"/>
            <w:vAlign w:val="center"/>
            <w:hideMark/>
          </w:tcPr>
          <w:p w14:paraId="5461D549" w14:textId="77777777" w:rsidR="00BC7B16" w:rsidRDefault="00BC7B16">
            <w:pPr>
              <w:jc w:val="right"/>
              <w:rPr>
                <w:rFonts w:ascii="Tahoma" w:hAnsi="Tahoma" w:cs="Tahoma"/>
                <w:sz w:val="18"/>
                <w:szCs w:val="18"/>
              </w:rPr>
            </w:pPr>
            <w:r>
              <w:rPr>
                <w:rFonts w:ascii="Tahoma" w:hAnsi="Tahoma" w:cs="Tahoma"/>
                <w:sz w:val="18"/>
                <w:szCs w:val="18"/>
              </w:rPr>
              <w:t>(33.622,19)</w:t>
            </w:r>
          </w:p>
        </w:tc>
        <w:tc>
          <w:tcPr>
            <w:tcW w:w="100" w:type="dxa"/>
            <w:tcBorders>
              <w:top w:val="nil"/>
              <w:left w:val="nil"/>
              <w:bottom w:val="nil"/>
              <w:right w:val="nil"/>
            </w:tcBorders>
            <w:shd w:val="clear" w:color="000000" w:fill="FFFFFF"/>
            <w:vAlign w:val="center"/>
            <w:hideMark/>
          </w:tcPr>
          <w:p w14:paraId="48404210" w14:textId="77777777" w:rsidR="00BC7B16" w:rsidRDefault="00BC7B16">
            <w:pPr>
              <w:jc w:val="right"/>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643332E8" w14:textId="77777777" w:rsidR="00BC7B16" w:rsidRDefault="00BC7B16">
            <w:pPr>
              <w:jc w:val="right"/>
              <w:rPr>
                <w:rFonts w:ascii="Tahoma" w:hAnsi="Tahoma" w:cs="Tahoma"/>
                <w:sz w:val="18"/>
                <w:szCs w:val="18"/>
              </w:rPr>
            </w:pPr>
            <w:r>
              <w:rPr>
                <w:rFonts w:ascii="Tahoma" w:hAnsi="Tahoma" w:cs="Tahoma"/>
                <w:sz w:val="18"/>
                <w:szCs w:val="18"/>
              </w:rPr>
              <w:t>(37.925,03)</w:t>
            </w:r>
          </w:p>
        </w:tc>
      </w:tr>
      <w:tr w:rsidR="00BC7B16" w14:paraId="11F6CE7E" w14:textId="77777777" w:rsidTr="00BC7B16">
        <w:trPr>
          <w:trHeight w:val="228"/>
        </w:trPr>
        <w:tc>
          <w:tcPr>
            <w:tcW w:w="5148" w:type="dxa"/>
            <w:tcBorders>
              <w:top w:val="nil"/>
              <w:left w:val="nil"/>
              <w:bottom w:val="nil"/>
              <w:right w:val="nil"/>
            </w:tcBorders>
            <w:shd w:val="clear" w:color="000000" w:fill="FFFFFF"/>
            <w:vAlign w:val="center"/>
            <w:hideMark/>
          </w:tcPr>
          <w:p w14:paraId="5574E1D6" w14:textId="77777777" w:rsidR="00BC7B16" w:rsidRDefault="00BC7B16">
            <w:pPr>
              <w:rPr>
                <w:rFonts w:ascii="Tahoma" w:hAnsi="Tahoma" w:cs="Tahoma"/>
                <w:sz w:val="18"/>
                <w:szCs w:val="18"/>
              </w:rPr>
            </w:pPr>
            <w:r>
              <w:rPr>
                <w:rFonts w:ascii="Tahoma" w:hAnsi="Tahoma" w:cs="Tahoma"/>
                <w:sz w:val="18"/>
                <w:szCs w:val="18"/>
              </w:rPr>
              <w:t>Χρηματοοικονομικά έσοδα</w:t>
            </w:r>
          </w:p>
        </w:tc>
        <w:tc>
          <w:tcPr>
            <w:tcW w:w="496" w:type="dxa"/>
            <w:tcBorders>
              <w:top w:val="nil"/>
              <w:left w:val="nil"/>
              <w:bottom w:val="nil"/>
              <w:right w:val="nil"/>
            </w:tcBorders>
            <w:shd w:val="clear" w:color="000000" w:fill="FFFFFF"/>
            <w:noWrap/>
            <w:vAlign w:val="center"/>
            <w:hideMark/>
          </w:tcPr>
          <w:p w14:paraId="0008A19E" w14:textId="3FA0E2D4" w:rsidR="00BC7B16" w:rsidRDefault="0075331B" w:rsidP="0075331B">
            <w:pPr>
              <w:jc w:val="center"/>
              <w:rPr>
                <w:rFonts w:ascii="Tahoma" w:hAnsi="Tahoma" w:cs="Tahoma"/>
                <w:sz w:val="18"/>
                <w:szCs w:val="18"/>
              </w:rPr>
            </w:pPr>
            <w:r>
              <w:rPr>
                <w:rFonts w:ascii="Tahoma" w:hAnsi="Tahoma" w:cs="Tahoma"/>
                <w:sz w:val="18"/>
                <w:szCs w:val="18"/>
              </w:rPr>
              <w:t>4.15</w:t>
            </w:r>
          </w:p>
        </w:tc>
        <w:tc>
          <w:tcPr>
            <w:tcW w:w="1758" w:type="dxa"/>
            <w:tcBorders>
              <w:top w:val="nil"/>
              <w:left w:val="nil"/>
              <w:bottom w:val="nil"/>
              <w:right w:val="nil"/>
            </w:tcBorders>
            <w:shd w:val="clear" w:color="000000" w:fill="FFFFFF"/>
            <w:vAlign w:val="center"/>
            <w:hideMark/>
          </w:tcPr>
          <w:p w14:paraId="662CD9D3" w14:textId="77777777" w:rsidR="00BC7B16" w:rsidRDefault="00BC7B16">
            <w:pPr>
              <w:jc w:val="right"/>
              <w:rPr>
                <w:rFonts w:ascii="Tahoma" w:hAnsi="Tahoma" w:cs="Tahoma"/>
                <w:sz w:val="18"/>
                <w:szCs w:val="18"/>
              </w:rPr>
            </w:pPr>
            <w:r>
              <w:rPr>
                <w:rFonts w:ascii="Tahoma" w:hAnsi="Tahoma" w:cs="Tahoma"/>
                <w:sz w:val="18"/>
                <w:szCs w:val="18"/>
              </w:rPr>
              <w:t>3.754,97</w:t>
            </w:r>
          </w:p>
        </w:tc>
        <w:tc>
          <w:tcPr>
            <w:tcW w:w="100" w:type="dxa"/>
            <w:tcBorders>
              <w:top w:val="nil"/>
              <w:left w:val="nil"/>
              <w:bottom w:val="nil"/>
              <w:right w:val="nil"/>
            </w:tcBorders>
            <w:shd w:val="clear" w:color="000000" w:fill="FFFFFF"/>
            <w:vAlign w:val="center"/>
            <w:hideMark/>
          </w:tcPr>
          <w:p w14:paraId="61AD7308" w14:textId="77777777" w:rsidR="00BC7B16" w:rsidRDefault="00BC7B16">
            <w:pPr>
              <w:jc w:val="right"/>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5622D94A" w14:textId="77777777" w:rsidR="00BC7B16" w:rsidRDefault="00BC7B16">
            <w:pPr>
              <w:jc w:val="right"/>
              <w:rPr>
                <w:rFonts w:ascii="Tahoma" w:hAnsi="Tahoma" w:cs="Tahoma"/>
                <w:sz w:val="18"/>
                <w:szCs w:val="18"/>
              </w:rPr>
            </w:pPr>
            <w:r>
              <w:rPr>
                <w:rFonts w:ascii="Tahoma" w:hAnsi="Tahoma" w:cs="Tahoma"/>
                <w:sz w:val="18"/>
                <w:szCs w:val="18"/>
              </w:rPr>
              <w:t>4.053,68</w:t>
            </w:r>
          </w:p>
        </w:tc>
      </w:tr>
      <w:tr w:rsidR="00BC7B16" w14:paraId="532B7962" w14:textId="77777777" w:rsidTr="00BC7B16">
        <w:trPr>
          <w:trHeight w:val="228"/>
        </w:trPr>
        <w:tc>
          <w:tcPr>
            <w:tcW w:w="5148" w:type="dxa"/>
            <w:tcBorders>
              <w:top w:val="nil"/>
              <w:left w:val="nil"/>
              <w:bottom w:val="nil"/>
              <w:right w:val="nil"/>
            </w:tcBorders>
            <w:shd w:val="clear" w:color="000000" w:fill="FFFFFF"/>
            <w:vAlign w:val="center"/>
            <w:hideMark/>
          </w:tcPr>
          <w:p w14:paraId="445C6CBF" w14:textId="77777777" w:rsidR="00BC7B16" w:rsidRDefault="00BC7B16">
            <w:pPr>
              <w:rPr>
                <w:rFonts w:ascii="Tahoma" w:hAnsi="Tahoma" w:cs="Tahoma"/>
                <w:b/>
                <w:bCs/>
                <w:sz w:val="18"/>
                <w:szCs w:val="18"/>
              </w:rPr>
            </w:pPr>
            <w:r>
              <w:rPr>
                <w:rFonts w:ascii="Tahoma" w:hAnsi="Tahoma" w:cs="Tahoma"/>
                <w:b/>
                <w:bCs/>
                <w:sz w:val="18"/>
                <w:szCs w:val="18"/>
              </w:rPr>
              <w:t>Αποτελέσματα περιόδου προ φόρων</w:t>
            </w:r>
          </w:p>
        </w:tc>
        <w:tc>
          <w:tcPr>
            <w:tcW w:w="496" w:type="dxa"/>
            <w:tcBorders>
              <w:top w:val="nil"/>
              <w:left w:val="nil"/>
              <w:bottom w:val="nil"/>
              <w:right w:val="nil"/>
            </w:tcBorders>
            <w:shd w:val="clear" w:color="000000" w:fill="FFFFFF"/>
            <w:noWrap/>
            <w:vAlign w:val="center"/>
            <w:hideMark/>
          </w:tcPr>
          <w:p w14:paraId="28C4C556" w14:textId="794B1543" w:rsidR="00BC7B16" w:rsidRDefault="00BC7B16" w:rsidP="0075331B">
            <w:pPr>
              <w:jc w:val="center"/>
              <w:rPr>
                <w:rFonts w:ascii="Tahoma" w:hAnsi="Tahoma" w:cs="Tahoma"/>
                <w:sz w:val="18"/>
                <w:szCs w:val="18"/>
              </w:rPr>
            </w:pPr>
          </w:p>
        </w:tc>
        <w:tc>
          <w:tcPr>
            <w:tcW w:w="1758" w:type="dxa"/>
            <w:tcBorders>
              <w:top w:val="single" w:sz="4" w:space="0" w:color="auto"/>
              <w:left w:val="nil"/>
              <w:bottom w:val="single" w:sz="4" w:space="0" w:color="auto"/>
              <w:right w:val="nil"/>
            </w:tcBorders>
            <w:shd w:val="clear" w:color="000000" w:fill="FFFFFF"/>
            <w:noWrap/>
            <w:vAlign w:val="center"/>
            <w:hideMark/>
          </w:tcPr>
          <w:p w14:paraId="1FD347F0" w14:textId="77777777" w:rsidR="00BC7B16" w:rsidRDefault="00BC7B16">
            <w:pPr>
              <w:jc w:val="right"/>
              <w:rPr>
                <w:rFonts w:ascii="Tahoma" w:hAnsi="Tahoma" w:cs="Tahoma"/>
                <w:b/>
                <w:bCs/>
                <w:sz w:val="18"/>
                <w:szCs w:val="18"/>
              </w:rPr>
            </w:pPr>
            <w:r>
              <w:rPr>
                <w:rFonts w:ascii="Tahoma" w:hAnsi="Tahoma" w:cs="Tahoma"/>
                <w:b/>
                <w:bCs/>
                <w:sz w:val="18"/>
                <w:szCs w:val="18"/>
              </w:rPr>
              <w:t>(51.375,11)</w:t>
            </w:r>
          </w:p>
        </w:tc>
        <w:tc>
          <w:tcPr>
            <w:tcW w:w="100" w:type="dxa"/>
            <w:tcBorders>
              <w:top w:val="nil"/>
              <w:left w:val="nil"/>
              <w:bottom w:val="nil"/>
              <w:right w:val="nil"/>
            </w:tcBorders>
            <w:shd w:val="clear" w:color="000000" w:fill="FFFFFF"/>
            <w:noWrap/>
            <w:vAlign w:val="center"/>
            <w:hideMark/>
          </w:tcPr>
          <w:p w14:paraId="077B97E9" w14:textId="77777777" w:rsidR="00BC7B16" w:rsidRDefault="00BC7B16">
            <w:pPr>
              <w:jc w:val="right"/>
              <w:rPr>
                <w:rFonts w:ascii="Tahoma" w:hAnsi="Tahoma" w:cs="Tahoma"/>
                <w:b/>
                <w:bCs/>
                <w:sz w:val="18"/>
                <w:szCs w:val="18"/>
              </w:rPr>
            </w:pPr>
            <w:r>
              <w:rPr>
                <w:rFonts w:ascii="Tahoma" w:hAnsi="Tahoma" w:cs="Tahoma"/>
                <w:b/>
                <w:bCs/>
                <w:sz w:val="18"/>
                <w:szCs w:val="18"/>
              </w:rPr>
              <w:t> </w:t>
            </w:r>
          </w:p>
        </w:tc>
        <w:tc>
          <w:tcPr>
            <w:tcW w:w="1758" w:type="dxa"/>
            <w:tcBorders>
              <w:top w:val="single" w:sz="4" w:space="0" w:color="auto"/>
              <w:left w:val="nil"/>
              <w:bottom w:val="single" w:sz="4" w:space="0" w:color="auto"/>
              <w:right w:val="nil"/>
            </w:tcBorders>
            <w:shd w:val="clear" w:color="000000" w:fill="FFFFFF"/>
            <w:noWrap/>
            <w:vAlign w:val="center"/>
            <w:hideMark/>
          </w:tcPr>
          <w:p w14:paraId="2B7F7154" w14:textId="77777777" w:rsidR="00BC7B16" w:rsidRDefault="00BC7B16">
            <w:pPr>
              <w:jc w:val="right"/>
              <w:rPr>
                <w:rFonts w:ascii="Tahoma" w:hAnsi="Tahoma" w:cs="Tahoma"/>
                <w:b/>
                <w:bCs/>
                <w:sz w:val="18"/>
                <w:szCs w:val="18"/>
              </w:rPr>
            </w:pPr>
            <w:r>
              <w:rPr>
                <w:rFonts w:ascii="Tahoma" w:hAnsi="Tahoma" w:cs="Tahoma"/>
                <w:b/>
                <w:bCs/>
                <w:sz w:val="18"/>
                <w:szCs w:val="18"/>
              </w:rPr>
              <w:t>735.685,32</w:t>
            </w:r>
          </w:p>
        </w:tc>
      </w:tr>
      <w:tr w:rsidR="00BC7B16" w14:paraId="49E76DF2" w14:textId="77777777" w:rsidTr="00BC7B16">
        <w:trPr>
          <w:trHeight w:val="228"/>
        </w:trPr>
        <w:tc>
          <w:tcPr>
            <w:tcW w:w="5148" w:type="dxa"/>
            <w:tcBorders>
              <w:top w:val="nil"/>
              <w:left w:val="nil"/>
              <w:bottom w:val="nil"/>
              <w:right w:val="nil"/>
            </w:tcBorders>
            <w:shd w:val="clear" w:color="000000" w:fill="FFFFFF"/>
            <w:vAlign w:val="center"/>
            <w:hideMark/>
          </w:tcPr>
          <w:p w14:paraId="45DC8496" w14:textId="77777777" w:rsidR="00BC7B16" w:rsidRDefault="00BC7B16">
            <w:pPr>
              <w:rPr>
                <w:rFonts w:ascii="Tahoma" w:hAnsi="Tahoma" w:cs="Tahoma"/>
                <w:sz w:val="18"/>
                <w:szCs w:val="18"/>
              </w:rPr>
            </w:pPr>
            <w:r>
              <w:rPr>
                <w:rFonts w:ascii="Tahoma" w:hAnsi="Tahoma" w:cs="Tahoma"/>
                <w:sz w:val="18"/>
                <w:szCs w:val="18"/>
              </w:rPr>
              <w:t>Φορολογία εισοδήματος</w:t>
            </w:r>
          </w:p>
        </w:tc>
        <w:tc>
          <w:tcPr>
            <w:tcW w:w="496" w:type="dxa"/>
            <w:tcBorders>
              <w:top w:val="nil"/>
              <w:left w:val="nil"/>
              <w:bottom w:val="nil"/>
              <w:right w:val="nil"/>
            </w:tcBorders>
            <w:shd w:val="clear" w:color="000000" w:fill="FFFFFF"/>
            <w:noWrap/>
            <w:vAlign w:val="center"/>
            <w:hideMark/>
          </w:tcPr>
          <w:p w14:paraId="37D73C1E" w14:textId="0DAF23B1" w:rsidR="00BC7B16" w:rsidRDefault="0075331B" w:rsidP="0075331B">
            <w:pPr>
              <w:jc w:val="center"/>
              <w:rPr>
                <w:rFonts w:ascii="Tahoma" w:hAnsi="Tahoma" w:cs="Tahoma"/>
                <w:sz w:val="18"/>
                <w:szCs w:val="18"/>
              </w:rPr>
            </w:pPr>
            <w:r>
              <w:rPr>
                <w:rFonts w:ascii="Tahoma" w:hAnsi="Tahoma" w:cs="Tahoma"/>
                <w:sz w:val="18"/>
                <w:szCs w:val="18"/>
              </w:rPr>
              <w:t>4.16</w:t>
            </w:r>
          </w:p>
        </w:tc>
        <w:tc>
          <w:tcPr>
            <w:tcW w:w="1758" w:type="dxa"/>
            <w:tcBorders>
              <w:top w:val="nil"/>
              <w:left w:val="nil"/>
              <w:bottom w:val="nil"/>
              <w:right w:val="nil"/>
            </w:tcBorders>
            <w:shd w:val="clear" w:color="000000" w:fill="FFFFFF"/>
            <w:vAlign w:val="center"/>
            <w:hideMark/>
          </w:tcPr>
          <w:p w14:paraId="572A2BA1" w14:textId="77777777" w:rsidR="00BC7B16" w:rsidRDefault="00BC7B16">
            <w:pPr>
              <w:jc w:val="right"/>
              <w:rPr>
                <w:rFonts w:ascii="Tahoma" w:hAnsi="Tahoma" w:cs="Tahoma"/>
                <w:sz w:val="18"/>
                <w:szCs w:val="18"/>
              </w:rPr>
            </w:pPr>
            <w:r>
              <w:rPr>
                <w:rFonts w:ascii="Tahoma" w:hAnsi="Tahoma" w:cs="Tahoma"/>
                <w:sz w:val="18"/>
                <w:szCs w:val="18"/>
              </w:rPr>
              <w:t>(72.490,19)</w:t>
            </w:r>
          </w:p>
        </w:tc>
        <w:tc>
          <w:tcPr>
            <w:tcW w:w="100" w:type="dxa"/>
            <w:tcBorders>
              <w:top w:val="nil"/>
              <w:left w:val="nil"/>
              <w:bottom w:val="nil"/>
              <w:right w:val="nil"/>
            </w:tcBorders>
            <w:shd w:val="clear" w:color="000000" w:fill="FFFFFF"/>
            <w:vAlign w:val="center"/>
            <w:hideMark/>
          </w:tcPr>
          <w:p w14:paraId="07D8AC70" w14:textId="77777777" w:rsidR="00BC7B16" w:rsidRDefault="00BC7B16">
            <w:pPr>
              <w:jc w:val="right"/>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1E5BFC36" w14:textId="77777777" w:rsidR="00BC7B16" w:rsidRDefault="00BC7B16">
            <w:pPr>
              <w:jc w:val="right"/>
              <w:rPr>
                <w:rFonts w:ascii="Tahoma" w:hAnsi="Tahoma" w:cs="Tahoma"/>
                <w:sz w:val="18"/>
                <w:szCs w:val="18"/>
              </w:rPr>
            </w:pPr>
            <w:r>
              <w:rPr>
                <w:rFonts w:ascii="Tahoma" w:hAnsi="Tahoma" w:cs="Tahoma"/>
                <w:sz w:val="18"/>
                <w:szCs w:val="18"/>
              </w:rPr>
              <w:t>(368.542,63)</w:t>
            </w:r>
          </w:p>
        </w:tc>
      </w:tr>
      <w:tr w:rsidR="00BC7B16" w14:paraId="4BA56297" w14:textId="77777777" w:rsidTr="00BC7B16">
        <w:trPr>
          <w:trHeight w:val="240"/>
        </w:trPr>
        <w:tc>
          <w:tcPr>
            <w:tcW w:w="5148" w:type="dxa"/>
            <w:tcBorders>
              <w:top w:val="nil"/>
              <w:left w:val="nil"/>
              <w:bottom w:val="nil"/>
              <w:right w:val="nil"/>
            </w:tcBorders>
            <w:shd w:val="clear" w:color="000000" w:fill="FFFFFF"/>
            <w:vAlign w:val="center"/>
            <w:hideMark/>
          </w:tcPr>
          <w:p w14:paraId="4E71BDF2" w14:textId="77777777" w:rsidR="00BC7B16" w:rsidRDefault="00BC7B16">
            <w:pPr>
              <w:rPr>
                <w:rFonts w:ascii="Tahoma" w:hAnsi="Tahoma" w:cs="Tahoma"/>
                <w:b/>
                <w:bCs/>
                <w:sz w:val="18"/>
                <w:szCs w:val="18"/>
              </w:rPr>
            </w:pPr>
            <w:r>
              <w:rPr>
                <w:rFonts w:ascii="Tahoma" w:hAnsi="Tahoma" w:cs="Tahoma"/>
                <w:b/>
                <w:bCs/>
                <w:sz w:val="18"/>
                <w:szCs w:val="18"/>
              </w:rPr>
              <w:t>Αποτελέσματα περιόδου μετά από φόρους</w:t>
            </w:r>
          </w:p>
        </w:tc>
        <w:tc>
          <w:tcPr>
            <w:tcW w:w="496" w:type="dxa"/>
            <w:tcBorders>
              <w:top w:val="nil"/>
              <w:left w:val="nil"/>
              <w:bottom w:val="nil"/>
              <w:right w:val="nil"/>
            </w:tcBorders>
            <w:shd w:val="clear" w:color="000000" w:fill="FFFFFF"/>
            <w:noWrap/>
            <w:vAlign w:val="center"/>
            <w:hideMark/>
          </w:tcPr>
          <w:p w14:paraId="7C90CF5E" w14:textId="34E1F695" w:rsidR="00BC7B16" w:rsidRDefault="00BC7B16" w:rsidP="0075331B">
            <w:pPr>
              <w:jc w:val="center"/>
              <w:rPr>
                <w:rFonts w:ascii="Tahoma" w:hAnsi="Tahoma" w:cs="Tahoma"/>
                <w:sz w:val="18"/>
                <w:szCs w:val="18"/>
              </w:rPr>
            </w:pPr>
          </w:p>
        </w:tc>
        <w:tc>
          <w:tcPr>
            <w:tcW w:w="1758" w:type="dxa"/>
            <w:tcBorders>
              <w:top w:val="single" w:sz="4" w:space="0" w:color="auto"/>
              <w:left w:val="nil"/>
              <w:bottom w:val="double" w:sz="6" w:space="0" w:color="auto"/>
              <w:right w:val="nil"/>
            </w:tcBorders>
            <w:shd w:val="clear" w:color="000000" w:fill="FFFFFF"/>
            <w:noWrap/>
            <w:vAlign w:val="center"/>
            <w:hideMark/>
          </w:tcPr>
          <w:p w14:paraId="5A703CE9" w14:textId="77777777" w:rsidR="00BC7B16" w:rsidRDefault="00BC7B16">
            <w:pPr>
              <w:jc w:val="right"/>
              <w:rPr>
                <w:rFonts w:ascii="Tahoma" w:hAnsi="Tahoma" w:cs="Tahoma"/>
                <w:b/>
                <w:bCs/>
                <w:sz w:val="18"/>
                <w:szCs w:val="18"/>
              </w:rPr>
            </w:pPr>
            <w:r>
              <w:rPr>
                <w:rFonts w:ascii="Tahoma" w:hAnsi="Tahoma" w:cs="Tahoma"/>
                <w:b/>
                <w:bCs/>
                <w:sz w:val="18"/>
                <w:szCs w:val="18"/>
              </w:rPr>
              <w:t>(123.865,30)</w:t>
            </w:r>
          </w:p>
        </w:tc>
        <w:tc>
          <w:tcPr>
            <w:tcW w:w="100" w:type="dxa"/>
            <w:tcBorders>
              <w:top w:val="nil"/>
              <w:left w:val="nil"/>
              <w:bottom w:val="nil"/>
              <w:right w:val="nil"/>
            </w:tcBorders>
            <w:shd w:val="clear" w:color="000000" w:fill="FFFFFF"/>
            <w:noWrap/>
            <w:vAlign w:val="center"/>
            <w:hideMark/>
          </w:tcPr>
          <w:p w14:paraId="1EDDA8EA" w14:textId="77777777" w:rsidR="00BC7B16" w:rsidRDefault="00BC7B16">
            <w:pPr>
              <w:jc w:val="right"/>
              <w:rPr>
                <w:rFonts w:ascii="Tahoma" w:hAnsi="Tahoma" w:cs="Tahoma"/>
                <w:b/>
                <w:bCs/>
                <w:sz w:val="18"/>
                <w:szCs w:val="18"/>
              </w:rPr>
            </w:pPr>
            <w:r>
              <w:rPr>
                <w:rFonts w:ascii="Tahoma" w:hAnsi="Tahoma" w:cs="Tahoma"/>
                <w:b/>
                <w:bCs/>
                <w:sz w:val="18"/>
                <w:szCs w:val="18"/>
              </w:rPr>
              <w:t> </w:t>
            </w:r>
          </w:p>
        </w:tc>
        <w:tc>
          <w:tcPr>
            <w:tcW w:w="1758" w:type="dxa"/>
            <w:tcBorders>
              <w:top w:val="single" w:sz="4" w:space="0" w:color="auto"/>
              <w:left w:val="nil"/>
              <w:bottom w:val="double" w:sz="6" w:space="0" w:color="auto"/>
              <w:right w:val="nil"/>
            </w:tcBorders>
            <w:shd w:val="clear" w:color="000000" w:fill="FFFFFF"/>
            <w:noWrap/>
            <w:vAlign w:val="center"/>
            <w:hideMark/>
          </w:tcPr>
          <w:p w14:paraId="38A5CC8F" w14:textId="77777777" w:rsidR="00BC7B16" w:rsidRDefault="00BC7B16">
            <w:pPr>
              <w:jc w:val="right"/>
              <w:rPr>
                <w:rFonts w:ascii="Tahoma" w:hAnsi="Tahoma" w:cs="Tahoma"/>
                <w:b/>
                <w:bCs/>
                <w:sz w:val="18"/>
                <w:szCs w:val="18"/>
              </w:rPr>
            </w:pPr>
            <w:r>
              <w:rPr>
                <w:rFonts w:ascii="Tahoma" w:hAnsi="Tahoma" w:cs="Tahoma"/>
                <w:b/>
                <w:bCs/>
                <w:sz w:val="18"/>
                <w:szCs w:val="18"/>
              </w:rPr>
              <w:t>367.142,69</w:t>
            </w:r>
          </w:p>
        </w:tc>
      </w:tr>
      <w:tr w:rsidR="00BC7B16" w14:paraId="0EB3E481" w14:textId="77777777" w:rsidTr="00BC7B16">
        <w:trPr>
          <w:trHeight w:val="240"/>
        </w:trPr>
        <w:tc>
          <w:tcPr>
            <w:tcW w:w="5148" w:type="dxa"/>
            <w:tcBorders>
              <w:top w:val="nil"/>
              <w:left w:val="nil"/>
              <w:bottom w:val="nil"/>
              <w:right w:val="nil"/>
            </w:tcBorders>
            <w:shd w:val="clear" w:color="000000" w:fill="FFFFFF"/>
            <w:vAlign w:val="center"/>
            <w:hideMark/>
          </w:tcPr>
          <w:p w14:paraId="22C41020" w14:textId="77777777" w:rsidR="00BC7B16" w:rsidRDefault="00BC7B16">
            <w:pPr>
              <w:rPr>
                <w:rFonts w:ascii="Tahoma" w:hAnsi="Tahoma" w:cs="Tahoma"/>
                <w:i/>
                <w:iCs/>
                <w:color w:val="000000"/>
                <w:sz w:val="18"/>
                <w:szCs w:val="18"/>
              </w:rPr>
            </w:pPr>
            <w:r>
              <w:rPr>
                <w:rFonts w:ascii="Tahoma" w:hAnsi="Tahoma" w:cs="Tahoma"/>
                <w:i/>
                <w:iCs/>
                <w:color w:val="000000"/>
                <w:sz w:val="18"/>
                <w:szCs w:val="18"/>
              </w:rPr>
              <w:t>Λοιπά συνολικά έσοδα:</w:t>
            </w:r>
          </w:p>
        </w:tc>
        <w:tc>
          <w:tcPr>
            <w:tcW w:w="496" w:type="dxa"/>
            <w:tcBorders>
              <w:top w:val="nil"/>
              <w:left w:val="nil"/>
              <w:bottom w:val="nil"/>
              <w:right w:val="nil"/>
            </w:tcBorders>
            <w:shd w:val="clear" w:color="000000" w:fill="FFFFFF"/>
            <w:noWrap/>
            <w:vAlign w:val="center"/>
            <w:hideMark/>
          </w:tcPr>
          <w:p w14:paraId="56AB6A39" w14:textId="5BBD824D" w:rsidR="00BC7B16" w:rsidRDefault="00BC7B16" w:rsidP="0075331B">
            <w:pPr>
              <w:jc w:val="center"/>
              <w:rPr>
                <w:rFonts w:ascii="Tahoma" w:hAnsi="Tahoma" w:cs="Tahoma"/>
                <w:sz w:val="18"/>
                <w:szCs w:val="18"/>
              </w:rPr>
            </w:pPr>
          </w:p>
        </w:tc>
        <w:tc>
          <w:tcPr>
            <w:tcW w:w="1758" w:type="dxa"/>
            <w:tcBorders>
              <w:top w:val="nil"/>
              <w:left w:val="nil"/>
              <w:bottom w:val="nil"/>
              <w:right w:val="nil"/>
            </w:tcBorders>
            <w:shd w:val="clear" w:color="000000" w:fill="FFFFFF"/>
            <w:noWrap/>
            <w:vAlign w:val="center"/>
            <w:hideMark/>
          </w:tcPr>
          <w:p w14:paraId="0916FB4E" w14:textId="77777777" w:rsidR="00BC7B16" w:rsidRDefault="00BC7B16">
            <w:pPr>
              <w:rPr>
                <w:rFonts w:ascii="Tahoma" w:hAnsi="Tahoma" w:cs="Tahoma"/>
                <w:sz w:val="18"/>
                <w:szCs w:val="18"/>
              </w:rPr>
            </w:pPr>
            <w:r>
              <w:rPr>
                <w:rFonts w:ascii="Tahoma" w:hAnsi="Tahoma" w:cs="Tahoma"/>
                <w:sz w:val="18"/>
                <w:szCs w:val="18"/>
              </w:rPr>
              <w:t> </w:t>
            </w:r>
          </w:p>
        </w:tc>
        <w:tc>
          <w:tcPr>
            <w:tcW w:w="100" w:type="dxa"/>
            <w:tcBorders>
              <w:top w:val="nil"/>
              <w:left w:val="nil"/>
              <w:bottom w:val="nil"/>
              <w:right w:val="nil"/>
            </w:tcBorders>
            <w:shd w:val="clear" w:color="000000" w:fill="FFFFFF"/>
            <w:noWrap/>
            <w:vAlign w:val="center"/>
            <w:hideMark/>
          </w:tcPr>
          <w:p w14:paraId="51B396B5" w14:textId="77777777" w:rsidR="00BC7B16" w:rsidRDefault="00BC7B16">
            <w:pPr>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noWrap/>
            <w:vAlign w:val="center"/>
            <w:hideMark/>
          </w:tcPr>
          <w:p w14:paraId="71A98082" w14:textId="77777777" w:rsidR="00BC7B16" w:rsidRDefault="00BC7B16">
            <w:pPr>
              <w:rPr>
                <w:rFonts w:ascii="Tahoma" w:hAnsi="Tahoma" w:cs="Tahoma"/>
                <w:sz w:val="18"/>
                <w:szCs w:val="18"/>
              </w:rPr>
            </w:pPr>
            <w:r>
              <w:rPr>
                <w:rFonts w:ascii="Tahoma" w:hAnsi="Tahoma" w:cs="Tahoma"/>
                <w:sz w:val="18"/>
                <w:szCs w:val="18"/>
              </w:rPr>
              <w:t> </w:t>
            </w:r>
          </w:p>
        </w:tc>
      </w:tr>
      <w:tr w:rsidR="00BC7B16" w14:paraId="496E89A1" w14:textId="77777777" w:rsidTr="00BC7B16">
        <w:trPr>
          <w:trHeight w:val="228"/>
        </w:trPr>
        <w:tc>
          <w:tcPr>
            <w:tcW w:w="5148" w:type="dxa"/>
            <w:tcBorders>
              <w:top w:val="nil"/>
              <w:left w:val="nil"/>
              <w:bottom w:val="nil"/>
              <w:right w:val="nil"/>
            </w:tcBorders>
            <w:shd w:val="clear" w:color="000000" w:fill="FFFFFF"/>
            <w:vAlign w:val="center"/>
            <w:hideMark/>
          </w:tcPr>
          <w:p w14:paraId="2651E449" w14:textId="77777777" w:rsidR="00BC7B16" w:rsidRDefault="00BC7B16">
            <w:pPr>
              <w:rPr>
                <w:rFonts w:ascii="Tahoma" w:hAnsi="Tahoma" w:cs="Tahoma"/>
                <w:i/>
                <w:iCs/>
                <w:color w:val="000000"/>
                <w:sz w:val="18"/>
                <w:szCs w:val="18"/>
              </w:rPr>
            </w:pPr>
            <w:r>
              <w:rPr>
                <w:rFonts w:ascii="Tahoma" w:hAnsi="Tahoma" w:cs="Tahoma"/>
                <w:i/>
                <w:iCs/>
                <w:color w:val="000000"/>
                <w:sz w:val="18"/>
                <w:szCs w:val="18"/>
              </w:rPr>
              <w:t xml:space="preserve">Μη μετακυλιόμενα μεταγενέστερα στα αποτελέσματα </w:t>
            </w:r>
          </w:p>
        </w:tc>
        <w:tc>
          <w:tcPr>
            <w:tcW w:w="496" w:type="dxa"/>
            <w:tcBorders>
              <w:top w:val="nil"/>
              <w:left w:val="nil"/>
              <w:bottom w:val="nil"/>
              <w:right w:val="nil"/>
            </w:tcBorders>
            <w:shd w:val="clear" w:color="000000" w:fill="FFFFFF"/>
            <w:noWrap/>
            <w:vAlign w:val="center"/>
            <w:hideMark/>
          </w:tcPr>
          <w:p w14:paraId="2EAF7992" w14:textId="103CAB74" w:rsidR="00BC7B16" w:rsidRDefault="00BC7B16" w:rsidP="0075331B">
            <w:pPr>
              <w:jc w:val="center"/>
              <w:rPr>
                <w:rFonts w:ascii="Tahoma" w:hAnsi="Tahoma" w:cs="Tahoma"/>
                <w:sz w:val="18"/>
                <w:szCs w:val="18"/>
              </w:rPr>
            </w:pPr>
          </w:p>
        </w:tc>
        <w:tc>
          <w:tcPr>
            <w:tcW w:w="1758" w:type="dxa"/>
            <w:tcBorders>
              <w:top w:val="nil"/>
              <w:left w:val="nil"/>
              <w:bottom w:val="nil"/>
              <w:right w:val="nil"/>
            </w:tcBorders>
            <w:shd w:val="clear" w:color="000000" w:fill="FFFFFF"/>
            <w:noWrap/>
            <w:vAlign w:val="center"/>
            <w:hideMark/>
          </w:tcPr>
          <w:p w14:paraId="1CD7A098" w14:textId="77777777" w:rsidR="00BC7B16" w:rsidRDefault="00BC7B16">
            <w:pPr>
              <w:rPr>
                <w:rFonts w:ascii="Tahoma" w:hAnsi="Tahoma" w:cs="Tahoma"/>
                <w:sz w:val="18"/>
                <w:szCs w:val="18"/>
              </w:rPr>
            </w:pPr>
            <w:r>
              <w:rPr>
                <w:rFonts w:ascii="Tahoma" w:hAnsi="Tahoma" w:cs="Tahoma"/>
                <w:sz w:val="18"/>
                <w:szCs w:val="18"/>
              </w:rPr>
              <w:t> </w:t>
            </w:r>
          </w:p>
        </w:tc>
        <w:tc>
          <w:tcPr>
            <w:tcW w:w="100" w:type="dxa"/>
            <w:tcBorders>
              <w:top w:val="nil"/>
              <w:left w:val="nil"/>
              <w:bottom w:val="nil"/>
              <w:right w:val="nil"/>
            </w:tcBorders>
            <w:shd w:val="clear" w:color="000000" w:fill="FFFFFF"/>
            <w:noWrap/>
            <w:vAlign w:val="center"/>
            <w:hideMark/>
          </w:tcPr>
          <w:p w14:paraId="1738B6CC" w14:textId="77777777" w:rsidR="00BC7B16" w:rsidRDefault="00BC7B16">
            <w:pPr>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noWrap/>
            <w:vAlign w:val="center"/>
            <w:hideMark/>
          </w:tcPr>
          <w:p w14:paraId="75C95FD6" w14:textId="77777777" w:rsidR="00BC7B16" w:rsidRDefault="00BC7B16">
            <w:pPr>
              <w:rPr>
                <w:rFonts w:ascii="Tahoma" w:hAnsi="Tahoma" w:cs="Tahoma"/>
                <w:sz w:val="18"/>
                <w:szCs w:val="18"/>
              </w:rPr>
            </w:pPr>
            <w:r>
              <w:rPr>
                <w:rFonts w:ascii="Tahoma" w:hAnsi="Tahoma" w:cs="Tahoma"/>
                <w:sz w:val="18"/>
                <w:szCs w:val="18"/>
              </w:rPr>
              <w:t> </w:t>
            </w:r>
          </w:p>
        </w:tc>
      </w:tr>
      <w:tr w:rsidR="00BC7B16" w14:paraId="3F674672" w14:textId="77777777" w:rsidTr="00BC7B16">
        <w:trPr>
          <w:trHeight w:val="228"/>
        </w:trPr>
        <w:tc>
          <w:tcPr>
            <w:tcW w:w="5148" w:type="dxa"/>
            <w:tcBorders>
              <w:top w:val="nil"/>
              <w:left w:val="nil"/>
              <w:bottom w:val="nil"/>
              <w:right w:val="nil"/>
            </w:tcBorders>
            <w:shd w:val="clear" w:color="000000" w:fill="FFFFFF"/>
            <w:vAlign w:val="center"/>
            <w:hideMark/>
          </w:tcPr>
          <w:p w14:paraId="30A2CD1E" w14:textId="77777777" w:rsidR="00BC7B16" w:rsidRDefault="00BC7B16">
            <w:pPr>
              <w:rPr>
                <w:rFonts w:ascii="Tahoma" w:hAnsi="Tahoma" w:cs="Tahoma"/>
                <w:color w:val="000000"/>
                <w:sz w:val="18"/>
                <w:szCs w:val="18"/>
              </w:rPr>
            </w:pPr>
            <w:r>
              <w:rPr>
                <w:rFonts w:ascii="Tahoma" w:hAnsi="Tahoma" w:cs="Tahoma"/>
                <w:color w:val="000000"/>
                <w:sz w:val="18"/>
                <w:szCs w:val="18"/>
              </w:rPr>
              <w:t>Αναλογιστικές διαφορές</w:t>
            </w:r>
          </w:p>
        </w:tc>
        <w:tc>
          <w:tcPr>
            <w:tcW w:w="496" w:type="dxa"/>
            <w:tcBorders>
              <w:top w:val="nil"/>
              <w:left w:val="nil"/>
              <w:bottom w:val="nil"/>
              <w:right w:val="nil"/>
            </w:tcBorders>
            <w:shd w:val="clear" w:color="000000" w:fill="FFFFFF"/>
            <w:noWrap/>
            <w:vAlign w:val="center"/>
            <w:hideMark/>
          </w:tcPr>
          <w:p w14:paraId="70A3B364" w14:textId="4FE7E106" w:rsidR="00BC7B16" w:rsidRDefault="00271E3D" w:rsidP="0075331B">
            <w:pPr>
              <w:jc w:val="center"/>
              <w:rPr>
                <w:rFonts w:ascii="Tahoma" w:hAnsi="Tahoma" w:cs="Tahoma"/>
                <w:sz w:val="18"/>
                <w:szCs w:val="18"/>
              </w:rPr>
            </w:pPr>
            <w:r>
              <w:rPr>
                <w:rFonts w:ascii="Tahoma" w:hAnsi="Tahoma" w:cs="Tahoma"/>
                <w:sz w:val="18"/>
                <w:szCs w:val="18"/>
              </w:rPr>
              <w:t>4.8</w:t>
            </w:r>
          </w:p>
        </w:tc>
        <w:tc>
          <w:tcPr>
            <w:tcW w:w="1758" w:type="dxa"/>
            <w:tcBorders>
              <w:top w:val="nil"/>
              <w:left w:val="nil"/>
              <w:bottom w:val="nil"/>
              <w:right w:val="nil"/>
            </w:tcBorders>
            <w:shd w:val="clear" w:color="000000" w:fill="FFFFFF"/>
            <w:vAlign w:val="center"/>
            <w:hideMark/>
          </w:tcPr>
          <w:p w14:paraId="5325E5B5" w14:textId="77777777" w:rsidR="00BC7B16" w:rsidRDefault="00BC7B16">
            <w:pPr>
              <w:jc w:val="right"/>
              <w:rPr>
                <w:rFonts w:ascii="Tahoma" w:hAnsi="Tahoma" w:cs="Tahoma"/>
                <w:sz w:val="18"/>
                <w:szCs w:val="18"/>
              </w:rPr>
            </w:pPr>
            <w:r>
              <w:rPr>
                <w:rFonts w:ascii="Tahoma" w:hAnsi="Tahoma" w:cs="Tahoma"/>
                <w:sz w:val="18"/>
                <w:szCs w:val="18"/>
              </w:rPr>
              <w:t>(64.007,00)</w:t>
            </w:r>
          </w:p>
        </w:tc>
        <w:tc>
          <w:tcPr>
            <w:tcW w:w="100" w:type="dxa"/>
            <w:tcBorders>
              <w:top w:val="nil"/>
              <w:left w:val="nil"/>
              <w:bottom w:val="nil"/>
              <w:right w:val="nil"/>
            </w:tcBorders>
            <w:shd w:val="clear" w:color="000000" w:fill="FFFFFF"/>
            <w:noWrap/>
            <w:vAlign w:val="center"/>
            <w:hideMark/>
          </w:tcPr>
          <w:p w14:paraId="6FEA3D9F" w14:textId="77777777" w:rsidR="00BC7B16" w:rsidRDefault="00BC7B16">
            <w:pPr>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084AFA0C" w14:textId="77777777" w:rsidR="00BC7B16" w:rsidRDefault="00BC7B16">
            <w:pPr>
              <w:jc w:val="right"/>
              <w:rPr>
                <w:rFonts w:ascii="Tahoma" w:hAnsi="Tahoma" w:cs="Tahoma"/>
                <w:sz w:val="18"/>
                <w:szCs w:val="18"/>
              </w:rPr>
            </w:pPr>
            <w:r>
              <w:rPr>
                <w:rFonts w:ascii="Tahoma" w:hAnsi="Tahoma" w:cs="Tahoma"/>
                <w:sz w:val="18"/>
                <w:szCs w:val="18"/>
              </w:rPr>
              <w:t>(109.489,00)</w:t>
            </w:r>
          </w:p>
        </w:tc>
      </w:tr>
      <w:tr w:rsidR="00BC7B16" w14:paraId="4A901EDE" w14:textId="77777777" w:rsidTr="00BC7B16">
        <w:trPr>
          <w:trHeight w:val="228"/>
        </w:trPr>
        <w:tc>
          <w:tcPr>
            <w:tcW w:w="5148" w:type="dxa"/>
            <w:tcBorders>
              <w:top w:val="nil"/>
              <w:left w:val="nil"/>
              <w:bottom w:val="nil"/>
              <w:right w:val="nil"/>
            </w:tcBorders>
            <w:shd w:val="clear" w:color="000000" w:fill="FFFFFF"/>
            <w:vAlign w:val="center"/>
            <w:hideMark/>
          </w:tcPr>
          <w:p w14:paraId="78066412" w14:textId="77777777" w:rsidR="00BC7B16" w:rsidRDefault="00BC7B16">
            <w:pPr>
              <w:rPr>
                <w:rFonts w:ascii="Tahoma" w:hAnsi="Tahoma" w:cs="Tahoma"/>
                <w:color w:val="000000"/>
                <w:sz w:val="18"/>
                <w:szCs w:val="18"/>
              </w:rPr>
            </w:pPr>
            <w:r>
              <w:rPr>
                <w:rFonts w:ascii="Tahoma" w:hAnsi="Tahoma" w:cs="Tahoma"/>
                <w:color w:val="000000"/>
                <w:sz w:val="18"/>
                <w:szCs w:val="18"/>
              </w:rPr>
              <w:t>Αναβαλλόμενος φόρος επί των αναλογιστικών διαφορών</w:t>
            </w:r>
          </w:p>
        </w:tc>
        <w:tc>
          <w:tcPr>
            <w:tcW w:w="496" w:type="dxa"/>
            <w:tcBorders>
              <w:top w:val="nil"/>
              <w:left w:val="nil"/>
              <w:bottom w:val="nil"/>
              <w:right w:val="nil"/>
            </w:tcBorders>
            <w:shd w:val="clear" w:color="000000" w:fill="FFFFFF"/>
            <w:noWrap/>
            <w:vAlign w:val="center"/>
            <w:hideMark/>
          </w:tcPr>
          <w:p w14:paraId="2839EC85" w14:textId="555F0CD3" w:rsidR="00BC7B16" w:rsidRDefault="00271E3D" w:rsidP="0075331B">
            <w:pPr>
              <w:jc w:val="center"/>
              <w:rPr>
                <w:rFonts w:ascii="Tahoma" w:hAnsi="Tahoma" w:cs="Tahoma"/>
                <w:sz w:val="18"/>
                <w:szCs w:val="18"/>
              </w:rPr>
            </w:pPr>
            <w:r>
              <w:rPr>
                <w:rFonts w:ascii="Tahoma" w:hAnsi="Tahoma" w:cs="Tahoma"/>
                <w:sz w:val="18"/>
                <w:szCs w:val="18"/>
              </w:rPr>
              <w:t>4.9</w:t>
            </w:r>
          </w:p>
        </w:tc>
        <w:tc>
          <w:tcPr>
            <w:tcW w:w="1758" w:type="dxa"/>
            <w:tcBorders>
              <w:top w:val="nil"/>
              <w:left w:val="nil"/>
              <w:bottom w:val="nil"/>
              <w:right w:val="nil"/>
            </w:tcBorders>
            <w:shd w:val="clear" w:color="000000" w:fill="FFFFFF"/>
            <w:vAlign w:val="center"/>
            <w:hideMark/>
          </w:tcPr>
          <w:p w14:paraId="51336609" w14:textId="77777777" w:rsidR="00BC7B16" w:rsidRDefault="00BC7B16">
            <w:pPr>
              <w:jc w:val="right"/>
              <w:rPr>
                <w:rFonts w:ascii="Tahoma" w:hAnsi="Tahoma" w:cs="Tahoma"/>
                <w:sz w:val="18"/>
                <w:szCs w:val="18"/>
              </w:rPr>
            </w:pPr>
            <w:r>
              <w:rPr>
                <w:rFonts w:ascii="Tahoma" w:hAnsi="Tahoma" w:cs="Tahoma"/>
                <w:sz w:val="18"/>
                <w:szCs w:val="18"/>
              </w:rPr>
              <w:t>18.562,03</w:t>
            </w:r>
          </w:p>
        </w:tc>
        <w:tc>
          <w:tcPr>
            <w:tcW w:w="100" w:type="dxa"/>
            <w:tcBorders>
              <w:top w:val="nil"/>
              <w:left w:val="nil"/>
              <w:bottom w:val="nil"/>
              <w:right w:val="nil"/>
            </w:tcBorders>
            <w:shd w:val="clear" w:color="000000" w:fill="FFFFFF"/>
            <w:noWrap/>
            <w:vAlign w:val="center"/>
            <w:hideMark/>
          </w:tcPr>
          <w:p w14:paraId="3BDE3831" w14:textId="77777777" w:rsidR="00BC7B16" w:rsidRDefault="00BC7B16">
            <w:pPr>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571E903B" w14:textId="77777777" w:rsidR="00BC7B16" w:rsidRDefault="00BC7B16">
            <w:pPr>
              <w:jc w:val="right"/>
              <w:rPr>
                <w:rFonts w:ascii="Tahoma" w:hAnsi="Tahoma" w:cs="Tahoma"/>
                <w:sz w:val="18"/>
                <w:szCs w:val="18"/>
              </w:rPr>
            </w:pPr>
            <w:r>
              <w:rPr>
                <w:rFonts w:ascii="Tahoma" w:hAnsi="Tahoma" w:cs="Tahoma"/>
                <w:sz w:val="18"/>
                <w:szCs w:val="18"/>
              </w:rPr>
              <w:t>31.751,81</w:t>
            </w:r>
          </w:p>
        </w:tc>
      </w:tr>
      <w:tr w:rsidR="00BC7B16" w14:paraId="4F4E8517" w14:textId="77777777" w:rsidTr="00BC7B16">
        <w:trPr>
          <w:trHeight w:val="228"/>
        </w:trPr>
        <w:tc>
          <w:tcPr>
            <w:tcW w:w="5148" w:type="dxa"/>
            <w:tcBorders>
              <w:top w:val="nil"/>
              <w:left w:val="nil"/>
              <w:bottom w:val="nil"/>
              <w:right w:val="nil"/>
            </w:tcBorders>
            <w:shd w:val="clear" w:color="000000" w:fill="FFFFFF"/>
            <w:vAlign w:val="center"/>
            <w:hideMark/>
          </w:tcPr>
          <w:p w14:paraId="15FD1905" w14:textId="77777777" w:rsidR="00BC7B16" w:rsidRDefault="00BC7B16">
            <w:pPr>
              <w:rPr>
                <w:rFonts w:ascii="Tahoma" w:hAnsi="Tahoma" w:cs="Tahoma"/>
                <w:b/>
                <w:bCs/>
                <w:color w:val="000000"/>
                <w:sz w:val="18"/>
                <w:szCs w:val="18"/>
              </w:rPr>
            </w:pPr>
            <w:r>
              <w:rPr>
                <w:rFonts w:ascii="Tahoma" w:hAnsi="Tahoma" w:cs="Tahoma"/>
                <w:b/>
                <w:bCs/>
                <w:color w:val="000000"/>
                <w:sz w:val="18"/>
                <w:szCs w:val="18"/>
              </w:rPr>
              <w:t>Λοιπά συνολικά έσοδα</w:t>
            </w:r>
          </w:p>
        </w:tc>
        <w:tc>
          <w:tcPr>
            <w:tcW w:w="496" w:type="dxa"/>
            <w:tcBorders>
              <w:top w:val="nil"/>
              <w:left w:val="nil"/>
              <w:bottom w:val="nil"/>
              <w:right w:val="nil"/>
            </w:tcBorders>
            <w:shd w:val="clear" w:color="000000" w:fill="FFFFFF"/>
            <w:noWrap/>
            <w:vAlign w:val="center"/>
            <w:hideMark/>
          </w:tcPr>
          <w:p w14:paraId="29B59DA6" w14:textId="2D57D592" w:rsidR="00BC7B16" w:rsidRDefault="00BC7B16" w:rsidP="0075331B">
            <w:pPr>
              <w:jc w:val="center"/>
              <w:rPr>
                <w:rFonts w:ascii="Tahoma" w:hAnsi="Tahoma" w:cs="Tahoma"/>
                <w:sz w:val="18"/>
                <w:szCs w:val="18"/>
              </w:rPr>
            </w:pPr>
          </w:p>
        </w:tc>
        <w:tc>
          <w:tcPr>
            <w:tcW w:w="1758" w:type="dxa"/>
            <w:tcBorders>
              <w:top w:val="single" w:sz="4" w:space="0" w:color="auto"/>
              <w:left w:val="nil"/>
              <w:bottom w:val="single" w:sz="4" w:space="0" w:color="auto"/>
              <w:right w:val="nil"/>
            </w:tcBorders>
            <w:shd w:val="clear" w:color="000000" w:fill="FFFFFF"/>
            <w:vAlign w:val="center"/>
            <w:hideMark/>
          </w:tcPr>
          <w:p w14:paraId="376DB210" w14:textId="77777777" w:rsidR="00BC7B16" w:rsidRDefault="00BC7B16">
            <w:pPr>
              <w:jc w:val="right"/>
              <w:rPr>
                <w:rFonts w:ascii="Tahoma" w:hAnsi="Tahoma" w:cs="Tahoma"/>
                <w:b/>
                <w:bCs/>
                <w:sz w:val="18"/>
                <w:szCs w:val="18"/>
              </w:rPr>
            </w:pPr>
            <w:r>
              <w:rPr>
                <w:rFonts w:ascii="Tahoma" w:hAnsi="Tahoma" w:cs="Tahoma"/>
                <w:b/>
                <w:bCs/>
                <w:sz w:val="18"/>
                <w:szCs w:val="18"/>
              </w:rPr>
              <w:t>(45.444,97)</w:t>
            </w:r>
          </w:p>
        </w:tc>
        <w:tc>
          <w:tcPr>
            <w:tcW w:w="100" w:type="dxa"/>
            <w:tcBorders>
              <w:top w:val="nil"/>
              <w:left w:val="nil"/>
              <w:bottom w:val="nil"/>
              <w:right w:val="nil"/>
            </w:tcBorders>
            <w:shd w:val="clear" w:color="000000" w:fill="FFFFFF"/>
            <w:noWrap/>
            <w:vAlign w:val="center"/>
            <w:hideMark/>
          </w:tcPr>
          <w:p w14:paraId="0654D19A" w14:textId="77777777" w:rsidR="00BC7B16" w:rsidRDefault="00BC7B16">
            <w:pPr>
              <w:rPr>
                <w:rFonts w:ascii="Tahoma" w:hAnsi="Tahoma" w:cs="Tahoma"/>
                <w:b/>
                <w:bCs/>
                <w:sz w:val="18"/>
                <w:szCs w:val="18"/>
              </w:rPr>
            </w:pPr>
            <w:r>
              <w:rPr>
                <w:rFonts w:ascii="Tahoma" w:hAnsi="Tahoma" w:cs="Tahoma"/>
                <w:b/>
                <w:bCs/>
                <w:sz w:val="18"/>
                <w:szCs w:val="18"/>
              </w:rPr>
              <w:t> </w:t>
            </w:r>
          </w:p>
        </w:tc>
        <w:tc>
          <w:tcPr>
            <w:tcW w:w="1758" w:type="dxa"/>
            <w:tcBorders>
              <w:top w:val="single" w:sz="4" w:space="0" w:color="auto"/>
              <w:left w:val="nil"/>
              <w:bottom w:val="single" w:sz="4" w:space="0" w:color="auto"/>
              <w:right w:val="nil"/>
            </w:tcBorders>
            <w:shd w:val="clear" w:color="000000" w:fill="FFFFFF"/>
            <w:vAlign w:val="center"/>
            <w:hideMark/>
          </w:tcPr>
          <w:p w14:paraId="7EF9C6DA" w14:textId="77777777" w:rsidR="00BC7B16" w:rsidRDefault="00BC7B16">
            <w:pPr>
              <w:jc w:val="right"/>
              <w:rPr>
                <w:rFonts w:ascii="Tahoma" w:hAnsi="Tahoma" w:cs="Tahoma"/>
                <w:b/>
                <w:bCs/>
                <w:sz w:val="18"/>
                <w:szCs w:val="18"/>
              </w:rPr>
            </w:pPr>
            <w:r>
              <w:rPr>
                <w:rFonts w:ascii="Tahoma" w:hAnsi="Tahoma" w:cs="Tahoma"/>
                <w:b/>
                <w:bCs/>
                <w:sz w:val="18"/>
                <w:szCs w:val="18"/>
              </w:rPr>
              <w:t>(77.737,19)</w:t>
            </w:r>
          </w:p>
        </w:tc>
      </w:tr>
      <w:tr w:rsidR="00BC7B16" w14:paraId="76297958" w14:textId="77777777" w:rsidTr="00BC7B16">
        <w:trPr>
          <w:trHeight w:val="228"/>
        </w:trPr>
        <w:tc>
          <w:tcPr>
            <w:tcW w:w="5148" w:type="dxa"/>
            <w:tcBorders>
              <w:top w:val="nil"/>
              <w:left w:val="nil"/>
              <w:bottom w:val="nil"/>
              <w:right w:val="nil"/>
            </w:tcBorders>
            <w:shd w:val="clear" w:color="000000" w:fill="FFFFFF"/>
            <w:vAlign w:val="center"/>
            <w:hideMark/>
          </w:tcPr>
          <w:p w14:paraId="1254B2C7" w14:textId="77777777" w:rsidR="00BC7B16" w:rsidRDefault="00BC7B16">
            <w:pPr>
              <w:rPr>
                <w:rFonts w:ascii="Tahoma" w:hAnsi="Tahoma" w:cs="Tahoma"/>
                <w:color w:val="000000"/>
                <w:sz w:val="18"/>
                <w:szCs w:val="18"/>
              </w:rPr>
            </w:pPr>
            <w:r>
              <w:rPr>
                <w:rFonts w:ascii="Tahoma" w:hAnsi="Tahoma" w:cs="Tahoma"/>
                <w:color w:val="000000"/>
                <w:sz w:val="18"/>
                <w:szCs w:val="18"/>
              </w:rPr>
              <w:t> </w:t>
            </w:r>
          </w:p>
        </w:tc>
        <w:tc>
          <w:tcPr>
            <w:tcW w:w="496" w:type="dxa"/>
            <w:tcBorders>
              <w:top w:val="nil"/>
              <w:left w:val="nil"/>
              <w:bottom w:val="nil"/>
              <w:right w:val="nil"/>
            </w:tcBorders>
            <w:shd w:val="clear" w:color="000000" w:fill="FFFFFF"/>
            <w:noWrap/>
            <w:vAlign w:val="center"/>
            <w:hideMark/>
          </w:tcPr>
          <w:p w14:paraId="565B3397" w14:textId="1DA909AA" w:rsidR="00BC7B16" w:rsidRDefault="00BC7B16" w:rsidP="0075331B">
            <w:pPr>
              <w:jc w:val="center"/>
              <w:rPr>
                <w:rFonts w:ascii="Tahoma" w:hAnsi="Tahoma" w:cs="Tahoma"/>
                <w:sz w:val="18"/>
                <w:szCs w:val="18"/>
              </w:rPr>
            </w:pPr>
          </w:p>
        </w:tc>
        <w:tc>
          <w:tcPr>
            <w:tcW w:w="1758" w:type="dxa"/>
            <w:tcBorders>
              <w:top w:val="nil"/>
              <w:left w:val="nil"/>
              <w:bottom w:val="nil"/>
              <w:right w:val="nil"/>
            </w:tcBorders>
            <w:shd w:val="clear" w:color="000000" w:fill="FFFFFF"/>
            <w:vAlign w:val="center"/>
            <w:hideMark/>
          </w:tcPr>
          <w:p w14:paraId="03D703A6" w14:textId="77777777" w:rsidR="00BC7B16" w:rsidRDefault="00BC7B16">
            <w:pPr>
              <w:jc w:val="right"/>
              <w:rPr>
                <w:rFonts w:ascii="Tahoma" w:hAnsi="Tahoma" w:cs="Tahoma"/>
                <w:sz w:val="18"/>
                <w:szCs w:val="18"/>
              </w:rPr>
            </w:pPr>
            <w:r>
              <w:rPr>
                <w:rFonts w:ascii="Tahoma" w:hAnsi="Tahoma" w:cs="Tahoma"/>
                <w:sz w:val="18"/>
                <w:szCs w:val="18"/>
              </w:rPr>
              <w:t> </w:t>
            </w:r>
          </w:p>
        </w:tc>
        <w:tc>
          <w:tcPr>
            <w:tcW w:w="100" w:type="dxa"/>
            <w:tcBorders>
              <w:top w:val="nil"/>
              <w:left w:val="nil"/>
              <w:bottom w:val="nil"/>
              <w:right w:val="nil"/>
            </w:tcBorders>
            <w:shd w:val="clear" w:color="000000" w:fill="FFFFFF"/>
            <w:noWrap/>
            <w:vAlign w:val="center"/>
            <w:hideMark/>
          </w:tcPr>
          <w:p w14:paraId="6AB397F9" w14:textId="77777777" w:rsidR="00BC7B16" w:rsidRDefault="00BC7B16">
            <w:pPr>
              <w:rPr>
                <w:rFonts w:ascii="Tahoma" w:hAnsi="Tahoma" w:cs="Tahoma"/>
                <w:sz w:val="18"/>
                <w:szCs w:val="18"/>
              </w:rPr>
            </w:pPr>
            <w:r>
              <w:rPr>
                <w:rFonts w:ascii="Tahoma" w:hAnsi="Tahoma" w:cs="Tahoma"/>
                <w:sz w:val="18"/>
                <w:szCs w:val="18"/>
              </w:rPr>
              <w:t> </w:t>
            </w:r>
          </w:p>
        </w:tc>
        <w:tc>
          <w:tcPr>
            <w:tcW w:w="1758" w:type="dxa"/>
            <w:tcBorders>
              <w:top w:val="nil"/>
              <w:left w:val="nil"/>
              <w:bottom w:val="nil"/>
              <w:right w:val="nil"/>
            </w:tcBorders>
            <w:shd w:val="clear" w:color="000000" w:fill="FFFFFF"/>
            <w:vAlign w:val="center"/>
            <w:hideMark/>
          </w:tcPr>
          <w:p w14:paraId="06DA0CCB" w14:textId="77777777" w:rsidR="00BC7B16" w:rsidRDefault="00BC7B16">
            <w:pPr>
              <w:jc w:val="right"/>
              <w:rPr>
                <w:rFonts w:ascii="Tahoma" w:hAnsi="Tahoma" w:cs="Tahoma"/>
                <w:sz w:val="18"/>
                <w:szCs w:val="18"/>
              </w:rPr>
            </w:pPr>
            <w:r>
              <w:rPr>
                <w:rFonts w:ascii="Tahoma" w:hAnsi="Tahoma" w:cs="Tahoma"/>
                <w:sz w:val="18"/>
                <w:szCs w:val="18"/>
              </w:rPr>
              <w:t> </w:t>
            </w:r>
          </w:p>
        </w:tc>
      </w:tr>
      <w:tr w:rsidR="00BC7B16" w14:paraId="5C385444" w14:textId="77777777" w:rsidTr="00BC7B16">
        <w:trPr>
          <w:trHeight w:val="240"/>
        </w:trPr>
        <w:tc>
          <w:tcPr>
            <w:tcW w:w="5148" w:type="dxa"/>
            <w:tcBorders>
              <w:top w:val="nil"/>
              <w:left w:val="nil"/>
              <w:bottom w:val="nil"/>
              <w:right w:val="nil"/>
            </w:tcBorders>
            <w:shd w:val="clear" w:color="000000" w:fill="FFFFFF"/>
            <w:vAlign w:val="center"/>
            <w:hideMark/>
          </w:tcPr>
          <w:p w14:paraId="30212E9D" w14:textId="77777777" w:rsidR="00BC7B16" w:rsidRDefault="00BC7B16">
            <w:pPr>
              <w:rPr>
                <w:rFonts w:ascii="Tahoma" w:hAnsi="Tahoma" w:cs="Tahoma"/>
                <w:b/>
                <w:bCs/>
                <w:color w:val="000000"/>
                <w:sz w:val="18"/>
                <w:szCs w:val="18"/>
              </w:rPr>
            </w:pPr>
            <w:r>
              <w:rPr>
                <w:rFonts w:ascii="Tahoma" w:hAnsi="Tahoma" w:cs="Tahoma"/>
                <w:b/>
                <w:bCs/>
                <w:color w:val="000000"/>
                <w:sz w:val="18"/>
                <w:szCs w:val="18"/>
              </w:rPr>
              <w:t>Συνολικά έσοδα χρήσης μετά από φόρους</w:t>
            </w:r>
          </w:p>
        </w:tc>
        <w:tc>
          <w:tcPr>
            <w:tcW w:w="496" w:type="dxa"/>
            <w:tcBorders>
              <w:top w:val="nil"/>
              <w:left w:val="nil"/>
              <w:bottom w:val="nil"/>
              <w:right w:val="nil"/>
            </w:tcBorders>
            <w:shd w:val="clear" w:color="000000" w:fill="FFFFFF"/>
            <w:noWrap/>
            <w:vAlign w:val="center"/>
            <w:hideMark/>
          </w:tcPr>
          <w:p w14:paraId="04060A71" w14:textId="78E47BDC" w:rsidR="00BC7B16" w:rsidRDefault="00BC7B16" w:rsidP="0075331B">
            <w:pPr>
              <w:jc w:val="center"/>
              <w:rPr>
                <w:rFonts w:ascii="Tahoma" w:hAnsi="Tahoma" w:cs="Tahoma"/>
                <w:sz w:val="18"/>
                <w:szCs w:val="18"/>
              </w:rPr>
            </w:pPr>
          </w:p>
        </w:tc>
        <w:tc>
          <w:tcPr>
            <w:tcW w:w="1758" w:type="dxa"/>
            <w:tcBorders>
              <w:top w:val="single" w:sz="4" w:space="0" w:color="auto"/>
              <w:left w:val="nil"/>
              <w:bottom w:val="double" w:sz="6" w:space="0" w:color="auto"/>
              <w:right w:val="nil"/>
            </w:tcBorders>
            <w:shd w:val="clear" w:color="000000" w:fill="FFFFFF"/>
            <w:noWrap/>
            <w:vAlign w:val="center"/>
            <w:hideMark/>
          </w:tcPr>
          <w:p w14:paraId="76CB3683" w14:textId="77777777" w:rsidR="00BC7B16" w:rsidRDefault="00BC7B16">
            <w:pPr>
              <w:jc w:val="right"/>
              <w:rPr>
                <w:rFonts w:ascii="Tahoma" w:hAnsi="Tahoma" w:cs="Tahoma"/>
                <w:b/>
                <w:bCs/>
                <w:sz w:val="18"/>
                <w:szCs w:val="18"/>
              </w:rPr>
            </w:pPr>
            <w:r>
              <w:rPr>
                <w:rFonts w:ascii="Tahoma" w:hAnsi="Tahoma" w:cs="Tahoma"/>
                <w:b/>
                <w:bCs/>
                <w:sz w:val="18"/>
                <w:szCs w:val="18"/>
              </w:rPr>
              <w:t>(169.310,27)</w:t>
            </w:r>
          </w:p>
        </w:tc>
        <w:tc>
          <w:tcPr>
            <w:tcW w:w="100" w:type="dxa"/>
            <w:tcBorders>
              <w:top w:val="nil"/>
              <w:left w:val="nil"/>
              <w:bottom w:val="nil"/>
              <w:right w:val="nil"/>
            </w:tcBorders>
            <w:shd w:val="clear" w:color="000000" w:fill="FFFFFF"/>
            <w:noWrap/>
            <w:vAlign w:val="center"/>
            <w:hideMark/>
          </w:tcPr>
          <w:p w14:paraId="6CF738E5" w14:textId="77777777" w:rsidR="00BC7B16" w:rsidRDefault="00BC7B16">
            <w:pPr>
              <w:rPr>
                <w:rFonts w:ascii="Tahoma" w:hAnsi="Tahoma" w:cs="Tahoma"/>
                <w:sz w:val="18"/>
                <w:szCs w:val="18"/>
              </w:rPr>
            </w:pPr>
            <w:r>
              <w:rPr>
                <w:rFonts w:ascii="Tahoma" w:hAnsi="Tahoma" w:cs="Tahoma"/>
                <w:sz w:val="18"/>
                <w:szCs w:val="18"/>
              </w:rPr>
              <w:t> </w:t>
            </w:r>
          </w:p>
        </w:tc>
        <w:tc>
          <w:tcPr>
            <w:tcW w:w="1758" w:type="dxa"/>
            <w:tcBorders>
              <w:top w:val="single" w:sz="4" w:space="0" w:color="auto"/>
              <w:left w:val="nil"/>
              <w:bottom w:val="double" w:sz="6" w:space="0" w:color="auto"/>
              <w:right w:val="nil"/>
            </w:tcBorders>
            <w:shd w:val="clear" w:color="000000" w:fill="FFFFFF"/>
            <w:noWrap/>
            <w:vAlign w:val="center"/>
            <w:hideMark/>
          </w:tcPr>
          <w:p w14:paraId="634EAC64" w14:textId="77777777" w:rsidR="00BC7B16" w:rsidRDefault="00BC7B16">
            <w:pPr>
              <w:jc w:val="right"/>
              <w:rPr>
                <w:rFonts w:ascii="Tahoma" w:hAnsi="Tahoma" w:cs="Tahoma"/>
                <w:b/>
                <w:bCs/>
                <w:sz w:val="18"/>
                <w:szCs w:val="18"/>
              </w:rPr>
            </w:pPr>
            <w:r>
              <w:rPr>
                <w:rFonts w:ascii="Tahoma" w:hAnsi="Tahoma" w:cs="Tahoma"/>
                <w:b/>
                <w:bCs/>
                <w:sz w:val="18"/>
                <w:szCs w:val="18"/>
              </w:rPr>
              <w:t>289.405,50</w:t>
            </w:r>
          </w:p>
        </w:tc>
      </w:tr>
    </w:tbl>
    <w:p w14:paraId="0454F441" w14:textId="77777777" w:rsidR="00BC7B16" w:rsidRDefault="00BC7B16" w:rsidP="0044575F">
      <w:pPr>
        <w:pStyle w:val="Heading2"/>
        <w:rPr>
          <w:rFonts w:ascii="Arial" w:hAnsi="Arial" w:cs="Arial"/>
          <w:sz w:val="18"/>
          <w:szCs w:val="18"/>
        </w:rPr>
      </w:pPr>
    </w:p>
    <w:p w14:paraId="4AC1FEC3" w14:textId="77777777" w:rsidR="00BC7B16" w:rsidRPr="00271E3D" w:rsidRDefault="00BC7B16" w:rsidP="0044575F">
      <w:pPr>
        <w:pStyle w:val="Heading2"/>
        <w:rPr>
          <w:rFonts w:ascii="Arial" w:hAnsi="Arial" w:cs="Arial"/>
          <w:sz w:val="18"/>
          <w:szCs w:val="18"/>
        </w:rPr>
      </w:pPr>
    </w:p>
    <w:p w14:paraId="752C2A0B" w14:textId="04A31193" w:rsidR="00351B6F" w:rsidRPr="00271E3D" w:rsidRDefault="00351B6F" w:rsidP="00351B6F">
      <w:pPr>
        <w:spacing w:before="120" w:after="120"/>
        <w:rPr>
          <w:rFonts w:ascii="Arial" w:hAnsi="Arial" w:cs="Arial"/>
          <w:sz w:val="16"/>
          <w:szCs w:val="16"/>
        </w:rPr>
      </w:pPr>
      <w:r w:rsidRPr="00271E3D">
        <w:rPr>
          <w:rFonts w:ascii="Arial" w:hAnsi="Arial" w:cs="Arial"/>
          <w:sz w:val="16"/>
          <w:szCs w:val="16"/>
        </w:rPr>
        <w:t xml:space="preserve">* Οι οικονομικές καταστάσεις των συγκριτικών περιόδων έχουν αναμορφωθεί προκειμένου να καταστούν σύμφωνες με τις απαιτήσεις των ΔΠΧΑ. Οι σχετικές προσαρμογές αναλύονται περαιτέρω στην σημείωση </w:t>
      </w:r>
      <w:r w:rsidR="00CD1CD3" w:rsidRPr="00271E3D">
        <w:rPr>
          <w:rFonts w:ascii="Arial" w:hAnsi="Arial" w:cs="Arial"/>
          <w:sz w:val="16"/>
          <w:szCs w:val="16"/>
        </w:rPr>
        <w:t>6</w:t>
      </w:r>
      <w:r w:rsidRPr="00271E3D">
        <w:rPr>
          <w:rFonts w:ascii="Arial" w:hAnsi="Arial" w:cs="Arial"/>
          <w:sz w:val="16"/>
          <w:szCs w:val="16"/>
        </w:rPr>
        <w:t xml:space="preserve"> των οικονομικών καταστάσεων.</w:t>
      </w:r>
    </w:p>
    <w:p w14:paraId="3A55DE75" w14:textId="77777777" w:rsidR="00351B6F" w:rsidRPr="00271E3D" w:rsidRDefault="00351B6F" w:rsidP="00351B6F">
      <w:pPr>
        <w:jc w:val="both"/>
        <w:rPr>
          <w:rFonts w:ascii="Tahoma" w:hAnsi="Tahoma" w:cs="Tahoma"/>
          <w:sz w:val="20"/>
          <w:szCs w:val="20"/>
        </w:rPr>
      </w:pPr>
    </w:p>
    <w:p w14:paraId="16EEBEAB" w14:textId="5744543F" w:rsidR="0096332E" w:rsidRPr="00271E3D" w:rsidRDefault="00351B6F" w:rsidP="00351B6F">
      <w:pPr>
        <w:jc w:val="both"/>
        <w:rPr>
          <w:rFonts w:ascii="Tahoma" w:hAnsi="Tahoma" w:cs="Tahoma"/>
          <w:b/>
          <w:bCs/>
          <w:sz w:val="20"/>
          <w:szCs w:val="20"/>
        </w:rPr>
      </w:pPr>
      <w:r w:rsidRPr="00271E3D">
        <w:rPr>
          <w:rFonts w:ascii="Tahoma" w:hAnsi="Tahoma" w:cs="Tahoma"/>
          <w:sz w:val="20"/>
          <w:szCs w:val="20"/>
        </w:rPr>
        <w:t xml:space="preserve">Οι επισυναπτόμενες Σημειώσεις που παρατίθενται στις σελίδες </w:t>
      </w:r>
      <w:r w:rsidR="00271E3D" w:rsidRPr="00271E3D">
        <w:rPr>
          <w:rFonts w:ascii="Tahoma" w:hAnsi="Tahoma" w:cs="Tahoma"/>
          <w:sz w:val="20"/>
          <w:szCs w:val="20"/>
        </w:rPr>
        <w:t>15</w:t>
      </w:r>
      <w:r w:rsidRPr="00271E3D">
        <w:rPr>
          <w:rFonts w:ascii="Tahoma" w:hAnsi="Tahoma" w:cs="Tahoma"/>
          <w:sz w:val="20"/>
          <w:szCs w:val="20"/>
        </w:rPr>
        <w:t xml:space="preserve"> έως </w:t>
      </w:r>
      <w:r w:rsidR="00271E3D" w:rsidRPr="00271E3D">
        <w:rPr>
          <w:rFonts w:ascii="Tahoma" w:hAnsi="Tahoma" w:cs="Tahoma"/>
          <w:sz w:val="20"/>
          <w:szCs w:val="20"/>
        </w:rPr>
        <w:t>46</w:t>
      </w:r>
      <w:r w:rsidRPr="00271E3D">
        <w:rPr>
          <w:rFonts w:ascii="Tahoma" w:hAnsi="Tahoma" w:cs="Tahoma"/>
          <w:sz w:val="20"/>
          <w:szCs w:val="20"/>
        </w:rPr>
        <w:t xml:space="preserve"> αποτελούν αναπόσπαστο μέρος αυτών των οικονομικών καταστάσεων.</w:t>
      </w:r>
      <w:r w:rsidR="0096332E" w:rsidRPr="00271E3D">
        <w:rPr>
          <w:rFonts w:ascii="Tahoma" w:hAnsi="Tahoma" w:cs="Tahoma"/>
          <w:sz w:val="20"/>
          <w:szCs w:val="20"/>
        </w:rPr>
        <w:br w:type="page"/>
      </w:r>
    </w:p>
    <w:p w14:paraId="16EEBEAC" w14:textId="77777777" w:rsidR="00D52C8E" w:rsidRPr="003F0E00" w:rsidRDefault="00D52C8E" w:rsidP="0044575F">
      <w:pPr>
        <w:pStyle w:val="Heading2"/>
        <w:rPr>
          <w:rFonts w:ascii="Tahoma" w:hAnsi="Tahoma" w:cs="Tahoma"/>
          <w:sz w:val="20"/>
          <w:szCs w:val="20"/>
        </w:rPr>
      </w:pPr>
      <w:bookmarkStart w:id="25" w:name="_Toc17802370"/>
      <w:r w:rsidRPr="003F0E00">
        <w:rPr>
          <w:rFonts w:ascii="Tahoma" w:hAnsi="Tahoma" w:cs="Tahoma"/>
          <w:sz w:val="20"/>
          <w:szCs w:val="20"/>
        </w:rPr>
        <w:lastRenderedPageBreak/>
        <w:t>Κατάσταση Μεταβολών Ιδίων Κεφαλαίων</w:t>
      </w:r>
      <w:bookmarkEnd w:id="25"/>
    </w:p>
    <w:p w14:paraId="16EEBEAD" w14:textId="0433A509" w:rsidR="00F4785C" w:rsidRDefault="00F4785C" w:rsidP="0044575F">
      <w:pPr>
        <w:pStyle w:val="Heading2"/>
        <w:rPr>
          <w:rFonts w:ascii="Arial" w:hAnsi="Arial" w:cs="Arial"/>
          <w:sz w:val="18"/>
          <w:szCs w:val="18"/>
        </w:rPr>
      </w:pPr>
    </w:p>
    <w:p w14:paraId="4C4F05D6" w14:textId="77777777" w:rsidR="00351B6F" w:rsidRDefault="00351B6F" w:rsidP="0044575F">
      <w:pPr>
        <w:pStyle w:val="Heading2"/>
        <w:rPr>
          <w:rFonts w:ascii="Arial" w:hAnsi="Arial" w:cs="Arial"/>
          <w:sz w:val="18"/>
          <w:szCs w:val="18"/>
        </w:rPr>
      </w:pPr>
    </w:p>
    <w:tbl>
      <w:tblPr>
        <w:tblW w:w="9923" w:type="dxa"/>
        <w:tblInd w:w="108" w:type="dxa"/>
        <w:tblLook w:val="04A0" w:firstRow="1" w:lastRow="0" w:firstColumn="1" w:lastColumn="0" w:noHBand="0" w:noVBand="1"/>
      </w:tblPr>
      <w:tblGrid>
        <w:gridCol w:w="3119"/>
        <w:gridCol w:w="574"/>
        <w:gridCol w:w="1552"/>
        <w:gridCol w:w="1418"/>
        <w:gridCol w:w="1559"/>
        <w:gridCol w:w="1701"/>
      </w:tblGrid>
      <w:tr w:rsidR="00351B6F" w14:paraId="4CA8A5A1" w14:textId="77777777" w:rsidTr="00351B6F">
        <w:trPr>
          <w:trHeight w:val="456"/>
        </w:trPr>
        <w:tc>
          <w:tcPr>
            <w:tcW w:w="3119" w:type="dxa"/>
            <w:tcBorders>
              <w:top w:val="nil"/>
              <w:left w:val="nil"/>
              <w:bottom w:val="nil"/>
              <w:right w:val="nil"/>
            </w:tcBorders>
            <w:shd w:val="clear" w:color="000000" w:fill="FFFFFF"/>
            <w:vAlign w:val="center"/>
            <w:hideMark/>
          </w:tcPr>
          <w:p w14:paraId="3A0352AB" w14:textId="77777777" w:rsidR="00351B6F" w:rsidRDefault="00351B6F">
            <w:pPr>
              <w:rPr>
                <w:rFonts w:ascii="Tahoma" w:hAnsi="Tahoma" w:cs="Tahoma"/>
                <w:i/>
                <w:iCs/>
                <w:sz w:val="18"/>
                <w:szCs w:val="18"/>
              </w:rPr>
            </w:pPr>
            <w:r>
              <w:rPr>
                <w:rFonts w:ascii="Tahoma" w:hAnsi="Tahoma" w:cs="Tahoma"/>
                <w:i/>
                <w:iCs/>
                <w:sz w:val="18"/>
                <w:szCs w:val="18"/>
              </w:rPr>
              <w:t> </w:t>
            </w:r>
          </w:p>
        </w:tc>
        <w:tc>
          <w:tcPr>
            <w:tcW w:w="574" w:type="dxa"/>
            <w:tcBorders>
              <w:top w:val="nil"/>
              <w:left w:val="nil"/>
              <w:bottom w:val="nil"/>
              <w:right w:val="nil"/>
            </w:tcBorders>
            <w:shd w:val="clear" w:color="000000" w:fill="FFFFFF"/>
            <w:noWrap/>
            <w:vAlign w:val="center"/>
            <w:hideMark/>
          </w:tcPr>
          <w:p w14:paraId="2C872DA2" w14:textId="77777777" w:rsidR="00351B6F" w:rsidRDefault="00351B6F">
            <w:pPr>
              <w:jc w:val="center"/>
              <w:rPr>
                <w:rFonts w:ascii="Tahoma" w:hAnsi="Tahoma" w:cs="Tahoma"/>
                <w:sz w:val="18"/>
                <w:szCs w:val="18"/>
              </w:rPr>
            </w:pPr>
            <w:r>
              <w:rPr>
                <w:rFonts w:ascii="Tahoma" w:hAnsi="Tahoma" w:cs="Tahoma"/>
                <w:sz w:val="18"/>
                <w:szCs w:val="18"/>
              </w:rPr>
              <w:t>Σημ.</w:t>
            </w:r>
          </w:p>
        </w:tc>
        <w:tc>
          <w:tcPr>
            <w:tcW w:w="1552" w:type="dxa"/>
            <w:tcBorders>
              <w:top w:val="nil"/>
              <w:left w:val="nil"/>
              <w:bottom w:val="nil"/>
              <w:right w:val="nil"/>
            </w:tcBorders>
            <w:shd w:val="clear" w:color="000000" w:fill="FFFFFF"/>
            <w:vAlign w:val="center"/>
            <w:hideMark/>
          </w:tcPr>
          <w:p w14:paraId="58EE6C94" w14:textId="77777777" w:rsidR="00351B6F" w:rsidRDefault="00351B6F">
            <w:pPr>
              <w:jc w:val="center"/>
              <w:rPr>
                <w:rFonts w:ascii="Tahoma" w:hAnsi="Tahoma" w:cs="Tahoma"/>
                <w:b/>
                <w:bCs/>
                <w:sz w:val="18"/>
                <w:szCs w:val="18"/>
              </w:rPr>
            </w:pPr>
            <w:r>
              <w:rPr>
                <w:rFonts w:ascii="Tahoma" w:hAnsi="Tahoma" w:cs="Tahoma"/>
                <w:b/>
                <w:bCs/>
                <w:sz w:val="18"/>
                <w:szCs w:val="18"/>
              </w:rPr>
              <w:t>Μετοχικό κεφάλαιο</w:t>
            </w:r>
          </w:p>
        </w:tc>
        <w:tc>
          <w:tcPr>
            <w:tcW w:w="1418" w:type="dxa"/>
            <w:tcBorders>
              <w:top w:val="nil"/>
              <w:left w:val="nil"/>
              <w:bottom w:val="nil"/>
              <w:right w:val="nil"/>
            </w:tcBorders>
            <w:shd w:val="clear" w:color="000000" w:fill="FFFFFF"/>
            <w:vAlign w:val="center"/>
            <w:hideMark/>
          </w:tcPr>
          <w:p w14:paraId="4DC8439B" w14:textId="77777777" w:rsidR="00351B6F" w:rsidRDefault="00351B6F">
            <w:pPr>
              <w:jc w:val="center"/>
              <w:rPr>
                <w:rFonts w:ascii="Tahoma" w:hAnsi="Tahoma" w:cs="Tahoma"/>
                <w:b/>
                <w:bCs/>
                <w:sz w:val="18"/>
                <w:szCs w:val="18"/>
              </w:rPr>
            </w:pPr>
            <w:r>
              <w:rPr>
                <w:rFonts w:ascii="Tahoma" w:hAnsi="Tahoma" w:cs="Tahoma"/>
                <w:b/>
                <w:bCs/>
                <w:sz w:val="18"/>
                <w:szCs w:val="18"/>
              </w:rPr>
              <w:t xml:space="preserve">Αποθεματικά </w:t>
            </w:r>
          </w:p>
        </w:tc>
        <w:tc>
          <w:tcPr>
            <w:tcW w:w="1559" w:type="dxa"/>
            <w:tcBorders>
              <w:top w:val="nil"/>
              <w:left w:val="nil"/>
              <w:bottom w:val="nil"/>
              <w:right w:val="nil"/>
            </w:tcBorders>
            <w:shd w:val="clear" w:color="000000" w:fill="FFFFFF"/>
            <w:vAlign w:val="center"/>
            <w:hideMark/>
          </w:tcPr>
          <w:p w14:paraId="16D662FC" w14:textId="77777777" w:rsidR="00351B6F" w:rsidRDefault="00351B6F">
            <w:pPr>
              <w:jc w:val="center"/>
              <w:rPr>
                <w:rFonts w:ascii="Tahoma" w:hAnsi="Tahoma" w:cs="Tahoma"/>
                <w:b/>
                <w:bCs/>
                <w:sz w:val="18"/>
                <w:szCs w:val="18"/>
              </w:rPr>
            </w:pPr>
            <w:r>
              <w:rPr>
                <w:rFonts w:ascii="Tahoma" w:hAnsi="Tahoma" w:cs="Tahoma"/>
                <w:b/>
                <w:bCs/>
                <w:sz w:val="18"/>
                <w:szCs w:val="18"/>
              </w:rPr>
              <w:t>Αποτελέσματα εις νέο</w:t>
            </w:r>
          </w:p>
        </w:tc>
        <w:tc>
          <w:tcPr>
            <w:tcW w:w="1701" w:type="dxa"/>
            <w:tcBorders>
              <w:top w:val="nil"/>
              <w:left w:val="nil"/>
              <w:bottom w:val="nil"/>
              <w:right w:val="nil"/>
            </w:tcBorders>
            <w:shd w:val="clear" w:color="000000" w:fill="FFFFFF"/>
            <w:vAlign w:val="center"/>
            <w:hideMark/>
          </w:tcPr>
          <w:p w14:paraId="39A01093" w14:textId="77777777" w:rsidR="00351B6F" w:rsidRDefault="00351B6F">
            <w:pPr>
              <w:jc w:val="center"/>
              <w:rPr>
                <w:rFonts w:ascii="Tahoma" w:hAnsi="Tahoma" w:cs="Tahoma"/>
                <w:b/>
                <w:bCs/>
                <w:sz w:val="18"/>
                <w:szCs w:val="18"/>
              </w:rPr>
            </w:pPr>
            <w:r>
              <w:rPr>
                <w:rFonts w:ascii="Tahoma" w:hAnsi="Tahoma" w:cs="Tahoma"/>
                <w:b/>
                <w:bCs/>
                <w:sz w:val="18"/>
                <w:szCs w:val="18"/>
              </w:rPr>
              <w:t>Σύνολο ιδίων κεφαλαίων</w:t>
            </w:r>
          </w:p>
        </w:tc>
      </w:tr>
      <w:tr w:rsidR="00351B6F" w14:paraId="5A3CD526" w14:textId="77777777" w:rsidTr="00351B6F">
        <w:trPr>
          <w:trHeight w:val="570"/>
        </w:trPr>
        <w:tc>
          <w:tcPr>
            <w:tcW w:w="3119" w:type="dxa"/>
            <w:tcBorders>
              <w:top w:val="single" w:sz="4" w:space="0" w:color="auto"/>
              <w:left w:val="nil"/>
              <w:bottom w:val="single" w:sz="4" w:space="0" w:color="auto"/>
              <w:right w:val="nil"/>
            </w:tcBorders>
            <w:shd w:val="clear" w:color="000000" w:fill="FFFFFF"/>
            <w:vAlign w:val="center"/>
            <w:hideMark/>
          </w:tcPr>
          <w:p w14:paraId="7CE6DD3D" w14:textId="77777777" w:rsidR="00351B6F" w:rsidRDefault="00351B6F">
            <w:pPr>
              <w:rPr>
                <w:rFonts w:ascii="Tahoma" w:hAnsi="Tahoma" w:cs="Tahoma"/>
                <w:sz w:val="18"/>
                <w:szCs w:val="18"/>
              </w:rPr>
            </w:pPr>
            <w:r>
              <w:rPr>
                <w:rFonts w:ascii="Tahoma" w:hAnsi="Tahoma" w:cs="Tahoma"/>
                <w:sz w:val="18"/>
                <w:szCs w:val="18"/>
              </w:rPr>
              <w:t xml:space="preserve">Υπόλοιπο 31/1/2015 </w:t>
            </w:r>
            <w:r>
              <w:rPr>
                <w:rFonts w:ascii="Tahoma" w:hAnsi="Tahoma" w:cs="Tahoma"/>
                <w:sz w:val="18"/>
                <w:szCs w:val="18"/>
              </w:rPr>
              <w:br/>
              <w:t>(όπως δημοσιεύθηκε)</w:t>
            </w:r>
          </w:p>
        </w:tc>
        <w:tc>
          <w:tcPr>
            <w:tcW w:w="574" w:type="dxa"/>
            <w:tcBorders>
              <w:top w:val="single" w:sz="4" w:space="0" w:color="auto"/>
              <w:left w:val="nil"/>
              <w:bottom w:val="single" w:sz="4" w:space="0" w:color="auto"/>
              <w:right w:val="nil"/>
            </w:tcBorders>
            <w:shd w:val="clear" w:color="000000" w:fill="FFFFFF"/>
            <w:vAlign w:val="center"/>
            <w:hideMark/>
          </w:tcPr>
          <w:p w14:paraId="3FC25F80" w14:textId="77777777" w:rsidR="00351B6F" w:rsidRDefault="00351B6F">
            <w:pPr>
              <w:jc w:val="center"/>
              <w:rPr>
                <w:rFonts w:ascii="Tahoma" w:hAnsi="Tahoma" w:cs="Tahoma"/>
                <w:sz w:val="18"/>
                <w:szCs w:val="18"/>
              </w:rPr>
            </w:pPr>
            <w:r>
              <w:rPr>
                <w:rFonts w:ascii="Tahoma" w:hAnsi="Tahoma" w:cs="Tahoma"/>
                <w:sz w:val="18"/>
                <w:szCs w:val="18"/>
              </w:rPr>
              <w:t> </w:t>
            </w:r>
          </w:p>
        </w:tc>
        <w:tc>
          <w:tcPr>
            <w:tcW w:w="1552" w:type="dxa"/>
            <w:tcBorders>
              <w:top w:val="single" w:sz="4" w:space="0" w:color="auto"/>
              <w:left w:val="nil"/>
              <w:bottom w:val="single" w:sz="4" w:space="0" w:color="auto"/>
              <w:right w:val="nil"/>
            </w:tcBorders>
            <w:shd w:val="clear" w:color="000000" w:fill="FFFFFF"/>
            <w:noWrap/>
            <w:vAlign w:val="center"/>
            <w:hideMark/>
          </w:tcPr>
          <w:p w14:paraId="1ED69289" w14:textId="77777777" w:rsidR="00351B6F" w:rsidRDefault="00351B6F">
            <w:pPr>
              <w:jc w:val="right"/>
              <w:rPr>
                <w:rFonts w:ascii="Tahoma" w:hAnsi="Tahoma" w:cs="Tahoma"/>
                <w:sz w:val="18"/>
                <w:szCs w:val="18"/>
              </w:rPr>
            </w:pPr>
            <w:r>
              <w:rPr>
                <w:rFonts w:ascii="Tahoma" w:hAnsi="Tahoma" w:cs="Tahoma"/>
                <w:sz w:val="18"/>
                <w:szCs w:val="18"/>
              </w:rPr>
              <w:t>11.818.950,00</w:t>
            </w:r>
          </w:p>
        </w:tc>
        <w:tc>
          <w:tcPr>
            <w:tcW w:w="1418" w:type="dxa"/>
            <w:tcBorders>
              <w:top w:val="single" w:sz="4" w:space="0" w:color="auto"/>
              <w:left w:val="nil"/>
              <w:bottom w:val="single" w:sz="4" w:space="0" w:color="auto"/>
              <w:right w:val="nil"/>
            </w:tcBorders>
            <w:shd w:val="clear" w:color="000000" w:fill="FFFFFF"/>
            <w:noWrap/>
            <w:vAlign w:val="center"/>
            <w:hideMark/>
          </w:tcPr>
          <w:p w14:paraId="28C04DDD" w14:textId="77777777" w:rsidR="00351B6F" w:rsidRDefault="00351B6F">
            <w:pPr>
              <w:jc w:val="right"/>
              <w:rPr>
                <w:rFonts w:ascii="Tahoma" w:hAnsi="Tahoma" w:cs="Tahoma"/>
                <w:sz w:val="18"/>
                <w:szCs w:val="18"/>
              </w:rPr>
            </w:pPr>
            <w:r>
              <w:rPr>
                <w:rFonts w:ascii="Tahoma" w:hAnsi="Tahoma" w:cs="Tahoma"/>
                <w:sz w:val="18"/>
                <w:szCs w:val="18"/>
              </w:rPr>
              <w:t>3.852.005,54</w:t>
            </w:r>
          </w:p>
        </w:tc>
        <w:tc>
          <w:tcPr>
            <w:tcW w:w="1559" w:type="dxa"/>
            <w:tcBorders>
              <w:top w:val="single" w:sz="4" w:space="0" w:color="auto"/>
              <w:left w:val="nil"/>
              <w:bottom w:val="single" w:sz="4" w:space="0" w:color="auto"/>
              <w:right w:val="nil"/>
            </w:tcBorders>
            <w:shd w:val="clear" w:color="000000" w:fill="FFFFFF"/>
            <w:noWrap/>
            <w:vAlign w:val="center"/>
            <w:hideMark/>
          </w:tcPr>
          <w:p w14:paraId="7477E4AF" w14:textId="77777777" w:rsidR="00351B6F" w:rsidRDefault="00351B6F">
            <w:pPr>
              <w:jc w:val="right"/>
              <w:rPr>
                <w:rFonts w:ascii="Tahoma" w:hAnsi="Tahoma" w:cs="Tahoma"/>
                <w:sz w:val="18"/>
                <w:szCs w:val="18"/>
              </w:rPr>
            </w:pPr>
            <w:r>
              <w:rPr>
                <w:rFonts w:ascii="Tahoma" w:hAnsi="Tahoma" w:cs="Tahoma"/>
                <w:sz w:val="18"/>
                <w:szCs w:val="18"/>
              </w:rPr>
              <w:t>10.001.608,51</w:t>
            </w:r>
          </w:p>
        </w:tc>
        <w:tc>
          <w:tcPr>
            <w:tcW w:w="1701" w:type="dxa"/>
            <w:tcBorders>
              <w:top w:val="single" w:sz="4" w:space="0" w:color="auto"/>
              <w:left w:val="nil"/>
              <w:bottom w:val="single" w:sz="4" w:space="0" w:color="auto"/>
              <w:right w:val="nil"/>
            </w:tcBorders>
            <w:shd w:val="clear" w:color="000000" w:fill="FFFFFF"/>
            <w:noWrap/>
            <w:vAlign w:val="center"/>
            <w:hideMark/>
          </w:tcPr>
          <w:p w14:paraId="368CFFC4" w14:textId="77777777" w:rsidR="00351B6F" w:rsidRDefault="00351B6F">
            <w:pPr>
              <w:jc w:val="right"/>
              <w:rPr>
                <w:rFonts w:ascii="Tahoma" w:hAnsi="Tahoma" w:cs="Tahoma"/>
                <w:sz w:val="18"/>
                <w:szCs w:val="18"/>
              </w:rPr>
            </w:pPr>
            <w:r>
              <w:rPr>
                <w:rFonts w:ascii="Tahoma" w:hAnsi="Tahoma" w:cs="Tahoma"/>
                <w:sz w:val="18"/>
                <w:szCs w:val="18"/>
              </w:rPr>
              <w:t>25.672.564,05</w:t>
            </w:r>
          </w:p>
        </w:tc>
      </w:tr>
      <w:tr w:rsidR="00351B6F" w14:paraId="5E57319F" w14:textId="77777777" w:rsidTr="00351B6F">
        <w:trPr>
          <w:trHeight w:val="465"/>
        </w:trPr>
        <w:tc>
          <w:tcPr>
            <w:tcW w:w="3119" w:type="dxa"/>
            <w:tcBorders>
              <w:top w:val="nil"/>
              <w:left w:val="nil"/>
              <w:bottom w:val="nil"/>
              <w:right w:val="nil"/>
            </w:tcBorders>
            <w:shd w:val="clear" w:color="000000" w:fill="FFFFFF"/>
            <w:vAlign w:val="center"/>
            <w:hideMark/>
          </w:tcPr>
          <w:p w14:paraId="6AC9EF90" w14:textId="77777777" w:rsidR="00351B6F" w:rsidRDefault="00351B6F">
            <w:pPr>
              <w:rPr>
                <w:rFonts w:ascii="Tahoma" w:hAnsi="Tahoma" w:cs="Tahoma"/>
                <w:sz w:val="18"/>
                <w:szCs w:val="18"/>
              </w:rPr>
            </w:pPr>
            <w:r>
              <w:rPr>
                <w:rFonts w:ascii="Tahoma" w:hAnsi="Tahoma" w:cs="Tahoma"/>
                <w:sz w:val="18"/>
                <w:szCs w:val="18"/>
              </w:rPr>
              <w:t xml:space="preserve">Αναπροσαρμογές - IAS 8 </w:t>
            </w:r>
            <w:r>
              <w:rPr>
                <w:rFonts w:ascii="Tahoma" w:hAnsi="Tahoma" w:cs="Tahoma"/>
                <w:sz w:val="18"/>
                <w:szCs w:val="18"/>
              </w:rPr>
              <w:br/>
              <w:t>(1/1/2016)</w:t>
            </w:r>
          </w:p>
        </w:tc>
        <w:tc>
          <w:tcPr>
            <w:tcW w:w="574" w:type="dxa"/>
            <w:tcBorders>
              <w:top w:val="nil"/>
              <w:left w:val="nil"/>
              <w:bottom w:val="nil"/>
              <w:right w:val="nil"/>
            </w:tcBorders>
            <w:shd w:val="clear" w:color="000000" w:fill="FFFFFF"/>
            <w:vAlign w:val="center"/>
            <w:hideMark/>
          </w:tcPr>
          <w:p w14:paraId="5FF86291" w14:textId="2764E393" w:rsidR="00351B6F" w:rsidRDefault="00271E3D">
            <w:pPr>
              <w:jc w:val="center"/>
              <w:rPr>
                <w:rFonts w:ascii="Tahoma" w:hAnsi="Tahoma" w:cs="Tahoma"/>
                <w:sz w:val="18"/>
                <w:szCs w:val="18"/>
              </w:rPr>
            </w:pPr>
            <w:r>
              <w:rPr>
                <w:rFonts w:ascii="Tahoma" w:hAnsi="Tahoma" w:cs="Tahoma"/>
                <w:sz w:val="18"/>
                <w:szCs w:val="18"/>
              </w:rPr>
              <w:t>6</w:t>
            </w:r>
          </w:p>
        </w:tc>
        <w:tc>
          <w:tcPr>
            <w:tcW w:w="1552" w:type="dxa"/>
            <w:tcBorders>
              <w:top w:val="nil"/>
              <w:left w:val="nil"/>
              <w:bottom w:val="nil"/>
              <w:right w:val="nil"/>
            </w:tcBorders>
            <w:shd w:val="clear" w:color="000000" w:fill="FFFFFF"/>
            <w:noWrap/>
            <w:vAlign w:val="center"/>
            <w:hideMark/>
          </w:tcPr>
          <w:p w14:paraId="56EA4D3C" w14:textId="77777777" w:rsidR="00351B6F" w:rsidRDefault="00351B6F">
            <w:pPr>
              <w:jc w:val="right"/>
              <w:rPr>
                <w:rFonts w:ascii="Tahoma" w:hAnsi="Tahoma" w:cs="Tahoma"/>
                <w:sz w:val="18"/>
                <w:szCs w:val="18"/>
              </w:rPr>
            </w:pPr>
            <w:r>
              <w:rPr>
                <w:rFonts w:ascii="Tahoma" w:hAnsi="Tahoma" w:cs="Tahoma"/>
                <w:sz w:val="18"/>
                <w:szCs w:val="18"/>
              </w:rPr>
              <w:t> </w:t>
            </w:r>
          </w:p>
        </w:tc>
        <w:tc>
          <w:tcPr>
            <w:tcW w:w="1418" w:type="dxa"/>
            <w:tcBorders>
              <w:top w:val="nil"/>
              <w:left w:val="nil"/>
              <w:bottom w:val="nil"/>
              <w:right w:val="nil"/>
            </w:tcBorders>
            <w:shd w:val="clear" w:color="000000" w:fill="FFFFFF"/>
            <w:noWrap/>
            <w:vAlign w:val="center"/>
            <w:hideMark/>
          </w:tcPr>
          <w:p w14:paraId="75A1DA99" w14:textId="77777777" w:rsidR="00351B6F" w:rsidRDefault="00351B6F">
            <w:pPr>
              <w:jc w:val="right"/>
              <w:rPr>
                <w:rFonts w:ascii="Tahoma" w:hAnsi="Tahoma" w:cs="Tahoma"/>
                <w:sz w:val="18"/>
                <w:szCs w:val="18"/>
              </w:rPr>
            </w:pPr>
            <w:r>
              <w:rPr>
                <w:rFonts w:ascii="Tahoma" w:hAnsi="Tahoma" w:cs="Tahoma"/>
                <w:sz w:val="18"/>
                <w:szCs w:val="18"/>
              </w:rPr>
              <w:t>(3.182.170,07)</w:t>
            </w:r>
          </w:p>
        </w:tc>
        <w:tc>
          <w:tcPr>
            <w:tcW w:w="1559" w:type="dxa"/>
            <w:tcBorders>
              <w:top w:val="nil"/>
              <w:left w:val="nil"/>
              <w:bottom w:val="nil"/>
              <w:right w:val="nil"/>
            </w:tcBorders>
            <w:shd w:val="clear" w:color="000000" w:fill="FFFFFF"/>
            <w:noWrap/>
            <w:vAlign w:val="center"/>
            <w:hideMark/>
          </w:tcPr>
          <w:p w14:paraId="5D4C1DAF" w14:textId="77777777" w:rsidR="00351B6F" w:rsidRDefault="00351B6F">
            <w:pPr>
              <w:jc w:val="right"/>
              <w:rPr>
                <w:rFonts w:ascii="Tahoma" w:hAnsi="Tahoma" w:cs="Tahoma"/>
                <w:sz w:val="18"/>
                <w:szCs w:val="18"/>
              </w:rPr>
            </w:pPr>
            <w:r>
              <w:rPr>
                <w:rFonts w:ascii="Tahoma" w:hAnsi="Tahoma" w:cs="Tahoma"/>
                <w:sz w:val="18"/>
                <w:szCs w:val="18"/>
              </w:rPr>
              <w:t>(3.282.247,88)</w:t>
            </w:r>
          </w:p>
        </w:tc>
        <w:tc>
          <w:tcPr>
            <w:tcW w:w="1701" w:type="dxa"/>
            <w:tcBorders>
              <w:top w:val="nil"/>
              <w:left w:val="nil"/>
              <w:bottom w:val="nil"/>
              <w:right w:val="nil"/>
            </w:tcBorders>
            <w:shd w:val="clear" w:color="000000" w:fill="FFFFFF"/>
            <w:vAlign w:val="center"/>
            <w:hideMark/>
          </w:tcPr>
          <w:p w14:paraId="4C1BB763" w14:textId="77777777" w:rsidR="00351B6F" w:rsidRDefault="00351B6F">
            <w:pPr>
              <w:jc w:val="right"/>
              <w:rPr>
                <w:rFonts w:ascii="Tahoma" w:hAnsi="Tahoma" w:cs="Tahoma"/>
                <w:sz w:val="18"/>
                <w:szCs w:val="18"/>
              </w:rPr>
            </w:pPr>
            <w:r>
              <w:rPr>
                <w:rFonts w:ascii="Tahoma" w:hAnsi="Tahoma" w:cs="Tahoma"/>
                <w:sz w:val="18"/>
                <w:szCs w:val="18"/>
              </w:rPr>
              <w:t>(6.464.417,95)</w:t>
            </w:r>
          </w:p>
        </w:tc>
      </w:tr>
      <w:tr w:rsidR="00351B6F" w14:paraId="142B0A83" w14:textId="77777777" w:rsidTr="00351B6F">
        <w:trPr>
          <w:trHeight w:val="465"/>
        </w:trPr>
        <w:tc>
          <w:tcPr>
            <w:tcW w:w="3119" w:type="dxa"/>
            <w:tcBorders>
              <w:top w:val="nil"/>
              <w:left w:val="nil"/>
              <w:bottom w:val="single" w:sz="4" w:space="0" w:color="auto"/>
              <w:right w:val="nil"/>
            </w:tcBorders>
            <w:shd w:val="clear" w:color="000000" w:fill="FFFFFF"/>
            <w:vAlign w:val="center"/>
            <w:hideMark/>
          </w:tcPr>
          <w:p w14:paraId="521786BD" w14:textId="77777777" w:rsidR="00351B6F" w:rsidRDefault="00351B6F">
            <w:pPr>
              <w:rPr>
                <w:rFonts w:ascii="Tahoma" w:hAnsi="Tahoma" w:cs="Tahoma"/>
                <w:sz w:val="18"/>
                <w:szCs w:val="18"/>
              </w:rPr>
            </w:pPr>
            <w:r>
              <w:rPr>
                <w:rFonts w:ascii="Tahoma" w:hAnsi="Tahoma" w:cs="Tahoma"/>
                <w:sz w:val="18"/>
                <w:szCs w:val="18"/>
              </w:rPr>
              <w:t>Νέο υπόλοιπο έναρξης 1/1/2016</w:t>
            </w:r>
          </w:p>
        </w:tc>
        <w:tc>
          <w:tcPr>
            <w:tcW w:w="574" w:type="dxa"/>
            <w:tcBorders>
              <w:top w:val="nil"/>
              <w:left w:val="nil"/>
              <w:bottom w:val="single" w:sz="4" w:space="0" w:color="auto"/>
              <w:right w:val="nil"/>
            </w:tcBorders>
            <w:shd w:val="clear" w:color="000000" w:fill="FFFFFF"/>
            <w:vAlign w:val="center"/>
            <w:hideMark/>
          </w:tcPr>
          <w:p w14:paraId="6B98E2AA" w14:textId="77777777" w:rsidR="00351B6F" w:rsidRDefault="00351B6F">
            <w:pPr>
              <w:jc w:val="center"/>
              <w:rPr>
                <w:rFonts w:ascii="Tahoma" w:hAnsi="Tahoma" w:cs="Tahoma"/>
                <w:sz w:val="18"/>
                <w:szCs w:val="18"/>
              </w:rPr>
            </w:pPr>
            <w:r>
              <w:rPr>
                <w:rFonts w:ascii="Tahoma" w:hAnsi="Tahoma" w:cs="Tahoma"/>
                <w:sz w:val="18"/>
                <w:szCs w:val="18"/>
              </w:rPr>
              <w:t> </w:t>
            </w:r>
          </w:p>
        </w:tc>
        <w:tc>
          <w:tcPr>
            <w:tcW w:w="1552" w:type="dxa"/>
            <w:tcBorders>
              <w:top w:val="nil"/>
              <w:left w:val="nil"/>
              <w:bottom w:val="single" w:sz="4" w:space="0" w:color="auto"/>
              <w:right w:val="nil"/>
            </w:tcBorders>
            <w:shd w:val="clear" w:color="000000" w:fill="FFFFFF"/>
            <w:noWrap/>
            <w:vAlign w:val="center"/>
            <w:hideMark/>
          </w:tcPr>
          <w:p w14:paraId="633C8413" w14:textId="77777777" w:rsidR="00351B6F" w:rsidRDefault="00351B6F">
            <w:pPr>
              <w:jc w:val="right"/>
              <w:rPr>
                <w:rFonts w:ascii="Tahoma" w:hAnsi="Tahoma" w:cs="Tahoma"/>
                <w:sz w:val="18"/>
                <w:szCs w:val="18"/>
              </w:rPr>
            </w:pPr>
            <w:r>
              <w:rPr>
                <w:rFonts w:ascii="Tahoma" w:hAnsi="Tahoma" w:cs="Tahoma"/>
                <w:sz w:val="18"/>
                <w:szCs w:val="18"/>
              </w:rPr>
              <w:t>11.818.950,00</w:t>
            </w:r>
          </w:p>
        </w:tc>
        <w:tc>
          <w:tcPr>
            <w:tcW w:w="1418" w:type="dxa"/>
            <w:tcBorders>
              <w:top w:val="nil"/>
              <w:left w:val="nil"/>
              <w:bottom w:val="single" w:sz="4" w:space="0" w:color="auto"/>
              <w:right w:val="nil"/>
            </w:tcBorders>
            <w:shd w:val="clear" w:color="000000" w:fill="FFFFFF"/>
            <w:noWrap/>
            <w:vAlign w:val="center"/>
            <w:hideMark/>
          </w:tcPr>
          <w:p w14:paraId="23A3B188" w14:textId="77777777" w:rsidR="00351B6F" w:rsidRDefault="00351B6F">
            <w:pPr>
              <w:jc w:val="right"/>
              <w:rPr>
                <w:rFonts w:ascii="Tahoma" w:hAnsi="Tahoma" w:cs="Tahoma"/>
                <w:sz w:val="18"/>
                <w:szCs w:val="18"/>
              </w:rPr>
            </w:pPr>
            <w:r>
              <w:rPr>
                <w:rFonts w:ascii="Tahoma" w:hAnsi="Tahoma" w:cs="Tahoma"/>
                <w:sz w:val="18"/>
                <w:szCs w:val="18"/>
              </w:rPr>
              <w:t>669.835,47</w:t>
            </w:r>
          </w:p>
        </w:tc>
        <w:tc>
          <w:tcPr>
            <w:tcW w:w="1559" w:type="dxa"/>
            <w:tcBorders>
              <w:top w:val="nil"/>
              <w:left w:val="nil"/>
              <w:bottom w:val="single" w:sz="4" w:space="0" w:color="auto"/>
              <w:right w:val="nil"/>
            </w:tcBorders>
            <w:shd w:val="clear" w:color="000000" w:fill="FFFFFF"/>
            <w:noWrap/>
            <w:vAlign w:val="center"/>
            <w:hideMark/>
          </w:tcPr>
          <w:p w14:paraId="59DE8612" w14:textId="77777777" w:rsidR="00351B6F" w:rsidRDefault="00351B6F">
            <w:pPr>
              <w:jc w:val="right"/>
              <w:rPr>
                <w:rFonts w:ascii="Tahoma" w:hAnsi="Tahoma" w:cs="Tahoma"/>
                <w:sz w:val="18"/>
                <w:szCs w:val="18"/>
              </w:rPr>
            </w:pPr>
            <w:r>
              <w:rPr>
                <w:rFonts w:ascii="Tahoma" w:hAnsi="Tahoma" w:cs="Tahoma"/>
                <w:sz w:val="18"/>
                <w:szCs w:val="18"/>
              </w:rPr>
              <w:t>6.719.360,63</w:t>
            </w:r>
          </w:p>
        </w:tc>
        <w:tc>
          <w:tcPr>
            <w:tcW w:w="1701" w:type="dxa"/>
            <w:tcBorders>
              <w:top w:val="nil"/>
              <w:left w:val="nil"/>
              <w:bottom w:val="single" w:sz="4" w:space="0" w:color="auto"/>
              <w:right w:val="nil"/>
            </w:tcBorders>
            <w:shd w:val="clear" w:color="000000" w:fill="FFFFFF"/>
            <w:noWrap/>
            <w:vAlign w:val="center"/>
            <w:hideMark/>
          </w:tcPr>
          <w:p w14:paraId="48CA4E4F" w14:textId="77777777" w:rsidR="00351B6F" w:rsidRDefault="00351B6F">
            <w:pPr>
              <w:jc w:val="right"/>
              <w:rPr>
                <w:rFonts w:ascii="Tahoma" w:hAnsi="Tahoma" w:cs="Tahoma"/>
                <w:sz w:val="18"/>
                <w:szCs w:val="18"/>
              </w:rPr>
            </w:pPr>
            <w:r>
              <w:rPr>
                <w:rFonts w:ascii="Tahoma" w:hAnsi="Tahoma" w:cs="Tahoma"/>
                <w:sz w:val="18"/>
                <w:szCs w:val="18"/>
              </w:rPr>
              <w:t>19.208.146,10</w:t>
            </w:r>
          </w:p>
        </w:tc>
      </w:tr>
      <w:tr w:rsidR="00351B6F" w14:paraId="31BB19A7" w14:textId="77777777" w:rsidTr="00351B6F">
        <w:trPr>
          <w:trHeight w:val="300"/>
        </w:trPr>
        <w:tc>
          <w:tcPr>
            <w:tcW w:w="3119" w:type="dxa"/>
            <w:tcBorders>
              <w:top w:val="nil"/>
              <w:left w:val="nil"/>
              <w:bottom w:val="nil"/>
              <w:right w:val="nil"/>
            </w:tcBorders>
            <w:shd w:val="clear" w:color="000000" w:fill="FFFFFF"/>
            <w:vAlign w:val="center"/>
            <w:hideMark/>
          </w:tcPr>
          <w:p w14:paraId="523F06F3" w14:textId="77777777" w:rsidR="00351B6F" w:rsidRDefault="00351B6F">
            <w:pPr>
              <w:rPr>
                <w:rFonts w:ascii="Tahoma" w:hAnsi="Tahoma" w:cs="Tahoma"/>
                <w:sz w:val="18"/>
                <w:szCs w:val="18"/>
              </w:rPr>
            </w:pPr>
            <w:r>
              <w:rPr>
                <w:rFonts w:ascii="Tahoma" w:hAnsi="Tahoma" w:cs="Tahoma"/>
                <w:sz w:val="18"/>
                <w:szCs w:val="18"/>
              </w:rPr>
              <w:t> </w:t>
            </w:r>
          </w:p>
        </w:tc>
        <w:tc>
          <w:tcPr>
            <w:tcW w:w="574" w:type="dxa"/>
            <w:tcBorders>
              <w:top w:val="nil"/>
              <w:left w:val="nil"/>
              <w:bottom w:val="nil"/>
              <w:right w:val="nil"/>
            </w:tcBorders>
            <w:shd w:val="clear" w:color="000000" w:fill="FFFFFF"/>
            <w:vAlign w:val="center"/>
            <w:hideMark/>
          </w:tcPr>
          <w:p w14:paraId="56FA7D6E" w14:textId="77777777" w:rsidR="00351B6F" w:rsidRDefault="00351B6F">
            <w:pPr>
              <w:jc w:val="center"/>
              <w:rPr>
                <w:rFonts w:ascii="Tahoma" w:hAnsi="Tahoma" w:cs="Tahoma"/>
                <w:sz w:val="18"/>
                <w:szCs w:val="18"/>
              </w:rPr>
            </w:pPr>
            <w:r>
              <w:rPr>
                <w:rFonts w:ascii="Tahoma" w:hAnsi="Tahoma" w:cs="Tahoma"/>
                <w:sz w:val="18"/>
                <w:szCs w:val="18"/>
              </w:rPr>
              <w:t> </w:t>
            </w:r>
          </w:p>
        </w:tc>
        <w:tc>
          <w:tcPr>
            <w:tcW w:w="1552" w:type="dxa"/>
            <w:tcBorders>
              <w:top w:val="nil"/>
              <w:left w:val="nil"/>
              <w:bottom w:val="nil"/>
              <w:right w:val="nil"/>
            </w:tcBorders>
            <w:shd w:val="clear" w:color="000000" w:fill="FFFFFF"/>
            <w:vAlign w:val="center"/>
            <w:hideMark/>
          </w:tcPr>
          <w:p w14:paraId="62AAC70A" w14:textId="77777777" w:rsidR="00351B6F" w:rsidRDefault="00351B6F">
            <w:pPr>
              <w:jc w:val="right"/>
              <w:rPr>
                <w:rFonts w:ascii="Tahoma" w:hAnsi="Tahoma" w:cs="Tahoma"/>
                <w:sz w:val="18"/>
                <w:szCs w:val="18"/>
              </w:rPr>
            </w:pPr>
            <w:r>
              <w:rPr>
                <w:rFonts w:ascii="Tahoma" w:hAnsi="Tahoma" w:cs="Tahoma"/>
                <w:sz w:val="18"/>
                <w:szCs w:val="18"/>
              </w:rPr>
              <w:t> </w:t>
            </w:r>
          </w:p>
        </w:tc>
        <w:tc>
          <w:tcPr>
            <w:tcW w:w="1418" w:type="dxa"/>
            <w:tcBorders>
              <w:top w:val="nil"/>
              <w:left w:val="nil"/>
              <w:bottom w:val="nil"/>
              <w:right w:val="nil"/>
            </w:tcBorders>
            <w:shd w:val="clear" w:color="000000" w:fill="FFFFFF"/>
            <w:vAlign w:val="center"/>
            <w:hideMark/>
          </w:tcPr>
          <w:p w14:paraId="4CA2C1EB" w14:textId="77777777" w:rsidR="00351B6F" w:rsidRDefault="00351B6F">
            <w:pPr>
              <w:jc w:val="right"/>
              <w:rPr>
                <w:rFonts w:ascii="Tahoma" w:hAnsi="Tahoma" w:cs="Tahoma"/>
                <w:sz w:val="18"/>
                <w:szCs w:val="18"/>
              </w:rPr>
            </w:pPr>
            <w:r>
              <w:rPr>
                <w:rFonts w:ascii="Tahoma" w:hAnsi="Tahoma" w:cs="Tahoma"/>
                <w:sz w:val="18"/>
                <w:szCs w:val="18"/>
              </w:rPr>
              <w:t> </w:t>
            </w:r>
          </w:p>
        </w:tc>
        <w:tc>
          <w:tcPr>
            <w:tcW w:w="1559" w:type="dxa"/>
            <w:tcBorders>
              <w:top w:val="nil"/>
              <w:left w:val="nil"/>
              <w:bottom w:val="nil"/>
              <w:right w:val="nil"/>
            </w:tcBorders>
            <w:shd w:val="clear" w:color="000000" w:fill="FFFFFF"/>
            <w:vAlign w:val="center"/>
            <w:hideMark/>
          </w:tcPr>
          <w:p w14:paraId="1AF634CE" w14:textId="77777777" w:rsidR="00351B6F" w:rsidRDefault="00351B6F">
            <w:pPr>
              <w:jc w:val="right"/>
              <w:rPr>
                <w:rFonts w:ascii="Tahoma" w:hAnsi="Tahoma" w:cs="Tahoma"/>
                <w:sz w:val="18"/>
                <w:szCs w:val="18"/>
              </w:rPr>
            </w:pPr>
            <w:r>
              <w:rPr>
                <w:rFonts w:ascii="Tahoma" w:hAnsi="Tahoma" w:cs="Tahoma"/>
                <w:sz w:val="18"/>
                <w:szCs w:val="18"/>
              </w:rPr>
              <w:t> </w:t>
            </w:r>
          </w:p>
        </w:tc>
        <w:tc>
          <w:tcPr>
            <w:tcW w:w="1701" w:type="dxa"/>
            <w:tcBorders>
              <w:top w:val="nil"/>
              <w:left w:val="nil"/>
              <w:bottom w:val="nil"/>
              <w:right w:val="nil"/>
            </w:tcBorders>
            <w:shd w:val="clear" w:color="000000" w:fill="FFFFFF"/>
            <w:vAlign w:val="center"/>
            <w:hideMark/>
          </w:tcPr>
          <w:p w14:paraId="725493E8" w14:textId="77777777" w:rsidR="00351B6F" w:rsidRDefault="00351B6F">
            <w:pPr>
              <w:jc w:val="right"/>
              <w:rPr>
                <w:rFonts w:ascii="Tahoma" w:hAnsi="Tahoma" w:cs="Tahoma"/>
                <w:sz w:val="18"/>
                <w:szCs w:val="18"/>
              </w:rPr>
            </w:pPr>
            <w:r>
              <w:rPr>
                <w:rFonts w:ascii="Tahoma" w:hAnsi="Tahoma" w:cs="Tahoma"/>
                <w:sz w:val="18"/>
                <w:szCs w:val="18"/>
              </w:rPr>
              <w:t> </w:t>
            </w:r>
          </w:p>
        </w:tc>
      </w:tr>
      <w:tr w:rsidR="00351B6F" w14:paraId="7D37FF08" w14:textId="77777777" w:rsidTr="00351B6F">
        <w:trPr>
          <w:trHeight w:val="300"/>
        </w:trPr>
        <w:tc>
          <w:tcPr>
            <w:tcW w:w="3119" w:type="dxa"/>
            <w:tcBorders>
              <w:top w:val="nil"/>
              <w:left w:val="nil"/>
              <w:bottom w:val="nil"/>
              <w:right w:val="nil"/>
            </w:tcBorders>
            <w:shd w:val="clear" w:color="000000" w:fill="FFFFFF"/>
            <w:vAlign w:val="center"/>
            <w:hideMark/>
          </w:tcPr>
          <w:p w14:paraId="71D3E492" w14:textId="77777777" w:rsidR="00351B6F" w:rsidRDefault="00351B6F">
            <w:pPr>
              <w:rPr>
                <w:rFonts w:ascii="Tahoma" w:hAnsi="Tahoma" w:cs="Tahoma"/>
                <w:sz w:val="18"/>
                <w:szCs w:val="18"/>
              </w:rPr>
            </w:pPr>
            <w:r>
              <w:rPr>
                <w:rFonts w:ascii="Tahoma" w:hAnsi="Tahoma" w:cs="Tahoma"/>
                <w:sz w:val="18"/>
                <w:szCs w:val="18"/>
              </w:rPr>
              <w:t>Αποτέλεσμα περιόδου</w:t>
            </w:r>
          </w:p>
        </w:tc>
        <w:tc>
          <w:tcPr>
            <w:tcW w:w="574" w:type="dxa"/>
            <w:tcBorders>
              <w:top w:val="nil"/>
              <w:left w:val="nil"/>
              <w:bottom w:val="nil"/>
              <w:right w:val="nil"/>
            </w:tcBorders>
            <w:shd w:val="clear" w:color="000000" w:fill="FFFFFF"/>
            <w:vAlign w:val="center"/>
            <w:hideMark/>
          </w:tcPr>
          <w:p w14:paraId="68F4AB20" w14:textId="77777777" w:rsidR="00351B6F" w:rsidRDefault="00351B6F">
            <w:pPr>
              <w:jc w:val="center"/>
              <w:rPr>
                <w:rFonts w:ascii="Tahoma" w:hAnsi="Tahoma" w:cs="Tahoma"/>
                <w:sz w:val="18"/>
                <w:szCs w:val="18"/>
              </w:rPr>
            </w:pPr>
            <w:r>
              <w:rPr>
                <w:rFonts w:ascii="Tahoma" w:hAnsi="Tahoma" w:cs="Tahoma"/>
                <w:sz w:val="18"/>
                <w:szCs w:val="18"/>
              </w:rPr>
              <w:t> </w:t>
            </w:r>
          </w:p>
        </w:tc>
        <w:tc>
          <w:tcPr>
            <w:tcW w:w="1552" w:type="dxa"/>
            <w:tcBorders>
              <w:top w:val="nil"/>
              <w:left w:val="nil"/>
              <w:bottom w:val="nil"/>
              <w:right w:val="nil"/>
            </w:tcBorders>
            <w:shd w:val="clear" w:color="000000" w:fill="FFFFFF"/>
            <w:vAlign w:val="center"/>
            <w:hideMark/>
          </w:tcPr>
          <w:p w14:paraId="0D55CEA8" w14:textId="77777777" w:rsidR="00351B6F" w:rsidRDefault="00351B6F">
            <w:pPr>
              <w:jc w:val="right"/>
              <w:rPr>
                <w:rFonts w:ascii="Tahoma" w:hAnsi="Tahoma" w:cs="Tahoma"/>
                <w:sz w:val="18"/>
                <w:szCs w:val="18"/>
              </w:rPr>
            </w:pPr>
            <w:r>
              <w:rPr>
                <w:rFonts w:ascii="Tahoma" w:hAnsi="Tahoma" w:cs="Tahoma"/>
                <w:sz w:val="18"/>
                <w:szCs w:val="18"/>
              </w:rPr>
              <w:t>-</w:t>
            </w:r>
          </w:p>
        </w:tc>
        <w:tc>
          <w:tcPr>
            <w:tcW w:w="1418" w:type="dxa"/>
            <w:tcBorders>
              <w:top w:val="nil"/>
              <w:left w:val="nil"/>
              <w:bottom w:val="nil"/>
              <w:right w:val="nil"/>
            </w:tcBorders>
            <w:shd w:val="clear" w:color="000000" w:fill="FFFFFF"/>
            <w:vAlign w:val="center"/>
            <w:hideMark/>
          </w:tcPr>
          <w:p w14:paraId="2FE5C951" w14:textId="77777777" w:rsidR="00351B6F" w:rsidRDefault="00351B6F">
            <w:pPr>
              <w:jc w:val="right"/>
              <w:rPr>
                <w:rFonts w:ascii="Tahoma" w:hAnsi="Tahoma" w:cs="Tahoma"/>
                <w:sz w:val="18"/>
                <w:szCs w:val="18"/>
              </w:rPr>
            </w:pPr>
            <w:r>
              <w:rPr>
                <w:rFonts w:ascii="Tahoma" w:hAnsi="Tahoma" w:cs="Tahoma"/>
                <w:sz w:val="18"/>
                <w:szCs w:val="18"/>
              </w:rPr>
              <w:t>-</w:t>
            </w:r>
          </w:p>
        </w:tc>
        <w:tc>
          <w:tcPr>
            <w:tcW w:w="1559" w:type="dxa"/>
            <w:tcBorders>
              <w:top w:val="nil"/>
              <w:left w:val="nil"/>
              <w:bottom w:val="nil"/>
              <w:right w:val="nil"/>
            </w:tcBorders>
            <w:shd w:val="clear" w:color="000000" w:fill="FFFFFF"/>
            <w:vAlign w:val="center"/>
            <w:hideMark/>
          </w:tcPr>
          <w:p w14:paraId="1D68EA71" w14:textId="77777777" w:rsidR="00351B6F" w:rsidRDefault="00351B6F">
            <w:pPr>
              <w:jc w:val="right"/>
              <w:rPr>
                <w:rFonts w:ascii="Tahoma" w:hAnsi="Tahoma" w:cs="Tahoma"/>
                <w:sz w:val="18"/>
                <w:szCs w:val="18"/>
              </w:rPr>
            </w:pPr>
            <w:r>
              <w:rPr>
                <w:rFonts w:ascii="Tahoma" w:hAnsi="Tahoma" w:cs="Tahoma"/>
                <w:sz w:val="18"/>
                <w:szCs w:val="18"/>
              </w:rPr>
              <w:t>367.142,69</w:t>
            </w:r>
          </w:p>
        </w:tc>
        <w:tc>
          <w:tcPr>
            <w:tcW w:w="1701" w:type="dxa"/>
            <w:tcBorders>
              <w:top w:val="nil"/>
              <w:left w:val="nil"/>
              <w:bottom w:val="nil"/>
              <w:right w:val="nil"/>
            </w:tcBorders>
            <w:shd w:val="clear" w:color="000000" w:fill="FFFFFF"/>
            <w:vAlign w:val="center"/>
            <w:hideMark/>
          </w:tcPr>
          <w:p w14:paraId="5CF6A580" w14:textId="77777777" w:rsidR="00351B6F" w:rsidRDefault="00351B6F">
            <w:pPr>
              <w:jc w:val="right"/>
              <w:rPr>
                <w:rFonts w:ascii="Tahoma" w:hAnsi="Tahoma" w:cs="Tahoma"/>
                <w:sz w:val="18"/>
                <w:szCs w:val="18"/>
              </w:rPr>
            </w:pPr>
            <w:r>
              <w:rPr>
                <w:rFonts w:ascii="Tahoma" w:hAnsi="Tahoma" w:cs="Tahoma"/>
                <w:sz w:val="18"/>
                <w:szCs w:val="18"/>
              </w:rPr>
              <w:t>367.142,69</w:t>
            </w:r>
          </w:p>
        </w:tc>
      </w:tr>
      <w:tr w:rsidR="00351B6F" w14:paraId="6005F6FD" w14:textId="77777777" w:rsidTr="00351B6F">
        <w:trPr>
          <w:trHeight w:val="300"/>
        </w:trPr>
        <w:tc>
          <w:tcPr>
            <w:tcW w:w="3119" w:type="dxa"/>
            <w:tcBorders>
              <w:top w:val="nil"/>
              <w:left w:val="nil"/>
              <w:bottom w:val="nil"/>
              <w:right w:val="nil"/>
            </w:tcBorders>
            <w:shd w:val="clear" w:color="000000" w:fill="FFFFFF"/>
            <w:vAlign w:val="center"/>
            <w:hideMark/>
          </w:tcPr>
          <w:p w14:paraId="683FC672" w14:textId="77777777" w:rsidR="00351B6F" w:rsidRDefault="00351B6F">
            <w:pPr>
              <w:rPr>
                <w:rFonts w:ascii="Tahoma" w:hAnsi="Tahoma" w:cs="Tahoma"/>
                <w:sz w:val="18"/>
                <w:szCs w:val="18"/>
              </w:rPr>
            </w:pPr>
            <w:r>
              <w:rPr>
                <w:rFonts w:ascii="Tahoma" w:hAnsi="Tahoma" w:cs="Tahoma"/>
                <w:sz w:val="18"/>
                <w:szCs w:val="18"/>
              </w:rPr>
              <w:t>Λοιπά συνολικά έσοδα</w:t>
            </w:r>
          </w:p>
        </w:tc>
        <w:tc>
          <w:tcPr>
            <w:tcW w:w="574" w:type="dxa"/>
            <w:tcBorders>
              <w:top w:val="nil"/>
              <w:left w:val="nil"/>
              <w:bottom w:val="nil"/>
              <w:right w:val="nil"/>
            </w:tcBorders>
            <w:shd w:val="clear" w:color="000000" w:fill="FFFFFF"/>
            <w:vAlign w:val="center"/>
            <w:hideMark/>
          </w:tcPr>
          <w:p w14:paraId="71ACFD05" w14:textId="77777777" w:rsidR="00351B6F" w:rsidRDefault="00351B6F">
            <w:pPr>
              <w:jc w:val="center"/>
              <w:rPr>
                <w:rFonts w:ascii="Tahoma" w:hAnsi="Tahoma" w:cs="Tahoma"/>
                <w:sz w:val="18"/>
                <w:szCs w:val="18"/>
              </w:rPr>
            </w:pPr>
            <w:r>
              <w:rPr>
                <w:rFonts w:ascii="Tahoma" w:hAnsi="Tahoma" w:cs="Tahoma"/>
                <w:sz w:val="18"/>
                <w:szCs w:val="18"/>
              </w:rPr>
              <w:t> </w:t>
            </w:r>
          </w:p>
        </w:tc>
        <w:tc>
          <w:tcPr>
            <w:tcW w:w="1552" w:type="dxa"/>
            <w:tcBorders>
              <w:top w:val="nil"/>
              <w:left w:val="nil"/>
              <w:bottom w:val="nil"/>
              <w:right w:val="nil"/>
            </w:tcBorders>
            <w:shd w:val="clear" w:color="000000" w:fill="FFFFFF"/>
            <w:vAlign w:val="center"/>
            <w:hideMark/>
          </w:tcPr>
          <w:p w14:paraId="1473A174" w14:textId="77777777" w:rsidR="00351B6F" w:rsidRDefault="00351B6F">
            <w:pPr>
              <w:jc w:val="right"/>
              <w:rPr>
                <w:rFonts w:ascii="Tahoma" w:hAnsi="Tahoma" w:cs="Tahoma"/>
                <w:sz w:val="18"/>
                <w:szCs w:val="18"/>
              </w:rPr>
            </w:pPr>
            <w:r>
              <w:rPr>
                <w:rFonts w:ascii="Tahoma" w:hAnsi="Tahoma" w:cs="Tahoma"/>
                <w:sz w:val="18"/>
                <w:szCs w:val="18"/>
              </w:rPr>
              <w:t>-</w:t>
            </w:r>
          </w:p>
        </w:tc>
        <w:tc>
          <w:tcPr>
            <w:tcW w:w="1418" w:type="dxa"/>
            <w:tcBorders>
              <w:top w:val="nil"/>
              <w:left w:val="nil"/>
              <w:bottom w:val="nil"/>
              <w:right w:val="nil"/>
            </w:tcBorders>
            <w:shd w:val="clear" w:color="000000" w:fill="FFFFFF"/>
            <w:vAlign w:val="center"/>
            <w:hideMark/>
          </w:tcPr>
          <w:p w14:paraId="3305A3B3" w14:textId="77777777" w:rsidR="00351B6F" w:rsidRDefault="00351B6F">
            <w:pPr>
              <w:jc w:val="right"/>
              <w:rPr>
                <w:rFonts w:ascii="Tahoma" w:hAnsi="Tahoma" w:cs="Tahoma"/>
                <w:sz w:val="18"/>
                <w:szCs w:val="18"/>
              </w:rPr>
            </w:pPr>
            <w:r>
              <w:rPr>
                <w:rFonts w:ascii="Tahoma" w:hAnsi="Tahoma" w:cs="Tahoma"/>
                <w:sz w:val="18"/>
                <w:szCs w:val="18"/>
              </w:rPr>
              <w:t>(77.737,19)</w:t>
            </w:r>
          </w:p>
        </w:tc>
        <w:tc>
          <w:tcPr>
            <w:tcW w:w="1559" w:type="dxa"/>
            <w:tcBorders>
              <w:top w:val="nil"/>
              <w:left w:val="nil"/>
              <w:bottom w:val="nil"/>
              <w:right w:val="nil"/>
            </w:tcBorders>
            <w:shd w:val="clear" w:color="000000" w:fill="FFFFFF"/>
            <w:vAlign w:val="center"/>
            <w:hideMark/>
          </w:tcPr>
          <w:p w14:paraId="7A65EB95" w14:textId="77777777" w:rsidR="00351B6F" w:rsidRDefault="00351B6F">
            <w:pPr>
              <w:jc w:val="right"/>
              <w:rPr>
                <w:rFonts w:ascii="Tahoma" w:hAnsi="Tahoma" w:cs="Tahoma"/>
                <w:sz w:val="18"/>
                <w:szCs w:val="18"/>
              </w:rPr>
            </w:pPr>
            <w:r>
              <w:rPr>
                <w:rFonts w:ascii="Tahoma" w:hAnsi="Tahoma" w:cs="Tahoma"/>
                <w:sz w:val="18"/>
                <w:szCs w:val="18"/>
              </w:rPr>
              <w:t>-</w:t>
            </w:r>
          </w:p>
        </w:tc>
        <w:tc>
          <w:tcPr>
            <w:tcW w:w="1701" w:type="dxa"/>
            <w:tcBorders>
              <w:top w:val="nil"/>
              <w:left w:val="nil"/>
              <w:bottom w:val="nil"/>
              <w:right w:val="nil"/>
            </w:tcBorders>
            <w:shd w:val="clear" w:color="000000" w:fill="FFFFFF"/>
            <w:vAlign w:val="center"/>
            <w:hideMark/>
          </w:tcPr>
          <w:p w14:paraId="330BA000" w14:textId="77777777" w:rsidR="00351B6F" w:rsidRDefault="00351B6F">
            <w:pPr>
              <w:jc w:val="right"/>
              <w:rPr>
                <w:rFonts w:ascii="Tahoma" w:hAnsi="Tahoma" w:cs="Tahoma"/>
                <w:sz w:val="18"/>
                <w:szCs w:val="18"/>
              </w:rPr>
            </w:pPr>
            <w:r>
              <w:rPr>
                <w:rFonts w:ascii="Tahoma" w:hAnsi="Tahoma" w:cs="Tahoma"/>
                <w:sz w:val="18"/>
                <w:szCs w:val="18"/>
              </w:rPr>
              <w:t>(77.737,19)</w:t>
            </w:r>
          </w:p>
        </w:tc>
      </w:tr>
      <w:tr w:rsidR="00351B6F" w14:paraId="48B359F7" w14:textId="77777777" w:rsidTr="00351B6F">
        <w:trPr>
          <w:trHeight w:val="450"/>
        </w:trPr>
        <w:tc>
          <w:tcPr>
            <w:tcW w:w="3119" w:type="dxa"/>
            <w:tcBorders>
              <w:top w:val="single" w:sz="4" w:space="0" w:color="auto"/>
              <w:left w:val="nil"/>
              <w:bottom w:val="single" w:sz="4" w:space="0" w:color="auto"/>
              <w:right w:val="nil"/>
            </w:tcBorders>
            <w:shd w:val="clear" w:color="000000" w:fill="FFFFFF"/>
            <w:vAlign w:val="center"/>
            <w:hideMark/>
          </w:tcPr>
          <w:p w14:paraId="5FE143B1" w14:textId="77777777" w:rsidR="00351B6F" w:rsidRDefault="00351B6F">
            <w:pPr>
              <w:rPr>
                <w:rFonts w:ascii="Tahoma" w:hAnsi="Tahoma" w:cs="Tahoma"/>
                <w:sz w:val="18"/>
                <w:szCs w:val="18"/>
              </w:rPr>
            </w:pPr>
            <w:r>
              <w:rPr>
                <w:rFonts w:ascii="Tahoma" w:hAnsi="Tahoma" w:cs="Tahoma"/>
                <w:sz w:val="18"/>
                <w:szCs w:val="18"/>
              </w:rPr>
              <w:t>Συγκεντρωτικά συνολικά έσοδα περιόδου μετά φόρων</w:t>
            </w:r>
          </w:p>
        </w:tc>
        <w:tc>
          <w:tcPr>
            <w:tcW w:w="574" w:type="dxa"/>
            <w:tcBorders>
              <w:top w:val="single" w:sz="4" w:space="0" w:color="auto"/>
              <w:left w:val="nil"/>
              <w:bottom w:val="single" w:sz="4" w:space="0" w:color="auto"/>
              <w:right w:val="nil"/>
            </w:tcBorders>
            <w:shd w:val="clear" w:color="000000" w:fill="FFFFFF"/>
            <w:vAlign w:val="center"/>
            <w:hideMark/>
          </w:tcPr>
          <w:p w14:paraId="5FEEB9D6" w14:textId="77777777" w:rsidR="00351B6F" w:rsidRDefault="00351B6F">
            <w:pPr>
              <w:jc w:val="center"/>
              <w:rPr>
                <w:rFonts w:ascii="Tahoma" w:hAnsi="Tahoma" w:cs="Tahoma"/>
                <w:sz w:val="18"/>
                <w:szCs w:val="18"/>
              </w:rPr>
            </w:pPr>
            <w:r>
              <w:rPr>
                <w:rFonts w:ascii="Tahoma" w:hAnsi="Tahoma" w:cs="Tahoma"/>
                <w:sz w:val="18"/>
                <w:szCs w:val="18"/>
              </w:rPr>
              <w:t> </w:t>
            </w:r>
          </w:p>
        </w:tc>
        <w:tc>
          <w:tcPr>
            <w:tcW w:w="1552" w:type="dxa"/>
            <w:tcBorders>
              <w:top w:val="single" w:sz="4" w:space="0" w:color="auto"/>
              <w:left w:val="nil"/>
              <w:bottom w:val="single" w:sz="4" w:space="0" w:color="auto"/>
              <w:right w:val="nil"/>
            </w:tcBorders>
            <w:shd w:val="clear" w:color="000000" w:fill="FFFFFF"/>
            <w:vAlign w:val="center"/>
            <w:hideMark/>
          </w:tcPr>
          <w:p w14:paraId="645C2D18" w14:textId="77777777" w:rsidR="00351B6F" w:rsidRDefault="00351B6F">
            <w:pPr>
              <w:jc w:val="right"/>
              <w:rPr>
                <w:rFonts w:ascii="Tahoma" w:hAnsi="Tahoma" w:cs="Tahoma"/>
                <w:sz w:val="18"/>
                <w:szCs w:val="18"/>
              </w:rPr>
            </w:pPr>
            <w:r>
              <w:rPr>
                <w:rFonts w:ascii="Tahoma" w:hAnsi="Tahoma" w:cs="Tahoma"/>
                <w:sz w:val="18"/>
                <w:szCs w:val="18"/>
              </w:rPr>
              <w:t>-</w:t>
            </w:r>
          </w:p>
        </w:tc>
        <w:tc>
          <w:tcPr>
            <w:tcW w:w="1418" w:type="dxa"/>
            <w:tcBorders>
              <w:top w:val="single" w:sz="4" w:space="0" w:color="auto"/>
              <w:left w:val="nil"/>
              <w:bottom w:val="single" w:sz="4" w:space="0" w:color="auto"/>
              <w:right w:val="nil"/>
            </w:tcBorders>
            <w:shd w:val="clear" w:color="000000" w:fill="FFFFFF"/>
            <w:vAlign w:val="center"/>
            <w:hideMark/>
          </w:tcPr>
          <w:p w14:paraId="3F3AD034" w14:textId="77777777" w:rsidR="00351B6F" w:rsidRDefault="00351B6F">
            <w:pPr>
              <w:jc w:val="right"/>
              <w:rPr>
                <w:rFonts w:ascii="Tahoma" w:hAnsi="Tahoma" w:cs="Tahoma"/>
                <w:sz w:val="18"/>
                <w:szCs w:val="18"/>
              </w:rPr>
            </w:pPr>
            <w:r>
              <w:rPr>
                <w:rFonts w:ascii="Tahoma" w:hAnsi="Tahoma" w:cs="Tahoma"/>
                <w:sz w:val="18"/>
                <w:szCs w:val="18"/>
              </w:rPr>
              <w:t>(77.737,19)</w:t>
            </w:r>
          </w:p>
        </w:tc>
        <w:tc>
          <w:tcPr>
            <w:tcW w:w="1559" w:type="dxa"/>
            <w:tcBorders>
              <w:top w:val="single" w:sz="4" w:space="0" w:color="auto"/>
              <w:left w:val="nil"/>
              <w:bottom w:val="single" w:sz="4" w:space="0" w:color="auto"/>
              <w:right w:val="nil"/>
            </w:tcBorders>
            <w:shd w:val="clear" w:color="000000" w:fill="FFFFFF"/>
            <w:vAlign w:val="center"/>
            <w:hideMark/>
          </w:tcPr>
          <w:p w14:paraId="4E52369A" w14:textId="77777777" w:rsidR="00351B6F" w:rsidRDefault="00351B6F">
            <w:pPr>
              <w:jc w:val="right"/>
              <w:rPr>
                <w:rFonts w:ascii="Tahoma" w:hAnsi="Tahoma" w:cs="Tahoma"/>
                <w:sz w:val="18"/>
                <w:szCs w:val="18"/>
              </w:rPr>
            </w:pPr>
            <w:r>
              <w:rPr>
                <w:rFonts w:ascii="Tahoma" w:hAnsi="Tahoma" w:cs="Tahoma"/>
                <w:sz w:val="18"/>
                <w:szCs w:val="18"/>
              </w:rPr>
              <w:t>367.142,69</w:t>
            </w:r>
          </w:p>
        </w:tc>
        <w:tc>
          <w:tcPr>
            <w:tcW w:w="1701" w:type="dxa"/>
            <w:tcBorders>
              <w:top w:val="single" w:sz="4" w:space="0" w:color="auto"/>
              <w:left w:val="nil"/>
              <w:bottom w:val="single" w:sz="4" w:space="0" w:color="auto"/>
              <w:right w:val="nil"/>
            </w:tcBorders>
            <w:shd w:val="clear" w:color="000000" w:fill="FFFFFF"/>
            <w:vAlign w:val="center"/>
            <w:hideMark/>
          </w:tcPr>
          <w:p w14:paraId="4305985F" w14:textId="77777777" w:rsidR="00351B6F" w:rsidRDefault="00351B6F">
            <w:pPr>
              <w:jc w:val="right"/>
              <w:rPr>
                <w:rFonts w:ascii="Tahoma" w:hAnsi="Tahoma" w:cs="Tahoma"/>
                <w:sz w:val="18"/>
                <w:szCs w:val="18"/>
              </w:rPr>
            </w:pPr>
            <w:r>
              <w:rPr>
                <w:rFonts w:ascii="Tahoma" w:hAnsi="Tahoma" w:cs="Tahoma"/>
                <w:sz w:val="18"/>
                <w:szCs w:val="18"/>
              </w:rPr>
              <w:t>289.405,50</w:t>
            </w:r>
          </w:p>
        </w:tc>
      </w:tr>
      <w:tr w:rsidR="00351B6F" w14:paraId="2F5113DF" w14:textId="77777777" w:rsidTr="00351B6F">
        <w:trPr>
          <w:trHeight w:val="300"/>
        </w:trPr>
        <w:tc>
          <w:tcPr>
            <w:tcW w:w="3119" w:type="dxa"/>
            <w:tcBorders>
              <w:top w:val="nil"/>
              <w:left w:val="nil"/>
              <w:bottom w:val="single" w:sz="4" w:space="0" w:color="auto"/>
              <w:right w:val="nil"/>
            </w:tcBorders>
            <w:shd w:val="clear" w:color="000000" w:fill="FFFFFF"/>
            <w:vAlign w:val="center"/>
            <w:hideMark/>
          </w:tcPr>
          <w:p w14:paraId="238F3053" w14:textId="77777777" w:rsidR="00351B6F" w:rsidRDefault="00351B6F">
            <w:pPr>
              <w:rPr>
                <w:rFonts w:ascii="Tahoma" w:hAnsi="Tahoma" w:cs="Tahoma"/>
                <w:b/>
                <w:bCs/>
                <w:sz w:val="18"/>
                <w:szCs w:val="18"/>
              </w:rPr>
            </w:pPr>
            <w:r>
              <w:rPr>
                <w:rFonts w:ascii="Tahoma" w:hAnsi="Tahoma" w:cs="Tahoma"/>
                <w:b/>
                <w:bCs/>
                <w:sz w:val="18"/>
                <w:szCs w:val="18"/>
              </w:rPr>
              <w:t>Υπόλοιπο 31/12/2016</w:t>
            </w:r>
          </w:p>
        </w:tc>
        <w:tc>
          <w:tcPr>
            <w:tcW w:w="574" w:type="dxa"/>
            <w:tcBorders>
              <w:top w:val="nil"/>
              <w:left w:val="nil"/>
              <w:bottom w:val="single" w:sz="4" w:space="0" w:color="auto"/>
              <w:right w:val="nil"/>
            </w:tcBorders>
            <w:shd w:val="clear" w:color="000000" w:fill="FFFFFF"/>
            <w:vAlign w:val="center"/>
            <w:hideMark/>
          </w:tcPr>
          <w:p w14:paraId="473DA097"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552" w:type="dxa"/>
            <w:tcBorders>
              <w:top w:val="nil"/>
              <w:left w:val="nil"/>
              <w:bottom w:val="single" w:sz="4" w:space="0" w:color="auto"/>
              <w:right w:val="nil"/>
            </w:tcBorders>
            <w:shd w:val="clear" w:color="000000" w:fill="FFFFFF"/>
            <w:vAlign w:val="center"/>
            <w:hideMark/>
          </w:tcPr>
          <w:p w14:paraId="2246A2CA" w14:textId="77777777" w:rsidR="00351B6F" w:rsidRDefault="00351B6F">
            <w:pPr>
              <w:jc w:val="right"/>
              <w:rPr>
                <w:rFonts w:ascii="Tahoma" w:hAnsi="Tahoma" w:cs="Tahoma"/>
                <w:b/>
                <w:bCs/>
                <w:sz w:val="18"/>
                <w:szCs w:val="18"/>
              </w:rPr>
            </w:pPr>
            <w:r>
              <w:rPr>
                <w:rFonts w:ascii="Tahoma" w:hAnsi="Tahoma" w:cs="Tahoma"/>
                <w:b/>
                <w:bCs/>
                <w:sz w:val="18"/>
                <w:szCs w:val="18"/>
              </w:rPr>
              <w:t>11.818.950,00</w:t>
            </w:r>
          </w:p>
        </w:tc>
        <w:tc>
          <w:tcPr>
            <w:tcW w:w="1418" w:type="dxa"/>
            <w:tcBorders>
              <w:top w:val="nil"/>
              <w:left w:val="nil"/>
              <w:bottom w:val="single" w:sz="4" w:space="0" w:color="auto"/>
              <w:right w:val="nil"/>
            </w:tcBorders>
            <w:shd w:val="clear" w:color="000000" w:fill="FFFFFF"/>
            <w:vAlign w:val="center"/>
            <w:hideMark/>
          </w:tcPr>
          <w:p w14:paraId="0ADFE25F" w14:textId="77777777" w:rsidR="00351B6F" w:rsidRDefault="00351B6F">
            <w:pPr>
              <w:jc w:val="right"/>
              <w:rPr>
                <w:rFonts w:ascii="Tahoma" w:hAnsi="Tahoma" w:cs="Tahoma"/>
                <w:b/>
                <w:bCs/>
                <w:sz w:val="18"/>
                <w:szCs w:val="18"/>
              </w:rPr>
            </w:pPr>
            <w:r>
              <w:rPr>
                <w:rFonts w:ascii="Tahoma" w:hAnsi="Tahoma" w:cs="Tahoma"/>
                <w:b/>
                <w:bCs/>
                <w:sz w:val="18"/>
                <w:szCs w:val="18"/>
              </w:rPr>
              <w:t>592.098,28</w:t>
            </w:r>
          </w:p>
        </w:tc>
        <w:tc>
          <w:tcPr>
            <w:tcW w:w="1559" w:type="dxa"/>
            <w:tcBorders>
              <w:top w:val="nil"/>
              <w:left w:val="nil"/>
              <w:bottom w:val="single" w:sz="4" w:space="0" w:color="auto"/>
              <w:right w:val="nil"/>
            </w:tcBorders>
            <w:shd w:val="clear" w:color="000000" w:fill="FFFFFF"/>
            <w:vAlign w:val="center"/>
            <w:hideMark/>
          </w:tcPr>
          <w:p w14:paraId="49FC18D3" w14:textId="77777777" w:rsidR="00351B6F" w:rsidRDefault="00351B6F">
            <w:pPr>
              <w:jc w:val="right"/>
              <w:rPr>
                <w:rFonts w:ascii="Tahoma" w:hAnsi="Tahoma" w:cs="Tahoma"/>
                <w:b/>
                <w:bCs/>
                <w:sz w:val="18"/>
                <w:szCs w:val="18"/>
              </w:rPr>
            </w:pPr>
            <w:r>
              <w:rPr>
                <w:rFonts w:ascii="Tahoma" w:hAnsi="Tahoma" w:cs="Tahoma"/>
                <w:b/>
                <w:bCs/>
                <w:sz w:val="18"/>
                <w:szCs w:val="18"/>
              </w:rPr>
              <w:t>7.086.503,32</w:t>
            </w:r>
          </w:p>
        </w:tc>
        <w:tc>
          <w:tcPr>
            <w:tcW w:w="1701" w:type="dxa"/>
            <w:tcBorders>
              <w:top w:val="nil"/>
              <w:left w:val="nil"/>
              <w:bottom w:val="single" w:sz="4" w:space="0" w:color="auto"/>
              <w:right w:val="nil"/>
            </w:tcBorders>
            <w:shd w:val="clear" w:color="000000" w:fill="FFFFFF"/>
            <w:vAlign w:val="center"/>
            <w:hideMark/>
          </w:tcPr>
          <w:p w14:paraId="675126F9" w14:textId="77777777" w:rsidR="00351B6F" w:rsidRDefault="00351B6F">
            <w:pPr>
              <w:jc w:val="right"/>
              <w:rPr>
                <w:rFonts w:ascii="Tahoma" w:hAnsi="Tahoma" w:cs="Tahoma"/>
                <w:b/>
                <w:bCs/>
                <w:sz w:val="18"/>
                <w:szCs w:val="18"/>
              </w:rPr>
            </w:pPr>
            <w:r>
              <w:rPr>
                <w:rFonts w:ascii="Tahoma" w:hAnsi="Tahoma" w:cs="Tahoma"/>
                <w:b/>
                <w:bCs/>
                <w:sz w:val="18"/>
                <w:szCs w:val="18"/>
              </w:rPr>
              <w:t>19.497.551,60</w:t>
            </w:r>
          </w:p>
        </w:tc>
      </w:tr>
      <w:tr w:rsidR="00351B6F" w14:paraId="5F02FD3B" w14:textId="77777777" w:rsidTr="00351B6F">
        <w:trPr>
          <w:trHeight w:val="228"/>
        </w:trPr>
        <w:tc>
          <w:tcPr>
            <w:tcW w:w="3119" w:type="dxa"/>
            <w:tcBorders>
              <w:top w:val="nil"/>
              <w:left w:val="nil"/>
              <w:bottom w:val="nil"/>
              <w:right w:val="nil"/>
            </w:tcBorders>
            <w:shd w:val="clear" w:color="000000" w:fill="FFFFFF"/>
            <w:vAlign w:val="center"/>
            <w:hideMark/>
          </w:tcPr>
          <w:p w14:paraId="54741DB0" w14:textId="77777777" w:rsidR="00351B6F" w:rsidRDefault="00351B6F">
            <w:pPr>
              <w:rPr>
                <w:rFonts w:ascii="Tahoma" w:hAnsi="Tahoma" w:cs="Tahoma"/>
                <w:sz w:val="18"/>
                <w:szCs w:val="18"/>
              </w:rPr>
            </w:pPr>
            <w:r>
              <w:rPr>
                <w:rFonts w:ascii="Tahoma" w:hAnsi="Tahoma" w:cs="Tahoma"/>
                <w:sz w:val="18"/>
                <w:szCs w:val="18"/>
              </w:rPr>
              <w:t> </w:t>
            </w:r>
          </w:p>
        </w:tc>
        <w:tc>
          <w:tcPr>
            <w:tcW w:w="574" w:type="dxa"/>
            <w:tcBorders>
              <w:top w:val="nil"/>
              <w:left w:val="nil"/>
              <w:bottom w:val="nil"/>
              <w:right w:val="nil"/>
            </w:tcBorders>
            <w:shd w:val="clear" w:color="000000" w:fill="FFFFFF"/>
            <w:vAlign w:val="center"/>
            <w:hideMark/>
          </w:tcPr>
          <w:p w14:paraId="05A3D450" w14:textId="77777777" w:rsidR="00351B6F" w:rsidRDefault="00351B6F">
            <w:pPr>
              <w:jc w:val="center"/>
              <w:rPr>
                <w:rFonts w:ascii="Tahoma" w:hAnsi="Tahoma" w:cs="Tahoma"/>
                <w:sz w:val="18"/>
                <w:szCs w:val="18"/>
              </w:rPr>
            </w:pPr>
            <w:r>
              <w:rPr>
                <w:rFonts w:ascii="Tahoma" w:hAnsi="Tahoma" w:cs="Tahoma"/>
                <w:sz w:val="18"/>
                <w:szCs w:val="18"/>
              </w:rPr>
              <w:t> </w:t>
            </w:r>
          </w:p>
        </w:tc>
        <w:tc>
          <w:tcPr>
            <w:tcW w:w="1552" w:type="dxa"/>
            <w:tcBorders>
              <w:top w:val="nil"/>
              <w:left w:val="nil"/>
              <w:bottom w:val="nil"/>
              <w:right w:val="nil"/>
            </w:tcBorders>
            <w:shd w:val="clear" w:color="000000" w:fill="FFFFFF"/>
            <w:noWrap/>
            <w:vAlign w:val="center"/>
            <w:hideMark/>
          </w:tcPr>
          <w:p w14:paraId="7914BFB3" w14:textId="77777777" w:rsidR="00351B6F" w:rsidRDefault="00351B6F">
            <w:pPr>
              <w:jc w:val="right"/>
              <w:rPr>
                <w:rFonts w:ascii="Tahoma" w:hAnsi="Tahoma" w:cs="Tahoma"/>
                <w:sz w:val="18"/>
                <w:szCs w:val="18"/>
              </w:rPr>
            </w:pPr>
            <w:r>
              <w:rPr>
                <w:rFonts w:ascii="Tahoma" w:hAnsi="Tahoma" w:cs="Tahoma"/>
                <w:sz w:val="18"/>
                <w:szCs w:val="18"/>
              </w:rPr>
              <w:t> </w:t>
            </w:r>
          </w:p>
        </w:tc>
        <w:tc>
          <w:tcPr>
            <w:tcW w:w="1418" w:type="dxa"/>
            <w:tcBorders>
              <w:top w:val="nil"/>
              <w:left w:val="nil"/>
              <w:bottom w:val="nil"/>
              <w:right w:val="nil"/>
            </w:tcBorders>
            <w:shd w:val="clear" w:color="000000" w:fill="FFFFFF"/>
            <w:noWrap/>
            <w:vAlign w:val="center"/>
            <w:hideMark/>
          </w:tcPr>
          <w:p w14:paraId="2C0B3089" w14:textId="77777777" w:rsidR="00351B6F" w:rsidRDefault="00351B6F">
            <w:pPr>
              <w:jc w:val="right"/>
              <w:rPr>
                <w:rFonts w:ascii="Tahoma" w:hAnsi="Tahoma" w:cs="Tahoma"/>
                <w:sz w:val="18"/>
                <w:szCs w:val="18"/>
              </w:rPr>
            </w:pPr>
            <w:r>
              <w:rPr>
                <w:rFonts w:ascii="Tahoma" w:hAnsi="Tahoma" w:cs="Tahoma"/>
                <w:sz w:val="18"/>
                <w:szCs w:val="18"/>
              </w:rPr>
              <w:t> </w:t>
            </w:r>
          </w:p>
        </w:tc>
        <w:tc>
          <w:tcPr>
            <w:tcW w:w="1559" w:type="dxa"/>
            <w:tcBorders>
              <w:top w:val="nil"/>
              <w:left w:val="nil"/>
              <w:bottom w:val="nil"/>
              <w:right w:val="nil"/>
            </w:tcBorders>
            <w:shd w:val="clear" w:color="000000" w:fill="FFFFFF"/>
            <w:noWrap/>
            <w:vAlign w:val="center"/>
            <w:hideMark/>
          </w:tcPr>
          <w:p w14:paraId="4451D102" w14:textId="77777777" w:rsidR="00351B6F" w:rsidRDefault="00351B6F">
            <w:pPr>
              <w:jc w:val="right"/>
              <w:rPr>
                <w:rFonts w:ascii="Tahoma" w:hAnsi="Tahoma" w:cs="Tahoma"/>
                <w:sz w:val="18"/>
                <w:szCs w:val="18"/>
              </w:rPr>
            </w:pPr>
            <w:r>
              <w:rPr>
                <w:rFonts w:ascii="Tahoma" w:hAnsi="Tahoma" w:cs="Tahoma"/>
                <w:sz w:val="18"/>
                <w:szCs w:val="18"/>
              </w:rPr>
              <w:t> </w:t>
            </w:r>
          </w:p>
        </w:tc>
        <w:tc>
          <w:tcPr>
            <w:tcW w:w="1701" w:type="dxa"/>
            <w:tcBorders>
              <w:top w:val="nil"/>
              <w:left w:val="nil"/>
              <w:bottom w:val="nil"/>
              <w:right w:val="nil"/>
            </w:tcBorders>
            <w:shd w:val="clear" w:color="000000" w:fill="FFFFFF"/>
            <w:noWrap/>
            <w:vAlign w:val="center"/>
            <w:hideMark/>
          </w:tcPr>
          <w:p w14:paraId="11CC2062" w14:textId="77777777" w:rsidR="00351B6F" w:rsidRDefault="00351B6F">
            <w:pPr>
              <w:jc w:val="right"/>
              <w:rPr>
                <w:rFonts w:ascii="Tahoma" w:hAnsi="Tahoma" w:cs="Tahoma"/>
                <w:sz w:val="18"/>
                <w:szCs w:val="18"/>
              </w:rPr>
            </w:pPr>
            <w:r>
              <w:rPr>
                <w:rFonts w:ascii="Tahoma" w:hAnsi="Tahoma" w:cs="Tahoma"/>
                <w:sz w:val="18"/>
                <w:szCs w:val="18"/>
              </w:rPr>
              <w:t> </w:t>
            </w:r>
          </w:p>
        </w:tc>
      </w:tr>
      <w:tr w:rsidR="00351B6F" w14:paraId="725BEA0B" w14:textId="77777777" w:rsidTr="00351B6F">
        <w:trPr>
          <w:trHeight w:val="228"/>
        </w:trPr>
        <w:tc>
          <w:tcPr>
            <w:tcW w:w="3119" w:type="dxa"/>
            <w:tcBorders>
              <w:top w:val="single" w:sz="4" w:space="0" w:color="auto"/>
              <w:left w:val="nil"/>
              <w:bottom w:val="single" w:sz="4" w:space="0" w:color="auto"/>
              <w:right w:val="nil"/>
            </w:tcBorders>
            <w:shd w:val="clear" w:color="000000" w:fill="FFFFFF"/>
            <w:vAlign w:val="center"/>
            <w:hideMark/>
          </w:tcPr>
          <w:p w14:paraId="10B9B207" w14:textId="77777777" w:rsidR="00351B6F" w:rsidRDefault="00351B6F">
            <w:pPr>
              <w:rPr>
                <w:rFonts w:ascii="Tahoma" w:hAnsi="Tahoma" w:cs="Tahoma"/>
                <w:sz w:val="18"/>
                <w:szCs w:val="18"/>
              </w:rPr>
            </w:pPr>
            <w:r>
              <w:rPr>
                <w:rFonts w:ascii="Tahoma" w:hAnsi="Tahoma" w:cs="Tahoma"/>
                <w:sz w:val="18"/>
                <w:szCs w:val="18"/>
              </w:rPr>
              <w:t>Υπόλοιπο 1/1/2017</w:t>
            </w:r>
          </w:p>
        </w:tc>
        <w:tc>
          <w:tcPr>
            <w:tcW w:w="574" w:type="dxa"/>
            <w:tcBorders>
              <w:top w:val="single" w:sz="4" w:space="0" w:color="auto"/>
              <w:left w:val="nil"/>
              <w:bottom w:val="single" w:sz="4" w:space="0" w:color="auto"/>
              <w:right w:val="nil"/>
            </w:tcBorders>
            <w:shd w:val="clear" w:color="000000" w:fill="FFFFFF"/>
            <w:vAlign w:val="center"/>
            <w:hideMark/>
          </w:tcPr>
          <w:p w14:paraId="3EEF781B" w14:textId="77777777" w:rsidR="00351B6F" w:rsidRDefault="00351B6F">
            <w:pPr>
              <w:jc w:val="center"/>
              <w:rPr>
                <w:rFonts w:ascii="Tahoma" w:hAnsi="Tahoma" w:cs="Tahoma"/>
                <w:sz w:val="18"/>
                <w:szCs w:val="18"/>
              </w:rPr>
            </w:pPr>
            <w:r>
              <w:rPr>
                <w:rFonts w:ascii="Tahoma" w:hAnsi="Tahoma" w:cs="Tahoma"/>
                <w:sz w:val="18"/>
                <w:szCs w:val="18"/>
              </w:rPr>
              <w:t> </w:t>
            </w:r>
          </w:p>
        </w:tc>
        <w:tc>
          <w:tcPr>
            <w:tcW w:w="1552" w:type="dxa"/>
            <w:tcBorders>
              <w:top w:val="single" w:sz="4" w:space="0" w:color="auto"/>
              <w:left w:val="nil"/>
              <w:bottom w:val="single" w:sz="4" w:space="0" w:color="auto"/>
              <w:right w:val="nil"/>
            </w:tcBorders>
            <w:shd w:val="clear" w:color="000000" w:fill="FFFFFF"/>
            <w:noWrap/>
            <w:vAlign w:val="center"/>
            <w:hideMark/>
          </w:tcPr>
          <w:p w14:paraId="03DF7B2E" w14:textId="77777777" w:rsidR="00351B6F" w:rsidRDefault="00351B6F">
            <w:pPr>
              <w:jc w:val="right"/>
              <w:rPr>
                <w:rFonts w:ascii="Tahoma" w:hAnsi="Tahoma" w:cs="Tahoma"/>
                <w:sz w:val="18"/>
                <w:szCs w:val="18"/>
              </w:rPr>
            </w:pPr>
            <w:r>
              <w:rPr>
                <w:rFonts w:ascii="Tahoma" w:hAnsi="Tahoma" w:cs="Tahoma"/>
                <w:sz w:val="18"/>
                <w:szCs w:val="18"/>
              </w:rPr>
              <w:t>11.818.950,00</w:t>
            </w:r>
          </w:p>
        </w:tc>
        <w:tc>
          <w:tcPr>
            <w:tcW w:w="1418" w:type="dxa"/>
            <w:tcBorders>
              <w:top w:val="single" w:sz="4" w:space="0" w:color="auto"/>
              <w:left w:val="nil"/>
              <w:bottom w:val="single" w:sz="4" w:space="0" w:color="auto"/>
              <w:right w:val="nil"/>
            </w:tcBorders>
            <w:shd w:val="clear" w:color="000000" w:fill="FFFFFF"/>
            <w:noWrap/>
            <w:vAlign w:val="center"/>
            <w:hideMark/>
          </w:tcPr>
          <w:p w14:paraId="2F853F3F" w14:textId="77777777" w:rsidR="00351B6F" w:rsidRDefault="00351B6F">
            <w:pPr>
              <w:jc w:val="right"/>
              <w:rPr>
                <w:rFonts w:ascii="Tahoma" w:hAnsi="Tahoma" w:cs="Tahoma"/>
                <w:sz w:val="18"/>
                <w:szCs w:val="18"/>
              </w:rPr>
            </w:pPr>
            <w:r>
              <w:rPr>
                <w:rFonts w:ascii="Tahoma" w:hAnsi="Tahoma" w:cs="Tahoma"/>
                <w:sz w:val="18"/>
                <w:szCs w:val="18"/>
              </w:rPr>
              <w:t>592.098,28</w:t>
            </w:r>
          </w:p>
        </w:tc>
        <w:tc>
          <w:tcPr>
            <w:tcW w:w="1559" w:type="dxa"/>
            <w:tcBorders>
              <w:top w:val="single" w:sz="4" w:space="0" w:color="auto"/>
              <w:left w:val="nil"/>
              <w:bottom w:val="single" w:sz="4" w:space="0" w:color="auto"/>
              <w:right w:val="nil"/>
            </w:tcBorders>
            <w:shd w:val="clear" w:color="000000" w:fill="FFFFFF"/>
            <w:noWrap/>
            <w:vAlign w:val="center"/>
            <w:hideMark/>
          </w:tcPr>
          <w:p w14:paraId="25D81BD2" w14:textId="77777777" w:rsidR="00351B6F" w:rsidRDefault="00351B6F">
            <w:pPr>
              <w:jc w:val="right"/>
              <w:rPr>
                <w:rFonts w:ascii="Tahoma" w:hAnsi="Tahoma" w:cs="Tahoma"/>
                <w:sz w:val="18"/>
                <w:szCs w:val="18"/>
              </w:rPr>
            </w:pPr>
            <w:r>
              <w:rPr>
                <w:rFonts w:ascii="Tahoma" w:hAnsi="Tahoma" w:cs="Tahoma"/>
                <w:sz w:val="18"/>
                <w:szCs w:val="18"/>
              </w:rPr>
              <w:t>7.086.503,32</w:t>
            </w:r>
          </w:p>
        </w:tc>
        <w:tc>
          <w:tcPr>
            <w:tcW w:w="1701" w:type="dxa"/>
            <w:tcBorders>
              <w:top w:val="single" w:sz="4" w:space="0" w:color="auto"/>
              <w:left w:val="nil"/>
              <w:bottom w:val="single" w:sz="4" w:space="0" w:color="auto"/>
              <w:right w:val="nil"/>
            </w:tcBorders>
            <w:shd w:val="clear" w:color="000000" w:fill="FFFFFF"/>
            <w:noWrap/>
            <w:vAlign w:val="center"/>
            <w:hideMark/>
          </w:tcPr>
          <w:p w14:paraId="6EB00926" w14:textId="77777777" w:rsidR="00351B6F" w:rsidRDefault="00351B6F">
            <w:pPr>
              <w:jc w:val="right"/>
              <w:rPr>
                <w:rFonts w:ascii="Tahoma" w:hAnsi="Tahoma" w:cs="Tahoma"/>
                <w:sz w:val="18"/>
                <w:szCs w:val="18"/>
              </w:rPr>
            </w:pPr>
            <w:r>
              <w:rPr>
                <w:rFonts w:ascii="Tahoma" w:hAnsi="Tahoma" w:cs="Tahoma"/>
                <w:sz w:val="18"/>
                <w:szCs w:val="18"/>
              </w:rPr>
              <w:t>19.497.551,60</w:t>
            </w:r>
          </w:p>
        </w:tc>
      </w:tr>
      <w:tr w:rsidR="00351B6F" w14:paraId="74ACF616" w14:textId="77777777" w:rsidTr="00351B6F">
        <w:trPr>
          <w:trHeight w:val="228"/>
        </w:trPr>
        <w:tc>
          <w:tcPr>
            <w:tcW w:w="3119" w:type="dxa"/>
            <w:tcBorders>
              <w:top w:val="nil"/>
              <w:left w:val="nil"/>
              <w:bottom w:val="nil"/>
              <w:right w:val="nil"/>
            </w:tcBorders>
            <w:shd w:val="clear" w:color="000000" w:fill="FFFFFF"/>
            <w:vAlign w:val="center"/>
            <w:hideMark/>
          </w:tcPr>
          <w:p w14:paraId="4B2E8FEC" w14:textId="77777777" w:rsidR="00351B6F" w:rsidRDefault="00351B6F">
            <w:pPr>
              <w:rPr>
                <w:rFonts w:ascii="Tahoma" w:hAnsi="Tahoma" w:cs="Tahoma"/>
                <w:sz w:val="18"/>
                <w:szCs w:val="18"/>
              </w:rPr>
            </w:pPr>
            <w:r>
              <w:rPr>
                <w:rFonts w:ascii="Tahoma" w:hAnsi="Tahoma" w:cs="Tahoma"/>
                <w:sz w:val="18"/>
                <w:szCs w:val="18"/>
              </w:rPr>
              <w:t> </w:t>
            </w:r>
          </w:p>
        </w:tc>
        <w:tc>
          <w:tcPr>
            <w:tcW w:w="574" w:type="dxa"/>
            <w:tcBorders>
              <w:top w:val="nil"/>
              <w:left w:val="nil"/>
              <w:bottom w:val="nil"/>
              <w:right w:val="nil"/>
            </w:tcBorders>
            <w:shd w:val="clear" w:color="000000" w:fill="FFFFFF"/>
            <w:vAlign w:val="center"/>
            <w:hideMark/>
          </w:tcPr>
          <w:p w14:paraId="5454282D" w14:textId="77777777" w:rsidR="00351B6F" w:rsidRDefault="00351B6F">
            <w:pPr>
              <w:jc w:val="center"/>
              <w:rPr>
                <w:rFonts w:ascii="Tahoma" w:hAnsi="Tahoma" w:cs="Tahoma"/>
                <w:sz w:val="18"/>
                <w:szCs w:val="18"/>
              </w:rPr>
            </w:pPr>
            <w:r>
              <w:rPr>
                <w:rFonts w:ascii="Tahoma" w:hAnsi="Tahoma" w:cs="Tahoma"/>
                <w:sz w:val="18"/>
                <w:szCs w:val="18"/>
              </w:rPr>
              <w:t> </w:t>
            </w:r>
          </w:p>
        </w:tc>
        <w:tc>
          <w:tcPr>
            <w:tcW w:w="1552" w:type="dxa"/>
            <w:tcBorders>
              <w:top w:val="nil"/>
              <w:left w:val="nil"/>
              <w:bottom w:val="nil"/>
              <w:right w:val="nil"/>
            </w:tcBorders>
            <w:shd w:val="clear" w:color="000000" w:fill="FFFFFF"/>
            <w:vAlign w:val="center"/>
            <w:hideMark/>
          </w:tcPr>
          <w:p w14:paraId="3B961F37" w14:textId="77777777" w:rsidR="00351B6F" w:rsidRDefault="00351B6F">
            <w:pPr>
              <w:jc w:val="right"/>
              <w:rPr>
                <w:rFonts w:ascii="Tahoma" w:hAnsi="Tahoma" w:cs="Tahoma"/>
                <w:sz w:val="18"/>
                <w:szCs w:val="18"/>
              </w:rPr>
            </w:pPr>
            <w:r>
              <w:rPr>
                <w:rFonts w:ascii="Tahoma" w:hAnsi="Tahoma" w:cs="Tahoma"/>
                <w:sz w:val="18"/>
                <w:szCs w:val="18"/>
              </w:rPr>
              <w:t> </w:t>
            </w:r>
          </w:p>
        </w:tc>
        <w:tc>
          <w:tcPr>
            <w:tcW w:w="1418" w:type="dxa"/>
            <w:tcBorders>
              <w:top w:val="nil"/>
              <w:left w:val="nil"/>
              <w:bottom w:val="nil"/>
              <w:right w:val="nil"/>
            </w:tcBorders>
            <w:shd w:val="clear" w:color="000000" w:fill="FFFFFF"/>
            <w:vAlign w:val="center"/>
            <w:hideMark/>
          </w:tcPr>
          <w:p w14:paraId="093844CB" w14:textId="77777777" w:rsidR="00351B6F" w:rsidRDefault="00351B6F">
            <w:pPr>
              <w:jc w:val="right"/>
              <w:rPr>
                <w:rFonts w:ascii="Tahoma" w:hAnsi="Tahoma" w:cs="Tahoma"/>
                <w:sz w:val="18"/>
                <w:szCs w:val="18"/>
              </w:rPr>
            </w:pPr>
            <w:r>
              <w:rPr>
                <w:rFonts w:ascii="Tahoma" w:hAnsi="Tahoma" w:cs="Tahoma"/>
                <w:sz w:val="18"/>
                <w:szCs w:val="18"/>
              </w:rPr>
              <w:t> </w:t>
            </w:r>
          </w:p>
        </w:tc>
        <w:tc>
          <w:tcPr>
            <w:tcW w:w="1559" w:type="dxa"/>
            <w:tcBorders>
              <w:top w:val="nil"/>
              <w:left w:val="nil"/>
              <w:bottom w:val="nil"/>
              <w:right w:val="nil"/>
            </w:tcBorders>
            <w:shd w:val="clear" w:color="000000" w:fill="FFFFFF"/>
            <w:vAlign w:val="center"/>
            <w:hideMark/>
          </w:tcPr>
          <w:p w14:paraId="4EB3E1FB" w14:textId="77777777" w:rsidR="00351B6F" w:rsidRDefault="00351B6F">
            <w:pPr>
              <w:jc w:val="right"/>
              <w:rPr>
                <w:rFonts w:ascii="Tahoma" w:hAnsi="Tahoma" w:cs="Tahoma"/>
                <w:sz w:val="18"/>
                <w:szCs w:val="18"/>
              </w:rPr>
            </w:pPr>
            <w:r>
              <w:rPr>
                <w:rFonts w:ascii="Tahoma" w:hAnsi="Tahoma" w:cs="Tahoma"/>
                <w:sz w:val="18"/>
                <w:szCs w:val="18"/>
              </w:rPr>
              <w:t> </w:t>
            </w:r>
          </w:p>
        </w:tc>
        <w:tc>
          <w:tcPr>
            <w:tcW w:w="1701" w:type="dxa"/>
            <w:tcBorders>
              <w:top w:val="nil"/>
              <w:left w:val="nil"/>
              <w:bottom w:val="nil"/>
              <w:right w:val="nil"/>
            </w:tcBorders>
            <w:shd w:val="clear" w:color="000000" w:fill="FFFFFF"/>
            <w:vAlign w:val="center"/>
            <w:hideMark/>
          </w:tcPr>
          <w:p w14:paraId="65F149E6" w14:textId="77777777" w:rsidR="00351B6F" w:rsidRDefault="00351B6F">
            <w:pPr>
              <w:jc w:val="right"/>
              <w:rPr>
                <w:rFonts w:ascii="Tahoma" w:hAnsi="Tahoma" w:cs="Tahoma"/>
                <w:sz w:val="18"/>
                <w:szCs w:val="18"/>
              </w:rPr>
            </w:pPr>
            <w:r>
              <w:rPr>
                <w:rFonts w:ascii="Tahoma" w:hAnsi="Tahoma" w:cs="Tahoma"/>
                <w:sz w:val="18"/>
                <w:szCs w:val="18"/>
              </w:rPr>
              <w:t> </w:t>
            </w:r>
          </w:p>
        </w:tc>
      </w:tr>
      <w:tr w:rsidR="00351B6F" w14:paraId="7113EC11" w14:textId="77777777" w:rsidTr="00351B6F">
        <w:trPr>
          <w:trHeight w:val="228"/>
        </w:trPr>
        <w:tc>
          <w:tcPr>
            <w:tcW w:w="3119" w:type="dxa"/>
            <w:tcBorders>
              <w:top w:val="nil"/>
              <w:left w:val="nil"/>
              <w:bottom w:val="nil"/>
              <w:right w:val="nil"/>
            </w:tcBorders>
            <w:shd w:val="clear" w:color="000000" w:fill="FFFFFF"/>
            <w:vAlign w:val="center"/>
            <w:hideMark/>
          </w:tcPr>
          <w:p w14:paraId="2A699BA9" w14:textId="77777777" w:rsidR="00351B6F" w:rsidRDefault="00351B6F">
            <w:pPr>
              <w:rPr>
                <w:rFonts w:ascii="Tahoma" w:hAnsi="Tahoma" w:cs="Tahoma"/>
                <w:i/>
                <w:iCs/>
                <w:sz w:val="18"/>
                <w:szCs w:val="18"/>
              </w:rPr>
            </w:pPr>
            <w:r>
              <w:rPr>
                <w:rFonts w:ascii="Tahoma" w:hAnsi="Tahoma" w:cs="Tahoma"/>
                <w:i/>
                <w:iCs/>
                <w:sz w:val="18"/>
                <w:szCs w:val="18"/>
              </w:rPr>
              <w:t> </w:t>
            </w:r>
          </w:p>
        </w:tc>
        <w:tc>
          <w:tcPr>
            <w:tcW w:w="574" w:type="dxa"/>
            <w:tcBorders>
              <w:top w:val="nil"/>
              <w:left w:val="nil"/>
              <w:bottom w:val="nil"/>
              <w:right w:val="nil"/>
            </w:tcBorders>
            <w:shd w:val="clear" w:color="000000" w:fill="FFFFFF"/>
            <w:vAlign w:val="center"/>
            <w:hideMark/>
          </w:tcPr>
          <w:p w14:paraId="30856B00" w14:textId="77777777" w:rsidR="00351B6F" w:rsidRDefault="00351B6F">
            <w:pPr>
              <w:jc w:val="center"/>
              <w:rPr>
                <w:rFonts w:ascii="Tahoma" w:hAnsi="Tahoma" w:cs="Tahoma"/>
                <w:i/>
                <w:iCs/>
                <w:sz w:val="18"/>
                <w:szCs w:val="18"/>
              </w:rPr>
            </w:pPr>
            <w:r>
              <w:rPr>
                <w:rFonts w:ascii="Tahoma" w:hAnsi="Tahoma" w:cs="Tahoma"/>
                <w:i/>
                <w:iCs/>
                <w:sz w:val="18"/>
                <w:szCs w:val="18"/>
              </w:rPr>
              <w:t> </w:t>
            </w:r>
          </w:p>
        </w:tc>
        <w:tc>
          <w:tcPr>
            <w:tcW w:w="1552" w:type="dxa"/>
            <w:tcBorders>
              <w:top w:val="nil"/>
              <w:left w:val="nil"/>
              <w:bottom w:val="nil"/>
              <w:right w:val="nil"/>
            </w:tcBorders>
            <w:shd w:val="clear" w:color="000000" w:fill="FFFFFF"/>
            <w:vAlign w:val="center"/>
            <w:hideMark/>
          </w:tcPr>
          <w:p w14:paraId="0966B938" w14:textId="77777777" w:rsidR="00351B6F" w:rsidRDefault="00351B6F">
            <w:pPr>
              <w:jc w:val="right"/>
              <w:rPr>
                <w:rFonts w:ascii="Tahoma" w:hAnsi="Tahoma" w:cs="Tahoma"/>
                <w:sz w:val="18"/>
                <w:szCs w:val="18"/>
              </w:rPr>
            </w:pPr>
            <w:r>
              <w:rPr>
                <w:rFonts w:ascii="Tahoma" w:hAnsi="Tahoma" w:cs="Tahoma"/>
                <w:sz w:val="18"/>
                <w:szCs w:val="18"/>
              </w:rPr>
              <w:t> </w:t>
            </w:r>
          </w:p>
        </w:tc>
        <w:tc>
          <w:tcPr>
            <w:tcW w:w="1418" w:type="dxa"/>
            <w:tcBorders>
              <w:top w:val="nil"/>
              <w:left w:val="nil"/>
              <w:bottom w:val="nil"/>
              <w:right w:val="nil"/>
            </w:tcBorders>
            <w:shd w:val="clear" w:color="000000" w:fill="FFFFFF"/>
            <w:vAlign w:val="center"/>
            <w:hideMark/>
          </w:tcPr>
          <w:p w14:paraId="44DC4121" w14:textId="77777777" w:rsidR="00351B6F" w:rsidRDefault="00351B6F">
            <w:pPr>
              <w:jc w:val="right"/>
              <w:rPr>
                <w:rFonts w:ascii="Tahoma" w:hAnsi="Tahoma" w:cs="Tahoma"/>
                <w:sz w:val="18"/>
                <w:szCs w:val="18"/>
              </w:rPr>
            </w:pPr>
            <w:r>
              <w:rPr>
                <w:rFonts w:ascii="Tahoma" w:hAnsi="Tahoma" w:cs="Tahoma"/>
                <w:sz w:val="18"/>
                <w:szCs w:val="18"/>
              </w:rPr>
              <w:t> </w:t>
            </w:r>
          </w:p>
        </w:tc>
        <w:tc>
          <w:tcPr>
            <w:tcW w:w="1559" w:type="dxa"/>
            <w:tcBorders>
              <w:top w:val="nil"/>
              <w:left w:val="nil"/>
              <w:bottom w:val="nil"/>
              <w:right w:val="nil"/>
            </w:tcBorders>
            <w:shd w:val="clear" w:color="000000" w:fill="FFFFFF"/>
            <w:vAlign w:val="center"/>
            <w:hideMark/>
          </w:tcPr>
          <w:p w14:paraId="50BB7A23" w14:textId="77777777" w:rsidR="00351B6F" w:rsidRDefault="00351B6F">
            <w:pPr>
              <w:jc w:val="right"/>
              <w:rPr>
                <w:rFonts w:ascii="Tahoma" w:hAnsi="Tahoma" w:cs="Tahoma"/>
                <w:sz w:val="18"/>
                <w:szCs w:val="18"/>
              </w:rPr>
            </w:pPr>
            <w:r>
              <w:rPr>
                <w:rFonts w:ascii="Tahoma" w:hAnsi="Tahoma" w:cs="Tahoma"/>
                <w:sz w:val="18"/>
                <w:szCs w:val="18"/>
              </w:rPr>
              <w:t> </w:t>
            </w:r>
          </w:p>
        </w:tc>
        <w:tc>
          <w:tcPr>
            <w:tcW w:w="1701" w:type="dxa"/>
            <w:tcBorders>
              <w:top w:val="nil"/>
              <w:left w:val="nil"/>
              <w:bottom w:val="nil"/>
              <w:right w:val="nil"/>
            </w:tcBorders>
            <w:shd w:val="clear" w:color="000000" w:fill="FFFFFF"/>
            <w:vAlign w:val="center"/>
            <w:hideMark/>
          </w:tcPr>
          <w:p w14:paraId="434960D0" w14:textId="77777777" w:rsidR="00351B6F" w:rsidRDefault="00351B6F">
            <w:pPr>
              <w:jc w:val="right"/>
              <w:rPr>
                <w:rFonts w:ascii="Tahoma" w:hAnsi="Tahoma" w:cs="Tahoma"/>
                <w:sz w:val="18"/>
                <w:szCs w:val="18"/>
              </w:rPr>
            </w:pPr>
            <w:r>
              <w:rPr>
                <w:rFonts w:ascii="Tahoma" w:hAnsi="Tahoma" w:cs="Tahoma"/>
                <w:sz w:val="18"/>
                <w:szCs w:val="18"/>
              </w:rPr>
              <w:t> </w:t>
            </w:r>
          </w:p>
        </w:tc>
      </w:tr>
      <w:tr w:rsidR="00351B6F" w14:paraId="57B628FE" w14:textId="77777777" w:rsidTr="00351B6F">
        <w:trPr>
          <w:trHeight w:val="228"/>
        </w:trPr>
        <w:tc>
          <w:tcPr>
            <w:tcW w:w="3119" w:type="dxa"/>
            <w:tcBorders>
              <w:top w:val="nil"/>
              <w:left w:val="nil"/>
              <w:bottom w:val="nil"/>
              <w:right w:val="nil"/>
            </w:tcBorders>
            <w:shd w:val="clear" w:color="000000" w:fill="FFFFFF"/>
            <w:vAlign w:val="center"/>
            <w:hideMark/>
          </w:tcPr>
          <w:p w14:paraId="24544695" w14:textId="77777777" w:rsidR="00351B6F" w:rsidRDefault="00351B6F">
            <w:pPr>
              <w:rPr>
                <w:rFonts w:ascii="Tahoma" w:hAnsi="Tahoma" w:cs="Tahoma"/>
                <w:sz w:val="18"/>
                <w:szCs w:val="18"/>
              </w:rPr>
            </w:pPr>
            <w:r>
              <w:rPr>
                <w:rFonts w:ascii="Tahoma" w:hAnsi="Tahoma" w:cs="Tahoma"/>
                <w:sz w:val="18"/>
                <w:szCs w:val="18"/>
              </w:rPr>
              <w:t>Αποτέλεσμα περιόδου</w:t>
            </w:r>
          </w:p>
        </w:tc>
        <w:tc>
          <w:tcPr>
            <w:tcW w:w="574" w:type="dxa"/>
            <w:tcBorders>
              <w:top w:val="nil"/>
              <w:left w:val="nil"/>
              <w:bottom w:val="nil"/>
              <w:right w:val="nil"/>
            </w:tcBorders>
            <w:shd w:val="clear" w:color="000000" w:fill="FFFFFF"/>
            <w:vAlign w:val="center"/>
            <w:hideMark/>
          </w:tcPr>
          <w:p w14:paraId="50248617" w14:textId="77777777" w:rsidR="00351B6F" w:rsidRDefault="00351B6F">
            <w:pPr>
              <w:jc w:val="center"/>
              <w:rPr>
                <w:rFonts w:ascii="Tahoma" w:hAnsi="Tahoma" w:cs="Tahoma"/>
                <w:sz w:val="18"/>
                <w:szCs w:val="18"/>
              </w:rPr>
            </w:pPr>
            <w:r>
              <w:rPr>
                <w:rFonts w:ascii="Tahoma" w:hAnsi="Tahoma" w:cs="Tahoma"/>
                <w:sz w:val="18"/>
                <w:szCs w:val="18"/>
              </w:rPr>
              <w:t> </w:t>
            </w:r>
          </w:p>
        </w:tc>
        <w:tc>
          <w:tcPr>
            <w:tcW w:w="1552" w:type="dxa"/>
            <w:tcBorders>
              <w:top w:val="nil"/>
              <w:left w:val="nil"/>
              <w:bottom w:val="nil"/>
              <w:right w:val="nil"/>
            </w:tcBorders>
            <w:shd w:val="clear" w:color="000000" w:fill="FFFFFF"/>
            <w:vAlign w:val="center"/>
            <w:hideMark/>
          </w:tcPr>
          <w:p w14:paraId="2438F088" w14:textId="77777777" w:rsidR="00351B6F" w:rsidRDefault="00351B6F">
            <w:pPr>
              <w:jc w:val="right"/>
              <w:rPr>
                <w:rFonts w:ascii="Tahoma" w:hAnsi="Tahoma" w:cs="Tahoma"/>
                <w:sz w:val="18"/>
                <w:szCs w:val="18"/>
              </w:rPr>
            </w:pPr>
            <w:r>
              <w:rPr>
                <w:rFonts w:ascii="Tahoma" w:hAnsi="Tahoma" w:cs="Tahoma"/>
                <w:sz w:val="18"/>
                <w:szCs w:val="18"/>
              </w:rPr>
              <w:t>-</w:t>
            </w:r>
          </w:p>
        </w:tc>
        <w:tc>
          <w:tcPr>
            <w:tcW w:w="1418" w:type="dxa"/>
            <w:tcBorders>
              <w:top w:val="nil"/>
              <w:left w:val="nil"/>
              <w:bottom w:val="nil"/>
              <w:right w:val="nil"/>
            </w:tcBorders>
            <w:shd w:val="clear" w:color="000000" w:fill="FFFFFF"/>
            <w:vAlign w:val="center"/>
            <w:hideMark/>
          </w:tcPr>
          <w:p w14:paraId="37705285" w14:textId="77777777" w:rsidR="00351B6F" w:rsidRDefault="00351B6F">
            <w:pPr>
              <w:jc w:val="right"/>
              <w:rPr>
                <w:rFonts w:ascii="Tahoma" w:hAnsi="Tahoma" w:cs="Tahoma"/>
                <w:sz w:val="18"/>
                <w:szCs w:val="18"/>
              </w:rPr>
            </w:pPr>
            <w:r>
              <w:rPr>
                <w:rFonts w:ascii="Tahoma" w:hAnsi="Tahoma" w:cs="Tahoma"/>
                <w:sz w:val="18"/>
                <w:szCs w:val="18"/>
              </w:rPr>
              <w:t>-</w:t>
            </w:r>
          </w:p>
        </w:tc>
        <w:tc>
          <w:tcPr>
            <w:tcW w:w="1559" w:type="dxa"/>
            <w:tcBorders>
              <w:top w:val="nil"/>
              <w:left w:val="nil"/>
              <w:bottom w:val="nil"/>
              <w:right w:val="nil"/>
            </w:tcBorders>
            <w:shd w:val="clear" w:color="000000" w:fill="FFFFFF"/>
            <w:vAlign w:val="center"/>
            <w:hideMark/>
          </w:tcPr>
          <w:p w14:paraId="6B1A8C3C" w14:textId="77777777" w:rsidR="00351B6F" w:rsidRDefault="00351B6F">
            <w:pPr>
              <w:jc w:val="right"/>
              <w:rPr>
                <w:rFonts w:ascii="Tahoma" w:hAnsi="Tahoma" w:cs="Tahoma"/>
                <w:sz w:val="18"/>
                <w:szCs w:val="18"/>
              </w:rPr>
            </w:pPr>
            <w:r>
              <w:rPr>
                <w:rFonts w:ascii="Tahoma" w:hAnsi="Tahoma" w:cs="Tahoma"/>
                <w:sz w:val="18"/>
                <w:szCs w:val="18"/>
              </w:rPr>
              <w:t>(123.865,30)</w:t>
            </w:r>
          </w:p>
        </w:tc>
        <w:tc>
          <w:tcPr>
            <w:tcW w:w="1701" w:type="dxa"/>
            <w:tcBorders>
              <w:top w:val="nil"/>
              <w:left w:val="nil"/>
              <w:bottom w:val="nil"/>
              <w:right w:val="nil"/>
            </w:tcBorders>
            <w:shd w:val="clear" w:color="000000" w:fill="FFFFFF"/>
            <w:vAlign w:val="center"/>
            <w:hideMark/>
          </w:tcPr>
          <w:p w14:paraId="7482C46B" w14:textId="77777777" w:rsidR="00351B6F" w:rsidRDefault="00351B6F">
            <w:pPr>
              <w:jc w:val="right"/>
              <w:rPr>
                <w:rFonts w:ascii="Tahoma" w:hAnsi="Tahoma" w:cs="Tahoma"/>
                <w:sz w:val="18"/>
                <w:szCs w:val="18"/>
              </w:rPr>
            </w:pPr>
            <w:r>
              <w:rPr>
                <w:rFonts w:ascii="Tahoma" w:hAnsi="Tahoma" w:cs="Tahoma"/>
                <w:sz w:val="18"/>
                <w:szCs w:val="18"/>
              </w:rPr>
              <w:t>(123.865,30)</w:t>
            </w:r>
          </w:p>
        </w:tc>
      </w:tr>
      <w:tr w:rsidR="00351B6F" w14:paraId="386BF40D" w14:textId="77777777" w:rsidTr="00351B6F">
        <w:trPr>
          <w:trHeight w:val="228"/>
        </w:trPr>
        <w:tc>
          <w:tcPr>
            <w:tcW w:w="3119" w:type="dxa"/>
            <w:tcBorders>
              <w:top w:val="nil"/>
              <w:left w:val="nil"/>
              <w:bottom w:val="nil"/>
              <w:right w:val="nil"/>
            </w:tcBorders>
            <w:shd w:val="clear" w:color="000000" w:fill="FFFFFF"/>
            <w:vAlign w:val="center"/>
            <w:hideMark/>
          </w:tcPr>
          <w:p w14:paraId="024F7650" w14:textId="77777777" w:rsidR="00351B6F" w:rsidRDefault="00351B6F">
            <w:pPr>
              <w:rPr>
                <w:rFonts w:ascii="Tahoma" w:hAnsi="Tahoma" w:cs="Tahoma"/>
                <w:sz w:val="18"/>
                <w:szCs w:val="18"/>
              </w:rPr>
            </w:pPr>
            <w:r>
              <w:rPr>
                <w:rFonts w:ascii="Tahoma" w:hAnsi="Tahoma" w:cs="Tahoma"/>
                <w:sz w:val="18"/>
                <w:szCs w:val="18"/>
              </w:rPr>
              <w:t>Λοιπά συνολικά έσοδα</w:t>
            </w:r>
          </w:p>
        </w:tc>
        <w:tc>
          <w:tcPr>
            <w:tcW w:w="574" w:type="dxa"/>
            <w:tcBorders>
              <w:top w:val="nil"/>
              <w:left w:val="nil"/>
              <w:bottom w:val="nil"/>
              <w:right w:val="nil"/>
            </w:tcBorders>
            <w:shd w:val="clear" w:color="000000" w:fill="FFFFFF"/>
            <w:vAlign w:val="center"/>
            <w:hideMark/>
          </w:tcPr>
          <w:p w14:paraId="3D7A8CF7" w14:textId="77777777" w:rsidR="00351B6F" w:rsidRDefault="00351B6F">
            <w:pPr>
              <w:jc w:val="center"/>
              <w:rPr>
                <w:rFonts w:ascii="Tahoma" w:hAnsi="Tahoma" w:cs="Tahoma"/>
                <w:sz w:val="18"/>
                <w:szCs w:val="18"/>
              </w:rPr>
            </w:pPr>
            <w:r>
              <w:rPr>
                <w:rFonts w:ascii="Tahoma" w:hAnsi="Tahoma" w:cs="Tahoma"/>
                <w:sz w:val="18"/>
                <w:szCs w:val="18"/>
              </w:rPr>
              <w:t> </w:t>
            </w:r>
          </w:p>
        </w:tc>
        <w:tc>
          <w:tcPr>
            <w:tcW w:w="1552" w:type="dxa"/>
            <w:tcBorders>
              <w:top w:val="nil"/>
              <w:left w:val="nil"/>
              <w:bottom w:val="nil"/>
              <w:right w:val="nil"/>
            </w:tcBorders>
            <w:shd w:val="clear" w:color="000000" w:fill="FFFFFF"/>
            <w:vAlign w:val="center"/>
            <w:hideMark/>
          </w:tcPr>
          <w:p w14:paraId="217EB886" w14:textId="77777777" w:rsidR="00351B6F" w:rsidRDefault="00351B6F">
            <w:pPr>
              <w:jc w:val="right"/>
              <w:rPr>
                <w:rFonts w:ascii="Tahoma" w:hAnsi="Tahoma" w:cs="Tahoma"/>
                <w:sz w:val="18"/>
                <w:szCs w:val="18"/>
              </w:rPr>
            </w:pPr>
            <w:r>
              <w:rPr>
                <w:rFonts w:ascii="Tahoma" w:hAnsi="Tahoma" w:cs="Tahoma"/>
                <w:sz w:val="18"/>
                <w:szCs w:val="18"/>
              </w:rPr>
              <w:t>-</w:t>
            </w:r>
          </w:p>
        </w:tc>
        <w:tc>
          <w:tcPr>
            <w:tcW w:w="1418" w:type="dxa"/>
            <w:tcBorders>
              <w:top w:val="nil"/>
              <w:left w:val="nil"/>
              <w:bottom w:val="nil"/>
              <w:right w:val="nil"/>
            </w:tcBorders>
            <w:shd w:val="clear" w:color="000000" w:fill="FFFFFF"/>
            <w:vAlign w:val="center"/>
            <w:hideMark/>
          </w:tcPr>
          <w:p w14:paraId="1579C087" w14:textId="77777777" w:rsidR="00351B6F" w:rsidRDefault="00351B6F">
            <w:pPr>
              <w:jc w:val="right"/>
              <w:rPr>
                <w:rFonts w:ascii="Tahoma" w:hAnsi="Tahoma" w:cs="Tahoma"/>
                <w:sz w:val="18"/>
                <w:szCs w:val="18"/>
              </w:rPr>
            </w:pPr>
            <w:r>
              <w:rPr>
                <w:rFonts w:ascii="Tahoma" w:hAnsi="Tahoma" w:cs="Tahoma"/>
                <w:sz w:val="18"/>
                <w:szCs w:val="18"/>
              </w:rPr>
              <w:t>(45.444,97)</w:t>
            </w:r>
          </w:p>
        </w:tc>
        <w:tc>
          <w:tcPr>
            <w:tcW w:w="1559" w:type="dxa"/>
            <w:tcBorders>
              <w:top w:val="nil"/>
              <w:left w:val="nil"/>
              <w:bottom w:val="nil"/>
              <w:right w:val="nil"/>
            </w:tcBorders>
            <w:shd w:val="clear" w:color="000000" w:fill="FFFFFF"/>
            <w:vAlign w:val="center"/>
            <w:hideMark/>
          </w:tcPr>
          <w:p w14:paraId="7ADBB855" w14:textId="77777777" w:rsidR="00351B6F" w:rsidRDefault="00351B6F">
            <w:pPr>
              <w:jc w:val="right"/>
              <w:rPr>
                <w:rFonts w:ascii="Tahoma" w:hAnsi="Tahoma" w:cs="Tahoma"/>
                <w:sz w:val="18"/>
                <w:szCs w:val="18"/>
              </w:rPr>
            </w:pPr>
            <w:r>
              <w:rPr>
                <w:rFonts w:ascii="Tahoma" w:hAnsi="Tahoma" w:cs="Tahoma"/>
                <w:sz w:val="18"/>
                <w:szCs w:val="18"/>
              </w:rPr>
              <w:t>-</w:t>
            </w:r>
          </w:p>
        </w:tc>
        <w:tc>
          <w:tcPr>
            <w:tcW w:w="1701" w:type="dxa"/>
            <w:tcBorders>
              <w:top w:val="nil"/>
              <w:left w:val="nil"/>
              <w:bottom w:val="nil"/>
              <w:right w:val="nil"/>
            </w:tcBorders>
            <w:shd w:val="clear" w:color="000000" w:fill="FFFFFF"/>
            <w:vAlign w:val="center"/>
            <w:hideMark/>
          </w:tcPr>
          <w:p w14:paraId="5A3B850C" w14:textId="77777777" w:rsidR="00351B6F" w:rsidRDefault="00351B6F">
            <w:pPr>
              <w:jc w:val="right"/>
              <w:rPr>
                <w:rFonts w:ascii="Tahoma" w:hAnsi="Tahoma" w:cs="Tahoma"/>
                <w:sz w:val="18"/>
                <w:szCs w:val="18"/>
              </w:rPr>
            </w:pPr>
            <w:r>
              <w:rPr>
                <w:rFonts w:ascii="Tahoma" w:hAnsi="Tahoma" w:cs="Tahoma"/>
                <w:sz w:val="18"/>
                <w:szCs w:val="18"/>
              </w:rPr>
              <w:t>(45.444,97)</w:t>
            </w:r>
          </w:p>
        </w:tc>
      </w:tr>
      <w:tr w:rsidR="00351B6F" w14:paraId="4001D2E5" w14:textId="77777777" w:rsidTr="00351B6F">
        <w:trPr>
          <w:trHeight w:val="525"/>
        </w:trPr>
        <w:tc>
          <w:tcPr>
            <w:tcW w:w="3119" w:type="dxa"/>
            <w:tcBorders>
              <w:top w:val="single" w:sz="4" w:space="0" w:color="auto"/>
              <w:left w:val="nil"/>
              <w:bottom w:val="single" w:sz="4" w:space="0" w:color="auto"/>
              <w:right w:val="nil"/>
            </w:tcBorders>
            <w:shd w:val="clear" w:color="000000" w:fill="FFFFFF"/>
            <w:vAlign w:val="center"/>
            <w:hideMark/>
          </w:tcPr>
          <w:p w14:paraId="207E76A2" w14:textId="77777777" w:rsidR="00351B6F" w:rsidRDefault="00351B6F">
            <w:pPr>
              <w:rPr>
                <w:rFonts w:ascii="Tahoma" w:hAnsi="Tahoma" w:cs="Tahoma"/>
                <w:sz w:val="18"/>
                <w:szCs w:val="18"/>
              </w:rPr>
            </w:pPr>
            <w:r>
              <w:rPr>
                <w:rFonts w:ascii="Tahoma" w:hAnsi="Tahoma" w:cs="Tahoma"/>
                <w:sz w:val="18"/>
                <w:szCs w:val="18"/>
              </w:rPr>
              <w:t>Συγκεντρωτικά συνολικά έσοδα περιόδου μετά φόρων</w:t>
            </w:r>
          </w:p>
        </w:tc>
        <w:tc>
          <w:tcPr>
            <w:tcW w:w="574" w:type="dxa"/>
            <w:tcBorders>
              <w:top w:val="single" w:sz="4" w:space="0" w:color="auto"/>
              <w:left w:val="nil"/>
              <w:bottom w:val="single" w:sz="4" w:space="0" w:color="auto"/>
              <w:right w:val="nil"/>
            </w:tcBorders>
            <w:shd w:val="clear" w:color="000000" w:fill="FFFFFF"/>
            <w:vAlign w:val="center"/>
            <w:hideMark/>
          </w:tcPr>
          <w:p w14:paraId="2E99EB83" w14:textId="77777777" w:rsidR="00351B6F" w:rsidRDefault="00351B6F">
            <w:pPr>
              <w:jc w:val="center"/>
              <w:rPr>
                <w:rFonts w:ascii="Tahoma" w:hAnsi="Tahoma" w:cs="Tahoma"/>
                <w:sz w:val="18"/>
                <w:szCs w:val="18"/>
              </w:rPr>
            </w:pPr>
            <w:r>
              <w:rPr>
                <w:rFonts w:ascii="Tahoma" w:hAnsi="Tahoma" w:cs="Tahoma"/>
                <w:sz w:val="18"/>
                <w:szCs w:val="18"/>
              </w:rPr>
              <w:t> </w:t>
            </w:r>
          </w:p>
        </w:tc>
        <w:tc>
          <w:tcPr>
            <w:tcW w:w="1552" w:type="dxa"/>
            <w:tcBorders>
              <w:top w:val="single" w:sz="4" w:space="0" w:color="auto"/>
              <w:left w:val="nil"/>
              <w:bottom w:val="single" w:sz="4" w:space="0" w:color="auto"/>
              <w:right w:val="nil"/>
            </w:tcBorders>
            <w:shd w:val="clear" w:color="000000" w:fill="FFFFFF"/>
            <w:vAlign w:val="center"/>
            <w:hideMark/>
          </w:tcPr>
          <w:p w14:paraId="61ECBF14" w14:textId="77777777" w:rsidR="00351B6F" w:rsidRDefault="00351B6F">
            <w:pPr>
              <w:jc w:val="right"/>
              <w:rPr>
                <w:rFonts w:ascii="Tahoma" w:hAnsi="Tahoma" w:cs="Tahoma"/>
                <w:sz w:val="18"/>
                <w:szCs w:val="18"/>
              </w:rPr>
            </w:pPr>
            <w:r>
              <w:rPr>
                <w:rFonts w:ascii="Tahoma" w:hAnsi="Tahoma" w:cs="Tahoma"/>
                <w:sz w:val="18"/>
                <w:szCs w:val="18"/>
              </w:rPr>
              <w:t>-</w:t>
            </w:r>
          </w:p>
        </w:tc>
        <w:tc>
          <w:tcPr>
            <w:tcW w:w="1418" w:type="dxa"/>
            <w:tcBorders>
              <w:top w:val="single" w:sz="4" w:space="0" w:color="auto"/>
              <w:left w:val="nil"/>
              <w:bottom w:val="single" w:sz="4" w:space="0" w:color="auto"/>
              <w:right w:val="nil"/>
            </w:tcBorders>
            <w:shd w:val="clear" w:color="000000" w:fill="FFFFFF"/>
            <w:vAlign w:val="center"/>
            <w:hideMark/>
          </w:tcPr>
          <w:p w14:paraId="526B4ED6" w14:textId="77777777" w:rsidR="00351B6F" w:rsidRDefault="00351B6F">
            <w:pPr>
              <w:jc w:val="right"/>
              <w:rPr>
                <w:rFonts w:ascii="Tahoma" w:hAnsi="Tahoma" w:cs="Tahoma"/>
                <w:sz w:val="18"/>
                <w:szCs w:val="18"/>
              </w:rPr>
            </w:pPr>
            <w:r>
              <w:rPr>
                <w:rFonts w:ascii="Tahoma" w:hAnsi="Tahoma" w:cs="Tahoma"/>
                <w:sz w:val="18"/>
                <w:szCs w:val="18"/>
              </w:rPr>
              <w:t>(45.444,97)</w:t>
            </w:r>
          </w:p>
        </w:tc>
        <w:tc>
          <w:tcPr>
            <w:tcW w:w="1559" w:type="dxa"/>
            <w:tcBorders>
              <w:top w:val="single" w:sz="4" w:space="0" w:color="auto"/>
              <w:left w:val="nil"/>
              <w:bottom w:val="single" w:sz="4" w:space="0" w:color="auto"/>
              <w:right w:val="nil"/>
            </w:tcBorders>
            <w:shd w:val="clear" w:color="000000" w:fill="FFFFFF"/>
            <w:vAlign w:val="center"/>
            <w:hideMark/>
          </w:tcPr>
          <w:p w14:paraId="79BC4925" w14:textId="77777777" w:rsidR="00351B6F" w:rsidRDefault="00351B6F">
            <w:pPr>
              <w:jc w:val="right"/>
              <w:rPr>
                <w:rFonts w:ascii="Tahoma" w:hAnsi="Tahoma" w:cs="Tahoma"/>
                <w:sz w:val="18"/>
                <w:szCs w:val="18"/>
              </w:rPr>
            </w:pPr>
            <w:r>
              <w:rPr>
                <w:rFonts w:ascii="Tahoma" w:hAnsi="Tahoma" w:cs="Tahoma"/>
                <w:sz w:val="18"/>
                <w:szCs w:val="18"/>
              </w:rPr>
              <w:t>(123.865,30)</w:t>
            </w:r>
          </w:p>
        </w:tc>
        <w:tc>
          <w:tcPr>
            <w:tcW w:w="1701" w:type="dxa"/>
            <w:tcBorders>
              <w:top w:val="single" w:sz="4" w:space="0" w:color="auto"/>
              <w:left w:val="nil"/>
              <w:bottom w:val="single" w:sz="4" w:space="0" w:color="auto"/>
              <w:right w:val="nil"/>
            </w:tcBorders>
            <w:shd w:val="clear" w:color="000000" w:fill="FFFFFF"/>
            <w:vAlign w:val="center"/>
            <w:hideMark/>
          </w:tcPr>
          <w:p w14:paraId="474F15BD" w14:textId="77777777" w:rsidR="00351B6F" w:rsidRDefault="00351B6F">
            <w:pPr>
              <w:jc w:val="right"/>
              <w:rPr>
                <w:rFonts w:ascii="Tahoma" w:hAnsi="Tahoma" w:cs="Tahoma"/>
                <w:sz w:val="18"/>
                <w:szCs w:val="18"/>
              </w:rPr>
            </w:pPr>
            <w:r>
              <w:rPr>
                <w:rFonts w:ascii="Tahoma" w:hAnsi="Tahoma" w:cs="Tahoma"/>
                <w:sz w:val="18"/>
                <w:szCs w:val="18"/>
              </w:rPr>
              <w:t>(169.310,27)</w:t>
            </w:r>
          </w:p>
        </w:tc>
      </w:tr>
      <w:tr w:rsidR="00351B6F" w14:paraId="04E92B73" w14:textId="77777777" w:rsidTr="00351B6F">
        <w:trPr>
          <w:trHeight w:val="240"/>
        </w:trPr>
        <w:tc>
          <w:tcPr>
            <w:tcW w:w="3119" w:type="dxa"/>
            <w:tcBorders>
              <w:top w:val="nil"/>
              <w:left w:val="nil"/>
              <w:bottom w:val="double" w:sz="6" w:space="0" w:color="auto"/>
              <w:right w:val="nil"/>
            </w:tcBorders>
            <w:shd w:val="clear" w:color="000000" w:fill="FFFFFF"/>
            <w:vAlign w:val="center"/>
            <w:hideMark/>
          </w:tcPr>
          <w:p w14:paraId="21046FDD" w14:textId="77777777" w:rsidR="00351B6F" w:rsidRDefault="00351B6F">
            <w:pPr>
              <w:rPr>
                <w:rFonts w:ascii="Tahoma" w:hAnsi="Tahoma" w:cs="Tahoma"/>
                <w:b/>
                <w:bCs/>
                <w:sz w:val="18"/>
                <w:szCs w:val="18"/>
              </w:rPr>
            </w:pPr>
            <w:r>
              <w:rPr>
                <w:rFonts w:ascii="Tahoma" w:hAnsi="Tahoma" w:cs="Tahoma"/>
                <w:b/>
                <w:bCs/>
                <w:sz w:val="18"/>
                <w:szCs w:val="18"/>
              </w:rPr>
              <w:t>Υπόλοιπο 31/12/2017</w:t>
            </w:r>
          </w:p>
        </w:tc>
        <w:tc>
          <w:tcPr>
            <w:tcW w:w="574" w:type="dxa"/>
            <w:tcBorders>
              <w:top w:val="nil"/>
              <w:left w:val="nil"/>
              <w:bottom w:val="double" w:sz="6" w:space="0" w:color="auto"/>
              <w:right w:val="nil"/>
            </w:tcBorders>
            <w:shd w:val="clear" w:color="000000" w:fill="FFFFFF"/>
            <w:vAlign w:val="center"/>
            <w:hideMark/>
          </w:tcPr>
          <w:p w14:paraId="42442E80"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552" w:type="dxa"/>
            <w:tcBorders>
              <w:top w:val="nil"/>
              <w:left w:val="nil"/>
              <w:bottom w:val="double" w:sz="6" w:space="0" w:color="auto"/>
              <w:right w:val="nil"/>
            </w:tcBorders>
            <w:shd w:val="clear" w:color="000000" w:fill="FFFFFF"/>
            <w:vAlign w:val="center"/>
            <w:hideMark/>
          </w:tcPr>
          <w:p w14:paraId="4CB8CDB3" w14:textId="77777777" w:rsidR="00351B6F" w:rsidRDefault="00351B6F">
            <w:pPr>
              <w:jc w:val="right"/>
              <w:rPr>
                <w:rFonts w:ascii="Tahoma" w:hAnsi="Tahoma" w:cs="Tahoma"/>
                <w:b/>
                <w:bCs/>
                <w:sz w:val="18"/>
                <w:szCs w:val="18"/>
              </w:rPr>
            </w:pPr>
            <w:r>
              <w:rPr>
                <w:rFonts w:ascii="Tahoma" w:hAnsi="Tahoma" w:cs="Tahoma"/>
                <w:b/>
                <w:bCs/>
                <w:sz w:val="18"/>
                <w:szCs w:val="18"/>
              </w:rPr>
              <w:t>11.818.950,00</w:t>
            </w:r>
          </w:p>
        </w:tc>
        <w:tc>
          <w:tcPr>
            <w:tcW w:w="1418" w:type="dxa"/>
            <w:tcBorders>
              <w:top w:val="nil"/>
              <w:left w:val="nil"/>
              <w:bottom w:val="double" w:sz="6" w:space="0" w:color="auto"/>
              <w:right w:val="nil"/>
            </w:tcBorders>
            <w:shd w:val="clear" w:color="000000" w:fill="FFFFFF"/>
            <w:vAlign w:val="center"/>
            <w:hideMark/>
          </w:tcPr>
          <w:p w14:paraId="68B826C3" w14:textId="77777777" w:rsidR="00351B6F" w:rsidRDefault="00351B6F">
            <w:pPr>
              <w:jc w:val="right"/>
              <w:rPr>
                <w:rFonts w:ascii="Tahoma" w:hAnsi="Tahoma" w:cs="Tahoma"/>
                <w:b/>
                <w:bCs/>
                <w:sz w:val="18"/>
                <w:szCs w:val="18"/>
              </w:rPr>
            </w:pPr>
            <w:r>
              <w:rPr>
                <w:rFonts w:ascii="Tahoma" w:hAnsi="Tahoma" w:cs="Tahoma"/>
                <w:b/>
                <w:bCs/>
                <w:sz w:val="18"/>
                <w:szCs w:val="18"/>
              </w:rPr>
              <w:t>546.653,31</w:t>
            </w:r>
          </w:p>
        </w:tc>
        <w:tc>
          <w:tcPr>
            <w:tcW w:w="1559" w:type="dxa"/>
            <w:tcBorders>
              <w:top w:val="nil"/>
              <w:left w:val="nil"/>
              <w:bottom w:val="double" w:sz="6" w:space="0" w:color="auto"/>
              <w:right w:val="nil"/>
            </w:tcBorders>
            <w:shd w:val="clear" w:color="000000" w:fill="FFFFFF"/>
            <w:vAlign w:val="center"/>
            <w:hideMark/>
          </w:tcPr>
          <w:p w14:paraId="7BB405C4" w14:textId="77777777" w:rsidR="00351B6F" w:rsidRDefault="00351B6F">
            <w:pPr>
              <w:jc w:val="right"/>
              <w:rPr>
                <w:rFonts w:ascii="Tahoma" w:hAnsi="Tahoma" w:cs="Tahoma"/>
                <w:b/>
                <w:bCs/>
                <w:sz w:val="18"/>
                <w:szCs w:val="18"/>
              </w:rPr>
            </w:pPr>
            <w:r>
              <w:rPr>
                <w:rFonts w:ascii="Tahoma" w:hAnsi="Tahoma" w:cs="Tahoma"/>
                <w:b/>
                <w:bCs/>
                <w:sz w:val="18"/>
                <w:szCs w:val="18"/>
              </w:rPr>
              <w:t>6.962.638,02</w:t>
            </w:r>
          </w:p>
        </w:tc>
        <w:tc>
          <w:tcPr>
            <w:tcW w:w="1701" w:type="dxa"/>
            <w:tcBorders>
              <w:top w:val="nil"/>
              <w:left w:val="nil"/>
              <w:bottom w:val="double" w:sz="6" w:space="0" w:color="auto"/>
              <w:right w:val="nil"/>
            </w:tcBorders>
            <w:shd w:val="clear" w:color="000000" w:fill="FFFFFF"/>
            <w:vAlign w:val="center"/>
            <w:hideMark/>
          </w:tcPr>
          <w:p w14:paraId="444E24DE" w14:textId="77777777" w:rsidR="00351B6F" w:rsidRDefault="00351B6F">
            <w:pPr>
              <w:jc w:val="right"/>
              <w:rPr>
                <w:rFonts w:ascii="Tahoma" w:hAnsi="Tahoma" w:cs="Tahoma"/>
                <w:b/>
                <w:bCs/>
                <w:sz w:val="18"/>
                <w:szCs w:val="18"/>
              </w:rPr>
            </w:pPr>
            <w:r>
              <w:rPr>
                <w:rFonts w:ascii="Tahoma" w:hAnsi="Tahoma" w:cs="Tahoma"/>
                <w:b/>
                <w:bCs/>
                <w:sz w:val="18"/>
                <w:szCs w:val="18"/>
              </w:rPr>
              <w:t>19.328.241,33</w:t>
            </w:r>
          </w:p>
        </w:tc>
      </w:tr>
    </w:tbl>
    <w:p w14:paraId="07988F39" w14:textId="77777777" w:rsidR="00351B6F" w:rsidRDefault="00351B6F" w:rsidP="0044575F">
      <w:pPr>
        <w:pStyle w:val="Heading2"/>
        <w:rPr>
          <w:rFonts w:ascii="Arial" w:hAnsi="Arial" w:cs="Arial"/>
          <w:sz w:val="18"/>
          <w:szCs w:val="18"/>
        </w:rPr>
      </w:pPr>
    </w:p>
    <w:p w14:paraId="0C3EB87B" w14:textId="77777777" w:rsidR="00351B6F" w:rsidRDefault="00351B6F" w:rsidP="0044575F">
      <w:pPr>
        <w:pStyle w:val="Heading2"/>
        <w:rPr>
          <w:rFonts w:ascii="Arial" w:hAnsi="Arial" w:cs="Arial"/>
          <w:sz w:val="18"/>
          <w:szCs w:val="18"/>
        </w:rPr>
      </w:pPr>
    </w:p>
    <w:p w14:paraId="5809F6F4" w14:textId="77777777" w:rsidR="00351B6F" w:rsidRDefault="00351B6F" w:rsidP="0044575F">
      <w:pPr>
        <w:pStyle w:val="Heading2"/>
        <w:rPr>
          <w:rFonts w:ascii="Arial" w:hAnsi="Arial" w:cs="Arial"/>
          <w:sz w:val="18"/>
          <w:szCs w:val="18"/>
        </w:rPr>
      </w:pPr>
    </w:p>
    <w:p w14:paraId="3D4CC050" w14:textId="2C9C1A46" w:rsidR="00351B6F" w:rsidRPr="00271E3D" w:rsidRDefault="00351B6F" w:rsidP="00351B6F">
      <w:pPr>
        <w:spacing w:before="120" w:after="120"/>
        <w:rPr>
          <w:rFonts w:ascii="Arial" w:hAnsi="Arial" w:cs="Arial"/>
          <w:color w:val="000000"/>
          <w:sz w:val="16"/>
          <w:szCs w:val="16"/>
        </w:rPr>
      </w:pPr>
      <w:bookmarkStart w:id="26" w:name="_Toc131728106"/>
      <w:bookmarkStart w:id="27" w:name="_Toc260212089"/>
      <w:bookmarkStart w:id="28" w:name="_Toc354395734"/>
      <w:r w:rsidRPr="00271E3D">
        <w:rPr>
          <w:rFonts w:ascii="Arial" w:hAnsi="Arial" w:cs="Arial"/>
          <w:color w:val="000000"/>
          <w:sz w:val="16"/>
          <w:szCs w:val="16"/>
        </w:rPr>
        <w:t xml:space="preserve">* Οι οικονομικές καταστάσεις των συγκριτικών περιόδων έχουν αναμορφωθεί προκειμένου να καταστούν σύμφωνες με τις απαιτήσεις των ΔΠΧΑ. Οι σχετικές προσαρμογές αναλύονται περαιτέρω στην σημείωση </w:t>
      </w:r>
      <w:r w:rsidR="00CD1CD3" w:rsidRPr="00271E3D">
        <w:rPr>
          <w:rFonts w:ascii="Arial" w:hAnsi="Arial" w:cs="Arial"/>
          <w:color w:val="000000"/>
          <w:sz w:val="16"/>
          <w:szCs w:val="16"/>
        </w:rPr>
        <w:t>6</w:t>
      </w:r>
      <w:r w:rsidRPr="00271E3D">
        <w:rPr>
          <w:rFonts w:ascii="Arial" w:hAnsi="Arial" w:cs="Arial"/>
          <w:color w:val="000000"/>
          <w:sz w:val="16"/>
          <w:szCs w:val="16"/>
        </w:rPr>
        <w:t xml:space="preserve"> των οικονομικών καταστάσεων.</w:t>
      </w:r>
    </w:p>
    <w:p w14:paraId="447A9135" w14:textId="77777777" w:rsidR="00351B6F" w:rsidRPr="00271E3D" w:rsidRDefault="00351B6F" w:rsidP="00351B6F">
      <w:pPr>
        <w:jc w:val="both"/>
        <w:rPr>
          <w:rFonts w:ascii="Tahoma" w:hAnsi="Tahoma" w:cs="Tahoma"/>
          <w:color w:val="000000"/>
          <w:sz w:val="20"/>
          <w:szCs w:val="20"/>
        </w:rPr>
      </w:pPr>
    </w:p>
    <w:p w14:paraId="16EEBF29" w14:textId="0D711907" w:rsidR="003C6E61" w:rsidRPr="00271E3D" w:rsidRDefault="00351B6F" w:rsidP="00351B6F">
      <w:pPr>
        <w:jc w:val="both"/>
        <w:rPr>
          <w:rFonts w:ascii="Tahoma" w:hAnsi="Tahoma" w:cs="Tahoma"/>
          <w:color w:val="000000"/>
          <w:sz w:val="20"/>
          <w:szCs w:val="20"/>
        </w:rPr>
      </w:pPr>
      <w:r w:rsidRPr="00271E3D">
        <w:rPr>
          <w:rFonts w:ascii="Tahoma" w:hAnsi="Tahoma" w:cs="Tahoma"/>
          <w:color w:val="000000"/>
          <w:sz w:val="20"/>
          <w:szCs w:val="20"/>
        </w:rPr>
        <w:t xml:space="preserve">Οι επισυναπτόμενες Σημειώσεις που παρατίθενται στις σελίδες </w:t>
      </w:r>
      <w:r w:rsidR="00271E3D" w:rsidRPr="00271E3D">
        <w:rPr>
          <w:rFonts w:ascii="Tahoma" w:hAnsi="Tahoma" w:cs="Tahoma"/>
          <w:color w:val="000000"/>
          <w:sz w:val="20"/>
          <w:szCs w:val="20"/>
        </w:rPr>
        <w:t>15</w:t>
      </w:r>
      <w:r w:rsidRPr="00271E3D">
        <w:rPr>
          <w:rFonts w:ascii="Tahoma" w:hAnsi="Tahoma" w:cs="Tahoma"/>
          <w:color w:val="000000"/>
          <w:sz w:val="20"/>
          <w:szCs w:val="20"/>
        </w:rPr>
        <w:t xml:space="preserve"> έως </w:t>
      </w:r>
      <w:r w:rsidR="00271E3D" w:rsidRPr="00271E3D">
        <w:rPr>
          <w:rFonts w:ascii="Tahoma" w:hAnsi="Tahoma" w:cs="Tahoma"/>
          <w:color w:val="000000"/>
          <w:sz w:val="20"/>
          <w:szCs w:val="20"/>
        </w:rPr>
        <w:t>46</w:t>
      </w:r>
      <w:r w:rsidRPr="00271E3D">
        <w:rPr>
          <w:rFonts w:ascii="Tahoma" w:hAnsi="Tahoma" w:cs="Tahoma"/>
          <w:color w:val="000000"/>
          <w:sz w:val="20"/>
          <w:szCs w:val="20"/>
        </w:rPr>
        <w:t xml:space="preserve"> αποτελούν αναπόσπαστο μέρος αυτών των οικονομικών καταστάσεων.</w:t>
      </w:r>
    </w:p>
    <w:p w14:paraId="16EEBF2A" w14:textId="77777777" w:rsidR="00EF4DC9" w:rsidRPr="00271E3D" w:rsidRDefault="00637370" w:rsidP="00351B6F">
      <w:pPr>
        <w:spacing w:before="120" w:after="120"/>
        <w:rPr>
          <w:rFonts w:ascii="Arial" w:hAnsi="Arial" w:cs="Arial"/>
          <w:color w:val="000000"/>
          <w:sz w:val="16"/>
          <w:szCs w:val="16"/>
        </w:rPr>
      </w:pPr>
      <w:r w:rsidRPr="00271E3D">
        <w:rPr>
          <w:rFonts w:ascii="Arial" w:hAnsi="Arial" w:cs="Arial"/>
          <w:color w:val="000000"/>
          <w:sz w:val="16"/>
          <w:szCs w:val="16"/>
        </w:rPr>
        <w:t xml:space="preserve"> </w:t>
      </w:r>
    </w:p>
    <w:p w14:paraId="16EEBF2B" w14:textId="77777777" w:rsidR="0096332E" w:rsidRDefault="0096332E">
      <w:pPr>
        <w:rPr>
          <w:rFonts w:ascii="Tahoma" w:hAnsi="Tahoma" w:cs="Tahoma"/>
          <w:b/>
          <w:bCs/>
          <w:iCs/>
          <w:sz w:val="20"/>
          <w:szCs w:val="20"/>
        </w:rPr>
      </w:pPr>
      <w:r>
        <w:rPr>
          <w:rFonts w:ascii="Tahoma" w:hAnsi="Tahoma" w:cs="Tahoma"/>
          <w:i/>
        </w:rPr>
        <w:br w:type="page"/>
      </w:r>
    </w:p>
    <w:p w14:paraId="16EEBF2C" w14:textId="77777777" w:rsidR="00B30905" w:rsidRPr="003F0E00" w:rsidRDefault="00227E7C" w:rsidP="003C6E61">
      <w:pPr>
        <w:pStyle w:val="Caption"/>
        <w:jc w:val="both"/>
        <w:rPr>
          <w:rFonts w:ascii="Tahoma" w:hAnsi="Tahoma" w:cs="Tahoma"/>
          <w:i w:val="0"/>
        </w:rPr>
      </w:pPr>
      <w:r w:rsidRPr="003F0E00">
        <w:rPr>
          <w:rFonts w:ascii="Tahoma" w:hAnsi="Tahoma" w:cs="Tahoma"/>
          <w:i w:val="0"/>
        </w:rPr>
        <w:lastRenderedPageBreak/>
        <w:t>Κ</w:t>
      </w:r>
      <w:r w:rsidR="00B30905" w:rsidRPr="003F0E00">
        <w:rPr>
          <w:rFonts w:ascii="Tahoma" w:hAnsi="Tahoma" w:cs="Tahoma"/>
          <w:i w:val="0"/>
        </w:rPr>
        <w:t xml:space="preserve">ατάσταση </w:t>
      </w:r>
      <w:r w:rsidR="00D83FED" w:rsidRPr="003F0E00">
        <w:rPr>
          <w:rFonts w:ascii="Tahoma" w:hAnsi="Tahoma" w:cs="Tahoma"/>
          <w:i w:val="0"/>
        </w:rPr>
        <w:t>Τ</w:t>
      </w:r>
      <w:r w:rsidR="00B30905" w:rsidRPr="003F0E00">
        <w:rPr>
          <w:rFonts w:ascii="Tahoma" w:hAnsi="Tahoma" w:cs="Tahoma"/>
          <w:i w:val="0"/>
        </w:rPr>
        <w:t>αμ</w:t>
      </w:r>
      <w:r w:rsidR="00C146AB" w:rsidRPr="003F0E00">
        <w:rPr>
          <w:rFonts w:ascii="Tahoma" w:hAnsi="Tahoma" w:cs="Tahoma"/>
          <w:i w:val="0"/>
        </w:rPr>
        <w:t>ε</w:t>
      </w:r>
      <w:r w:rsidR="00B30905" w:rsidRPr="003F0E00">
        <w:rPr>
          <w:rFonts w:ascii="Tahoma" w:hAnsi="Tahoma" w:cs="Tahoma"/>
          <w:i w:val="0"/>
        </w:rPr>
        <w:t xml:space="preserve">ιακών </w:t>
      </w:r>
      <w:r w:rsidR="00D83FED" w:rsidRPr="003F0E00">
        <w:rPr>
          <w:rFonts w:ascii="Tahoma" w:hAnsi="Tahoma" w:cs="Tahoma"/>
          <w:i w:val="0"/>
        </w:rPr>
        <w:t>Ρ</w:t>
      </w:r>
      <w:r w:rsidR="00B30905" w:rsidRPr="003F0E00">
        <w:rPr>
          <w:rFonts w:ascii="Tahoma" w:hAnsi="Tahoma" w:cs="Tahoma"/>
          <w:i w:val="0"/>
        </w:rPr>
        <w:t>οών</w:t>
      </w:r>
      <w:bookmarkEnd w:id="26"/>
      <w:bookmarkEnd w:id="27"/>
      <w:bookmarkEnd w:id="28"/>
    </w:p>
    <w:p w14:paraId="16EEBF2D" w14:textId="5E2FAC2C" w:rsidR="00ED3693" w:rsidRDefault="00ED3693" w:rsidP="003C6E61">
      <w:pPr>
        <w:pStyle w:val="Caption"/>
        <w:jc w:val="both"/>
        <w:rPr>
          <w:rFonts w:ascii="Arial" w:hAnsi="Arial" w:cs="Arial"/>
          <w:i w:val="0"/>
          <w:sz w:val="18"/>
          <w:szCs w:val="18"/>
        </w:rPr>
      </w:pPr>
    </w:p>
    <w:tbl>
      <w:tblPr>
        <w:tblW w:w="9480" w:type="dxa"/>
        <w:tblLook w:val="04A0" w:firstRow="1" w:lastRow="0" w:firstColumn="1" w:lastColumn="0" w:noHBand="0" w:noVBand="1"/>
      </w:tblPr>
      <w:tblGrid>
        <w:gridCol w:w="4806"/>
        <w:gridCol w:w="574"/>
        <w:gridCol w:w="1904"/>
        <w:gridCol w:w="273"/>
        <w:gridCol w:w="1923"/>
      </w:tblGrid>
      <w:tr w:rsidR="00351B6F" w:rsidRPr="00271E3D" w14:paraId="5BD2696F" w14:textId="77777777" w:rsidTr="007B2023">
        <w:trPr>
          <w:trHeight w:val="228"/>
        </w:trPr>
        <w:tc>
          <w:tcPr>
            <w:tcW w:w="4806" w:type="dxa"/>
            <w:tcBorders>
              <w:top w:val="nil"/>
              <w:left w:val="nil"/>
              <w:bottom w:val="nil"/>
              <w:right w:val="nil"/>
            </w:tcBorders>
            <w:shd w:val="clear" w:color="000000" w:fill="FFFFFF"/>
            <w:vAlign w:val="center"/>
            <w:hideMark/>
          </w:tcPr>
          <w:p w14:paraId="0AE58255" w14:textId="77777777" w:rsidR="00351B6F" w:rsidRPr="00271E3D" w:rsidRDefault="00351B6F">
            <w:pPr>
              <w:rPr>
                <w:rFonts w:ascii="Tahoma" w:hAnsi="Tahoma" w:cs="Tahoma"/>
                <w:i/>
                <w:iCs/>
                <w:sz w:val="18"/>
                <w:szCs w:val="18"/>
              </w:rPr>
            </w:pPr>
            <w:r w:rsidRPr="00271E3D">
              <w:rPr>
                <w:rFonts w:ascii="Tahoma" w:hAnsi="Tahoma" w:cs="Tahoma"/>
                <w:i/>
                <w:iCs/>
                <w:sz w:val="18"/>
                <w:szCs w:val="18"/>
              </w:rPr>
              <w:t> </w:t>
            </w:r>
          </w:p>
        </w:tc>
        <w:tc>
          <w:tcPr>
            <w:tcW w:w="574" w:type="dxa"/>
            <w:tcBorders>
              <w:top w:val="nil"/>
              <w:left w:val="nil"/>
              <w:bottom w:val="nil"/>
              <w:right w:val="nil"/>
            </w:tcBorders>
            <w:shd w:val="clear" w:color="000000" w:fill="FFFFFF"/>
            <w:noWrap/>
            <w:vAlign w:val="center"/>
            <w:hideMark/>
          </w:tcPr>
          <w:p w14:paraId="21C5A663" w14:textId="77777777" w:rsidR="00351B6F" w:rsidRPr="00271E3D" w:rsidRDefault="00351B6F">
            <w:pPr>
              <w:jc w:val="center"/>
              <w:rPr>
                <w:rFonts w:ascii="Tahoma" w:hAnsi="Tahoma" w:cs="Tahoma"/>
                <w:sz w:val="18"/>
                <w:szCs w:val="18"/>
              </w:rPr>
            </w:pPr>
            <w:r w:rsidRPr="00271E3D">
              <w:rPr>
                <w:rFonts w:ascii="Tahoma" w:hAnsi="Tahoma" w:cs="Tahoma"/>
                <w:sz w:val="18"/>
                <w:szCs w:val="18"/>
              </w:rPr>
              <w:t>Σημ.</w:t>
            </w:r>
          </w:p>
        </w:tc>
        <w:tc>
          <w:tcPr>
            <w:tcW w:w="1904" w:type="dxa"/>
            <w:tcBorders>
              <w:top w:val="nil"/>
              <w:left w:val="nil"/>
              <w:bottom w:val="single" w:sz="4" w:space="0" w:color="auto"/>
              <w:right w:val="nil"/>
            </w:tcBorders>
            <w:shd w:val="clear" w:color="000000" w:fill="FFFFFF"/>
            <w:vAlign w:val="center"/>
            <w:hideMark/>
          </w:tcPr>
          <w:p w14:paraId="368CDD96" w14:textId="77777777" w:rsidR="00351B6F" w:rsidRPr="00271E3D" w:rsidRDefault="00351B6F">
            <w:pPr>
              <w:jc w:val="center"/>
              <w:rPr>
                <w:rFonts w:ascii="Tahoma" w:hAnsi="Tahoma" w:cs="Tahoma"/>
                <w:b/>
                <w:bCs/>
                <w:sz w:val="18"/>
                <w:szCs w:val="18"/>
              </w:rPr>
            </w:pPr>
            <w:r w:rsidRPr="00271E3D">
              <w:rPr>
                <w:rFonts w:ascii="Tahoma" w:hAnsi="Tahoma" w:cs="Tahoma"/>
                <w:b/>
                <w:bCs/>
                <w:sz w:val="18"/>
                <w:szCs w:val="18"/>
              </w:rPr>
              <w:t>1/1-31/12/2017</w:t>
            </w:r>
          </w:p>
        </w:tc>
        <w:tc>
          <w:tcPr>
            <w:tcW w:w="273" w:type="dxa"/>
            <w:tcBorders>
              <w:top w:val="nil"/>
              <w:left w:val="nil"/>
              <w:bottom w:val="nil"/>
              <w:right w:val="nil"/>
            </w:tcBorders>
            <w:shd w:val="clear" w:color="000000" w:fill="FFFFFF"/>
            <w:vAlign w:val="center"/>
            <w:hideMark/>
          </w:tcPr>
          <w:p w14:paraId="551D911E" w14:textId="77777777" w:rsidR="00351B6F" w:rsidRPr="00271E3D" w:rsidRDefault="00351B6F">
            <w:pPr>
              <w:jc w:val="center"/>
              <w:rPr>
                <w:rFonts w:ascii="Tahoma" w:hAnsi="Tahoma" w:cs="Tahoma"/>
                <w:b/>
                <w:bCs/>
                <w:sz w:val="18"/>
                <w:szCs w:val="18"/>
              </w:rPr>
            </w:pPr>
            <w:r w:rsidRPr="00271E3D">
              <w:rPr>
                <w:rFonts w:ascii="Tahoma" w:hAnsi="Tahoma" w:cs="Tahoma"/>
                <w:b/>
                <w:bCs/>
                <w:sz w:val="18"/>
                <w:szCs w:val="18"/>
              </w:rPr>
              <w:t> </w:t>
            </w:r>
          </w:p>
        </w:tc>
        <w:tc>
          <w:tcPr>
            <w:tcW w:w="1923" w:type="dxa"/>
            <w:tcBorders>
              <w:top w:val="nil"/>
              <w:left w:val="nil"/>
              <w:bottom w:val="single" w:sz="4" w:space="0" w:color="auto"/>
              <w:right w:val="nil"/>
            </w:tcBorders>
            <w:shd w:val="clear" w:color="000000" w:fill="FFFFFF"/>
            <w:vAlign w:val="center"/>
            <w:hideMark/>
          </w:tcPr>
          <w:p w14:paraId="6A550CA1" w14:textId="77777777" w:rsidR="00351B6F" w:rsidRPr="00271E3D" w:rsidRDefault="00351B6F">
            <w:pPr>
              <w:jc w:val="center"/>
              <w:rPr>
                <w:rFonts w:ascii="Tahoma" w:hAnsi="Tahoma" w:cs="Tahoma"/>
                <w:b/>
                <w:bCs/>
                <w:sz w:val="18"/>
                <w:szCs w:val="18"/>
              </w:rPr>
            </w:pPr>
            <w:r w:rsidRPr="00271E3D">
              <w:rPr>
                <w:rFonts w:ascii="Tahoma" w:hAnsi="Tahoma" w:cs="Tahoma"/>
                <w:b/>
                <w:bCs/>
                <w:sz w:val="18"/>
                <w:szCs w:val="18"/>
              </w:rPr>
              <w:t>1/1-31/12/2016</w:t>
            </w:r>
          </w:p>
        </w:tc>
      </w:tr>
      <w:tr w:rsidR="00351B6F" w14:paraId="6CD11DD5" w14:textId="77777777" w:rsidTr="007B2023">
        <w:trPr>
          <w:trHeight w:val="228"/>
        </w:trPr>
        <w:tc>
          <w:tcPr>
            <w:tcW w:w="4806" w:type="dxa"/>
            <w:tcBorders>
              <w:top w:val="nil"/>
              <w:left w:val="nil"/>
              <w:bottom w:val="nil"/>
              <w:right w:val="nil"/>
            </w:tcBorders>
            <w:shd w:val="clear" w:color="000000" w:fill="FFFFFF"/>
            <w:vAlign w:val="center"/>
            <w:hideMark/>
          </w:tcPr>
          <w:p w14:paraId="3223A536" w14:textId="77777777" w:rsidR="00351B6F" w:rsidRDefault="00351B6F">
            <w:pPr>
              <w:rPr>
                <w:rFonts w:ascii="Tahoma" w:hAnsi="Tahoma" w:cs="Tahoma"/>
                <w:b/>
                <w:bCs/>
                <w:sz w:val="18"/>
                <w:szCs w:val="18"/>
              </w:rPr>
            </w:pPr>
            <w:r>
              <w:rPr>
                <w:rFonts w:ascii="Tahoma" w:hAnsi="Tahoma" w:cs="Tahoma"/>
                <w:b/>
                <w:bCs/>
                <w:sz w:val="18"/>
                <w:szCs w:val="18"/>
              </w:rPr>
              <w:t>Ταμειακές ροές από λειτουργικές δραστηριότητες</w:t>
            </w:r>
          </w:p>
        </w:tc>
        <w:tc>
          <w:tcPr>
            <w:tcW w:w="574" w:type="dxa"/>
            <w:tcBorders>
              <w:top w:val="nil"/>
              <w:left w:val="nil"/>
              <w:bottom w:val="nil"/>
              <w:right w:val="nil"/>
            </w:tcBorders>
            <w:shd w:val="clear" w:color="000000" w:fill="FFFFFF"/>
            <w:noWrap/>
            <w:vAlign w:val="center"/>
            <w:hideMark/>
          </w:tcPr>
          <w:p w14:paraId="1C85D2F3"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54FA6EF2"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267F1C5F"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23" w:type="dxa"/>
            <w:tcBorders>
              <w:top w:val="nil"/>
              <w:left w:val="nil"/>
              <w:bottom w:val="nil"/>
              <w:right w:val="nil"/>
            </w:tcBorders>
            <w:shd w:val="clear" w:color="000000" w:fill="FFFFFF"/>
            <w:vAlign w:val="center"/>
            <w:hideMark/>
          </w:tcPr>
          <w:p w14:paraId="757035E9" w14:textId="77777777" w:rsidR="00351B6F" w:rsidRDefault="00351B6F">
            <w:pPr>
              <w:jc w:val="center"/>
              <w:rPr>
                <w:rFonts w:ascii="Tahoma" w:hAnsi="Tahoma" w:cs="Tahoma"/>
                <w:b/>
                <w:bCs/>
                <w:sz w:val="18"/>
                <w:szCs w:val="18"/>
              </w:rPr>
            </w:pPr>
            <w:r>
              <w:rPr>
                <w:rFonts w:ascii="Tahoma" w:hAnsi="Tahoma" w:cs="Tahoma"/>
                <w:b/>
                <w:bCs/>
                <w:sz w:val="18"/>
                <w:szCs w:val="18"/>
              </w:rPr>
              <w:t> </w:t>
            </w:r>
          </w:p>
        </w:tc>
      </w:tr>
      <w:tr w:rsidR="00351B6F" w14:paraId="12161AED" w14:textId="77777777" w:rsidTr="007B2023">
        <w:trPr>
          <w:trHeight w:val="228"/>
        </w:trPr>
        <w:tc>
          <w:tcPr>
            <w:tcW w:w="4806" w:type="dxa"/>
            <w:tcBorders>
              <w:top w:val="nil"/>
              <w:left w:val="nil"/>
              <w:bottom w:val="nil"/>
              <w:right w:val="nil"/>
            </w:tcBorders>
            <w:shd w:val="clear" w:color="000000" w:fill="FFFFFF"/>
            <w:vAlign w:val="center"/>
            <w:hideMark/>
          </w:tcPr>
          <w:p w14:paraId="2D726DB0" w14:textId="77777777" w:rsidR="00351B6F" w:rsidRDefault="00351B6F">
            <w:pPr>
              <w:rPr>
                <w:rFonts w:ascii="Tahoma" w:hAnsi="Tahoma" w:cs="Tahoma"/>
                <w:b/>
                <w:bCs/>
                <w:sz w:val="18"/>
                <w:szCs w:val="18"/>
              </w:rPr>
            </w:pPr>
            <w:r>
              <w:rPr>
                <w:rFonts w:ascii="Tahoma" w:hAnsi="Tahoma" w:cs="Tahoma"/>
                <w:b/>
                <w:bCs/>
                <w:sz w:val="18"/>
                <w:szCs w:val="18"/>
              </w:rPr>
              <w:t>Κέρδη / (Ζημίες) Περιόδου πρό φόρων</w:t>
            </w:r>
          </w:p>
        </w:tc>
        <w:tc>
          <w:tcPr>
            <w:tcW w:w="574" w:type="dxa"/>
            <w:tcBorders>
              <w:top w:val="nil"/>
              <w:left w:val="nil"/>
              <w:bottom w:val="nil"/>
              <w:right w:val="nil"/>
            </w:tcBorders>
            <w:shd w:val="clear" w:color="000000" w:fill="FFFFFF"/>
            <w:noWrap/>
            <w:vAlign w:val="center"/>
            <w:hideMark/>
          </w:tcPr>
          <w:p w14:paraId="19E6D5C7"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47A3E8CB" w14:textId="77777777" w:rsidR="00351B6F" w:rsidRDefault="00351B6F">
            <w:pPr>
              <w:jc w:val="right"/>
              <w:rPr>
                <w:rFonts w:ascii="Tahoma" w:hAnsi="Tahoma" w:cs="Tahoma"/>
                <w:b/>
                <w:bCs/>
                <w:sz w:val="18"/>
                <w:szCs w:val="18"/>
              </w:rPr>
            </w:pPr>
            <w:r>
              <w:rPr>
                <w:rFonts w:ascii="Tahoma" w:hAnsi="Tahoma" w:cs="Tahoma"/>
                <w:b/>
                <w:bCs/>
                <w:sz w:val="18"/>
                <w:szCs w:val="18"/>
              </w:rPr>
              <w:t>(51.375,11)</w:t>
            </w:r>
          </w:p>
        </w:tc>
        <w:tc>
          <w:tcPr>
            <w:tcW w:w="273" w:type="dxa"/>
            <w:tcBorders>
              <w:top w:val="nil"/>
              <w:left w:val="nil"/>
              <w:bottom w:val="nil"/>
              <w:right w:val="nil"/>
            </w:tcBorders>
            <w:shd w:val="clear" w:color="000000" w:fill="FFFFFF"/>
            <w:vAlign w:val="center"/>
            <w:hideMark/>
          </w:tcPr>
          <w:p w14:paraId="762681BE"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923" w:type="dxa"/>
            <w:tcBorders>
              <w:top w:val="nil"/>
              <w:left w:val="nil"/>
              <w:bottom w:val="nil"/>
              <w:right w:val="nil"/>
            </w:tcBorders>
            <w:shd w:val="clear" w:color="000000" w:fill="FFFFFF"/>
            <w:vAlign w:val="center"/>
            <w:hideMark/>
          </w:tcPr>
          <w:p w14:paraId="3E4C5999" w14:textId="77777777" w:rsidR="00351B6F" w:rsidRDefault="00351B6F">
            <w:pPr>
              <w:jc w:val="right"/>
              <w:rPr>
                <w:rFonts w:ascii="Tahoma" w:hAnsi="Tahoma" w:cs="Tahoma"/>
                <w:b/>
                <w:bCs/>
                <w:sz w:val="18"/>
                <w:szCs w:val="18"/>
              </w:rPr>
            </w:pPr>
            <w:r>
              <w:rPr>
                <w:rFonts w:ascii="Tahoma" w:hAnsi="Tahoma" w:cs="Tahoma"/>
                <w:b/>
                <w:bCs/>
                <w:sz w:val="18"/>
                <w:szCs w:val="18"/>
              </w:rPr>
              <w:t>735.685,32</w:t>
            </w:r>
          </w:p>
        </w:tc>
      </w:tr>
      <w:tr w:rsidR="00351B6F" w14:paraId="20DCDBE9" w14:textId="77777777" w:rsidTr="007B2023">
        <w:trPr>
          <w:trHeight w:val="255"/>
        </w:trPr>
        <w:tc>
          <w:tcPr>
            <w:tcW w:w="4806" w:type="dxa"/>
            <w:tcBorders>
              <w:top w:val="nil"/>
              <w:left w:val="nil"/>
              <w:bottom w:val="nil"/>
              <w:right w:val="nil"/>
            </w:tcBorders>
            <w:shd w:val="clear" w:color="000000" w:fill="FFFFFF"/>
            <w:vAlign w:val="center"/>
            <w:hideMark/>
          </w:tcPr>
          <w:p w14:paraId="7513AF7D" w14:textId="77777777" w:rsidR="00351B6F" w:rsidRDefault="00351B6F">
            <w:pPr>
              <w:rPr>
                <w:rFonts w:ascii="Tahoma" w:hAnsi="Tahoma" w:cs="Tahoma"/>
                <w:i/>
                <w:iCs/>
                <w:sz w:val="18"/>
                <w:szCs w:val="18"/>
                <w:u w:val="single"/>
              </w:rPr>
            </w:pPr>
            <w:r>
              <w:rPr>
                <w:rFonts w:ascii="Tahoma" w:hAnsi="Tahoma" w:cs="Tahoma"/>
                <w:i/>
                <w:iCs/>
                <w:sz w:val="18"/>
                <w:szCs w:val="18"/>
                <w:u w:val="single"/>
              </w:rPr>
              <w:t>Προσαρμογές στα Κέρδη για:</w:t>
            </w:r>
          </w:p>
        </w:tc>
        <w:tc>
          <w:tcPr>
            <w:tcW w:w="574" w:type="dxa"/>
            <w:tcBorders>
              <w:top w:val="nil"/>
              <w:left w:val="nil"/>
              <w:bottom w:val="nil"/>
              <w:right w:val="nil"/>
            </w:tcBorders>
            <w:shd w:val="clear" w:color="000000" w:fill="FFFFFF"/>
            <w:noWrap/>
            <w:vAlign w:val="center"/>
            <w:hideMark/>
          </w:tcPr>
          <w:p w14:paraId="0F4053DC"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31DDE5BB"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28C3035D"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23" w:type="dxa"/>
            <w:tcBorders>
              <w:top w:val="nil"/>
              <w:left w:val="nil"/>
              <w:bottom w:val="nil"/>
              <w:right w:val="nil"/>
            </w:tcBorders>
            <w:shd w:val="clear" w:color="000000" w:fill="FFFFFF"/>
            <w:vAlign w:val="center"/>
            <w:hideMark/>
          </w:tcPr>
          <w:p w14:paraId="5C64C4C0" w14:textId="77777777" w:rsidR="00351B6F" w:rsidRDefault="00351B6F">
            <w:pPr>
              <w:jc w:val="right"/>
              <w:rPr>
                <w:rFonts w:ascii="Tahoma" w:hAnsi="Tahoma" w:cs="Tahoma"/>
                <w:sz w:val="18"/>
                <w:szCs w:val="18"/>
              </w:rPr>
            </w:pPr>
            <w:r>
              <w:rPr>
                <w:rFonts w:ascii="Tahoma" w:hAnsi="Tahoma" w:cs="Tahoma"/>
                <w:sz w:val="18"/>
                <w:szCs w:val="18"/>
              </w:rPr>
              <w:t> </w:t>
            </w:r>
          </w:p>
        </w:tc>
      </w:tr>
      <w:tr w:rsidR="00351B6F" w14:paraId="6CC0B322" w14:textId="77777777" w:rsidTr="007B2023">
        <w:trPr>
          <w:trHeight w:val="255"/>
        </w:trPr>
        <w:tc>
          <w:tcPr>
            <w:tcW w:w="4806" w:type="dxa"/>
            <w:tcBorders>
              <w:top w:val="nil"/>
              <w:left w:val="nil"/>
              <w:bottom w:val="nil"/>
              <w:right w:val="nil"/>
            </w:tcBorders>
            <w:shd w:val="clear" w:color="000000" w:fill="FFFFFF"/>
            <w:vAlign w:val="center"/>
            <w:hideMark/>
          </w:tcPr>
          <w:p w14:paraId="53ED2B2C" w14:textId="77777777" w:rsidR="00351B6F" w:rsidRDefault="00351B6F">
            <w:pPr>
              <w:rPr>
                <w:rFonts w:ascii="Tahoma" w:hAnsi="Tahoma" w:cs="Tahoma"/>
                <w:sz w:val="18"/>
                <w:szCs w:val="18"/>
              </w:rPr>
            </w:pPr>
            <w:r>
              <w:rPr>
                <w:rFonts w:ascii="Tahoma" w:hAnsi="Tahoma" w:cs="Tahoma"/>
                <w:sz w:val="18"/>
                <w:szCs w:val="18"/>
              </w:rPr>
              <w:t>Αποσβέσεις ενσώματων/ασώματων παγίων στοιχείων</w:t>
            </w:r>
          </w:p>
        </w:tc>
        <w:tc>
          <w:tcPr>
            <w:tcW w:w="574" w:type="dxa"/>
            <w:tcBorders>
              <w:top w:val="nil"/>
              <w:left w:val="nil"/>
              <w:bottom w:val="nil"/>
              <w:right w:val="nil"/>
            </w:tcBorders>
            <w:shd w:val="clear" w:color="000000" w:fill="FFFFFF"/>
            <w:noWrap/>
            <w:vAlign w:val="center"/>
            <w:hideMark/>
          </w:tcPr>
          <w:p w14:paraId="4C9E134C"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67571C0E" w14:textId="77777777" w:rsidR="00351B6F" w:rsidRDefault="00351B6F">
            <w:pPr>
              <w:jc w:val="right"/>
              <w:rPr>
                <w:rFonts w:ascii="Tahoma" w:hAnsi="Tahoma" w:cs="Tahoma"/>
                <w:sz w:val="18"/>
                <w:szCs w:val="18"/>
              </w:rPr>
            </w:pPr>
            <w:r>
              <w:rPr>
                <w:rFonts w:ascii="Tahoma" w:hAnsi="Tahoma" w:cs="Tahoma"/>
                <w:sz w:val="18"/>
                <w:szCs w:val="18"/>
              </w:rPr>
              <w:t>104.227,33</w:t>
            </w:r>
          </w:p>
        </w:tc>
        <w:tc>
          <w:tcPr>
            <w:tcW w:w="273" w:type="dxa"/>
            <w:tcBorders>
              <w:top w:val="nil"/>
              <w:left w:val="nil"/>
              <w:bottom w:val="nil"/>
              <w:right w:val="nil"/>
            </w:tcBorders>
            <w:shd w:val="clear" w:color="000000" w:fill="FFFFFF"/>
            <w:vAlign w:val="center"/>
            <w:hideMark/>
          </w:tcPr>
          <w:p w14:paraId="13DC2FF0"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0127BE6B" w14:textId="77777777" w:rsidR="00351B6F" w:rsidRDefault="00351B6F">
            <w:pPr>
              <w:jc w:val="right"/>
              <w:rPr>
                <w:rFonts w:ascii="Tahoma" w:hAnsi="Tahoma" w:cs="Tahoma"/>
                <w:sz w:val="18"/>
                <w:szCs w:val="18"/>
              </w:rPr>
            </w:pPr>
            <w:r>
              <w:rPr>
                <w:rFonts w:ascii="Tahoma" w:hAnsi="Tahoma" w:cs="Tahoma"/>
                <w:sz w:val="18"/>
                <w:szCs w:val="18"/>
              </w:rPr>
              <w:t>74.579,80</w:t>
            </w:r>
          </w:p>
        </w:tc>
      </w:tr>
      <w:tr w:rsidR="00351B6F" w14:paraId="36B959C7" w14:textId="77777777" w:rsidTr="007B2023">
        <w:trPr>
          <w:trHeight w:val="228"/>
        </w:trPr>
        <w:tc>
          <w:tcPr>
            <w:tcW w:w="4806" w:type="dxa"/>
            <w:tcBorders>
              <w:top w:val="nil"/>
              <w:left w:val="nil"/>
              <w:bottom w:val="nil"/>
              <w:right w:val="nil"/>
            </w:tcBorders>
            <w:shd w:val="clear" w:color="000000" w:fill="FFFFFF"/>
            <w:vAlign w:val="center"/>
            <w:hideMark/>
          </w:tcPr>
          <w:p w14:paraId="37A51C42" w14:textId="77777777" w:rsidR="00351B6F" w:rsidRDefault="00351B6F">
            <w:pPr>
              <w:rPr>
                <w:rFonts w:ascii="Tahoma" w:hAnsi="Tahoma" w:cs="Tahoma"/>
                <w:sz w:val="18"/>
                <w:szCs w:val="18"/>
              </w:rPr>
            </w:pPr>
            <w:r>
              <w:rPr>
                <w:rFonts w:ascii="Tahoma" w:hAnsi="Tahoma" w:cs="Tahoma"/>
                <w:sz w:val="18"/>
                <w:szCs w:val="18"/>
              </w:rPr>
              <w:t>Προβλέψεις για αποζημίωση προσωπικού</w:t>
            </w:r>
          </w:p>
        </w:tc>
        <w:tc>
          <w:tcPr>
            <w:tcW w:w="574" w:type="dxa"/>
            <w:tcBorders>
              <w:top w:val="nil"/>
              <w:left w:val="nil"/>
              <w:bottom w:val="nil"/>
              <w:right w:val="nil"/>
            </w:tcBorders>
            <w:shd w:val="clear" w:color="000000" w:fill="FFFFFF"/>
            <w:noWrap/>
            <w:vAlign w:val="center"/>
            <w:hideMark/>
          </w:tcPr>
          <w:p w14:paraId="5439ED90"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4D5B8221" w14:textId="77777777" w:rsidR="00351B6F" w:rsidRDefault="00351B6F">
            <w:pPr>
              <w:jc w:val="right"/>
              <w:rPr>
                <w:rFonts w:ascii="Tahoma" w:hAnsi="Tahoma" w:cs="Tahoma"/>
                <w:sz w:val="18"/>
                <w:szCs w:val="18"/>
              </w:rPr>
            </w:pPr>
            <w:r>
              <w:rPr>
                <w:rFonts w:ascii="Tahoma" w:hAnsi="Tahoma" w:cs="Tahoma"/>
                <w:sz w:val="18"/>
                <w:szCs w:val="18"/>
              </w:rPr>
              <w:t>55.843,00</w:t>
            </w:r>
          </w:p>
        </w:tc>
        <w:tc>
          <w:tcPr>
            <w:tcW w:w="273" w:type="dxa"/>
            <w:tcBorders>
              <w:top w:val="nil"/>
              <w:left w:val="nil"/>
              <w:bottom w:val="nil"/>
              <w:right w:val="nil"/>
            </w:tcBorders>
            <w:shd w:val="clear" w:color="000000" w:fill="FFFFFF"/>
            <w:vAlign w:val="center"/>
            <w:hideMark/>
          </w:tcPr>
          <w:p w14:paraId="4A9C1D81"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6224BED2" w14:textId="77777777" w:rsidR="00351B6F" w:rsidRDefault="00351B6F">
            <w:pPr>
              <w:jc w:val="right"/>
              <w:rPr>
                <w:rFonts w:ascii="Tahoma" w:hAnsi="Tahoma" w:cs="Tahoma"/>
                <w:sz w:val="18"/>
                <w:szCs w:val="18"/>
              </w:rPr>
            </w:pPr>
            <w:r>
              <w:rPr>
                <w:rFonts w:ascii="Tahoma" w:hAnsi="Tahoma" w:cs="Tahoma"/>
                <w:sz w:val="18"/>
                <w:szCs w:val="18"/>
              </w:rPr>
              <w:t>66.141,00</w:t>
            </w:r>
          </w:p>
        </w:tc>
      </w:tr>
      <w:tr w:rsidR="00351B6F" w14:paraId="50068CEA" w14:textId="77777777" w:rsidTr="007B2023">
        <w:trPr>
          <w:trHeight w:val="228"/>
        </w:trPr>
        <w:tc>
          <w:tcPr>
            <w:tcW w:w="4806" w:type="dxa"/>
            <w:tcBorders>
              <w:top w:val="nil"/>
              <w:left w:val="nil"/>
              <w:bottom w:val="nil"/>
              <w:right w:val="nil"/>
            </w:tcBorders>
            <w:shd w:val="clear" w:color="000000" w:fill="FFFFFF"/>
            <w:vAlign w:val="center"/>
            <w:hideMark/>
          </w:tcPr>
          <w:p w14:paraId="1B41473A" w14:textId="77777777" w:rsidR="00351B6F" w:rsidRDefault="00351B6F">
            <w:pPr>
              <w:rPr>
                <w:rFonts w:ascii="Tahoma" w:hAnsi="Tahoma" w:cs="Tahoma"/>
                <w:sz w:val="18"/>
                <w:szCs w:val="18"/>
              </w:rPr>
            </w:pPr>
            <w:r>
              <w:rPr>
                <w:rFonts w:ascii="Tahoma" w:hAnsi="Tahoma" w:cs="Tahoma"/>
                <w:sz w:val="18"/>
                <w:szCs w:val="18"/>
              </w:rPr>
              <w:t>Αποτελέσματα αναπροσαρμογής επενδύσεων σε ακίνητα</w:t>
            </w:r>
          </w:p>
        </w:tc>
        <w:tc>
          <w:tcPr>
            <w:tcW w:w="574" w:type="dxa"/>
            <w:tcBorders>
              <w:top w:val="nil"/>
              <w:left w:val="nil"/>
              <w:bottom w:val="nil"/>
              <w:right w:val="nil"/>
            </w:tcBorders>
            <w:shd w:val="clear" w:color="000000" w:fill="FFFFFF"/>
            <w:noWrap/>
            <w:vAlign w:val="center"/>
            <w:hideMark/>
          </w:tcPr>
          <w:p w14:paraId="325639E3" w14:textId="3B670CF1" w:rsidR="00351B6F" w:rsidRDefault="00351B6F">
            <w:pPr>
              <w:jc w:val="center"/>
              <w:rPr>
                <w:rFonts w:ascii="Tahoma" w:hAnsi="Tahoma" w:cs="Tahoma"/>
                <w:sz w:val="18"/>
                <w:szCs w:val="18"/>
              </w:rPr>
            </w:pPr>
            <w:r>
              <w:rPr>
                <w:rFonts w:ascii="Tahoma" w:hAnsi="Tahoma" w:cs="Tahoma"/>
                <w:sz w:val="18"/>
                <w:szCs w:val="18"/>
              </w:rPr>
              <w:t> </w:t>
            </w:r>
            <w:r w:rsidR="00271E3D">
              <w:rPr>
                <w:rFonts w:ascii="Tahoma" w:hAnsi="Tahoma" w:cs="Tahoma"/>
                <w:sz w:val="18"/>
                <w:szCs w:val="18"/>
              </w:rPr>
              <w:t>4.2</w:t>
            </w:r>
          </w:p>
        </w:tc>
        <w:tc>
          <w:tcPr>
            <w:tcW w:w="1904" w:type="dxa"/>
            <w:tcBorders>
              <w:top w:val="nil"/>
              <w:left w:val="nil"/>
              <w:bottom w:val="nil"/>
              <w:right w:val="nil"/>
            </w:tcBorders>
            <w:shd w:val="clear" w:color="000000" w:fill="FFFFFF"/>
            <w:vAlign w:val="center"/>
            <w:hideMark/>
          </w:tcPr>
          <w:p w14:paraId="30F78DAF" w14:textId="77777777" w:rsidR="00351B6F" w:rsidRDefault="00351B6F">
            <w:pPr>
              <w:jc w:val="right"/>
              <w:rPr>
                <w:rFonts w:ascii="Tahoma" w:hAnsi="Tahoma" w:cs="Tahoma"/>
                <w:sz w:val="18"/>
                <w:szCs w:val="18"/>
              </w:rPr>
            </w:pPr>
            <w:r>
              <w:rPr>
                <w:rFonts w:ascii="Tahoma" w:hAnsi="Tahoma" w:cs="Tahoma"/>
                <w:sz w:val="18"/>
                <w:szCs w:val="18"/>
              </w:rPr>
              <w:t>538.784,00</w:t>
            </w:r>
          </w:p>
        </w:tc>
        <w:tc>
          <w:tcPr>
            <w:tcW w:w="273" w:type="dxa"/>
            <w:tcBorders>
              <w:top w:val="nil"/>
              <w:left w:val="nil"/>
              <w:bottom w:val="nil"/>
              <w:right w:val="nil"/>
            </w:tcBorders>
            <w:shd w:val="clear" w:color="000000" w:fill="FFFFFF"/>
            <w:vAlign w:val="center"/>
            <w:hideMark/>
          </w:tcPr>
          <w:p w14:paraId="240352B6"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2E88C551" w14:textId="77777777" w:rsidR="00351B6F" w:rsidRDefault="00351B6F">
            <w:pPr>
              <w:jc w:val="right"/>
              <w:rPr>
                <w:rFonts w:ascii="Tahoma" w:hAnsi="Tahoma" w:cs="Tahoma"/>
                <w:sz w:val="18"/>
                <w:szCs w:val="18"/>
              </w:rPr>
            </w:pPr>
            <w:r>
              <w:rPr>
                <w:rFonts w:ascii="Tahoma" w:hAnsi="Tahoma" w:cs="Tahoma"/>
                <w:sz w:val="18"/>
                <w:szCs w:val="18"/>
              </w:rPr>
              <w:t>0,00</w:t>
            </w:r>
          </w:p>
        </w:tc>
      </w:tr>
      <w:tr w:rsidR="00351B6F" w14:paraId="41ECAA1B" w14:textId="77777777" w:rsidTr="007B2023">
        <w:trPr>
          <w:trHeight w:val="255"/>
        </w:trPr>
        <w:tc>
          <w:tcPr>
            <w:tcW w:w="4806" w:type="dxa"/>
            <w:tcBorders>
              <w:top w:val="nil"/>
              <w:left w:val="nil"/>
              <w:bottom w:val="nil"/>
              <w:right w:val="nil"/>
            </w:tcBorders>
            <w:shd w:val="clear" w:color="000000" w:fill="FFFFFF"/>
            <w:vAlign w:val="center"/>
            <w:hideMark/>
          </w:tcPr>
          <w:p w14:paraId="2658DAB4" w14:textId="77777777" w:rsidR="00351B6F" w:rsidRDefault="00351B6F">
            <w:pPr>
              <w:rPr>
                <w:rFonts w:ascii="Tahoma" w:hAnsi="Tahoma" w:cs="Tahoma"/>
                <w:sz w:val="18"/>
                <w:szCs w:val="18"/>
              </w:rPr>
            </w:pPr>
            <w:r>
              <w:rPr>
                <w:rFonts w:ascii="Tahoma" w:hAnsi="Tahoma" w:cs="Tahoma"/>
                <w:sz w:val="18"/>
                <w:szCs w:val="18"/>
              </w:rPr>
              <w:t>Έσοδα τόκων</w:t>
            </w:r>
          </w:p>
        </w:tc>
        <w:tc>
          <w:tcPr>
            <w:tcW w:w="574" w:type="dxa"/>
            <w:tcBorders>
              <w:top w:val="nil"/>
              <w:left w:val="nil"/>
              <w:bottom w:val="nil"/>
              <w:right w:val="nil"/>
            </w:tcBorders>
            <w:shd w:val="clear" w:color="000000" w:fill="FFFFFF"/>
            <w:noWrap/>
            <w:vAlign w:val="center"/>
            <w:hideMark/>
          </w:tcPr>
          <w:p w14:paraId="39CB023C"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3C217F47" w14:textId="77777777" w:rsidR="00351B6F" w:rsidRDefault="00351B6F">
            <w:pPr>
              <w:jc w:val="right"/>
              <w:rPr>
                <w:rFonts w:ascii="Tahoma" w:hAnsi="Tahoma" w:cs="Tahoma"/>
                <w:sz w:val="18"/>
                <w:szCs w:val="18"/>
              </w:rPr>
            </w:pPr>
            <w:r>
              <w:rPr>
                <w:rFonts w:ascii="Tahoma" w:hAnsi="Tahoma" w:cs="Tahoma"/>
                <w:sz w:val="18"/>
                <w:szCs w:val="18"/>
              </w:rPr>
              <w:t>(3.754,97)</w:t>
            </w:r>
          </w:p>
        </w:tc>
        <w:tc>
          <w:tcPr>
            <w:tcW w:w="273" w:type="dxa"/>
            <w:tcBorders>
              <w:top w:val="nil"/>
              <w:left w:val="nil"/>
              <w:bottom w:val="nil"/>
              <w:right w:val="nil"/>
            </w:tcBorders>
            <w:shd w:val="clear" w:color="000000" w:fill="FFFFFF"/>
            <w:vAlign w:val="center"/>
            <w:hideMark/>
          </w:tcPr>
          <w:p w14:paraId="6C1CAB92"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22EEE5A5" w14:textId="77777777" w:rsidR="00351B6F" w:rsidRDefault="00351B6F">
            <w:pPr>
              <w:jc w:val="right"/>
              <w:rPr>
                <w:rFonts w:ascii="Tahoma" w:hAnsi="Tahoma" w:cs="Tahoma"/>
                <w:sz w:val="18"/>
                <w:szCs w:val="18"/>
              </w:rPr>
            </w:pPr>
            <w:r>
              <w:rPr>
                <w:rFonts w:ascii="Tahoma" w:hAnsi="Tahoma" w:cs="Tahoma"/>
                <w:sz w:val="18"/>
                <w:szCs w:val="18"/>
              </w:rPr>
              <w:t>(4.053,68)</w:t>
            </w:r>
          </w:p>
        </w:tc>
      </w:tr>
      <w:tr w:rsidR="00351B6F" w14:paraId="6EE188CA" w14:textId="77777777" w:rsidTr="007B2023">
        <w:trPr>
          <w:trHeight w:val="255"/>
        </w:trPr>
        <w:tc>
          <w:tcPr>
            <w:tcW w:w="4806" w:type="dxa"/>
            <w:tcBorders>
              <w:top w:val="nil"/>
              <w:left w:val="nil"/>
              <w:bottom w:val="nil"/>
              <w:right w:val="nil"/>
            </w:tcBorders>
            <w:shd w:val="clear" w:color="000000" w:fill="FFFFFF"/>
            <w:vAlign w:val="center"/>
            <w:hideMark/>
          </w:tcPr>
          <w:p w14:paraId="2F46AC5F" w14:textId="77777777" w:rsidR="00351B6F" w:rsidRDefault="00351B6F">
            <w:pPr>
              <w:rPr>
                <w:rFonts w:ascii="Tahoma" w:hAnsi="Tahoma" w:cs="Tahoma"/>
                <w:sz w:val="18"/>
                <w:szCs w:val="18"/>
              </w:rPr>
            </w:pPr>
            <w:r>
              <w:rPr>
                <w:rFonts w:ascii="Tahoma" w:hAnsi="Tahoma" w:cs="Tahoma"/>
                <w:sz w:val="18"/>
                <w:szCs w:val="18"/>
              </w:rPr>
              <w:t>Έξοδα τόκων</w:t>
            </w:r>
          </w:p>
        </w:tc>
        <w:tc>
          <w:tcPr>
            <w:tcW w:w="574" w:type="dxa"/>
            <w:tcBorders>
              <w:top w:val="nil"/>
              <w:left w:val="nil"/>
              <w:bottom w:val="nil"/>
              <w:right w:val="nil"/>
            </w:tcBorders>
            <w:shd w:val="clear" w:color="000000" w:fill="FFFFFF"/>
            <w:noWrap/>
            <w:vAlign w:val="center"/>
            <w:hideMark/>
          </w:tcPr>
          <w:p w14:paraId="454F74D4"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1441CB53" w14:textId="77777777" w:rsidR="00351B6F" w:rsidRDefault="00351B6F">
            <w:pPr>
              <w:jc w:val="right"/>
              <w:rPr>
                <w:rFonts w:ascii="Tahoma" w:hAnsi="Tahoma" w:cs="Tahoma"/>
                <w:sz w:val="18"/>
                <w:szCs w:val="18"/>
              </w:rPr>
            </w:pPr>
            <w:r>
              <w:rPr>
                <w:rFonts w:ascii="Tahoma" w:hAnsi="Tahoma" w:cs="Tahoma"/>
                <w:sz w:val="18"/>
                <w:szCs w:val="18"/>
              </w:rPr>
              <w:t>33.622,19</w:t>
            </w:r>
          </w:p>
        </w:tc>
        <w:tc>
          <w:tcPr>
            <w:tcW w:w="273" w:type="dxa"/>
            <w:tcBorders>
              <w:top w:val="nil"/>
              <w:left w:val="nil"/>
              <w:bottom w:val="nil"/>
              <w:right w:val="nil"/>
            </w:tcBorders>
            <w:shd w:val="clear" w:color="000000" w:fill="FFFFFF"/>
            <w:vAlign w:val="center"/>
            <w:hideMark/>
          </w:tcPr>
          <w:p w14:paraId="3B21EE9E"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1FCBF778" w14:textId="77777777" w:rsidR="00351B6F" w:rsidRDefault="00351B6F">
            <w:pPr>
              <w:jc w:val="right"/>
              <w:rPr>
                <w:rFonts w:ascii="Tahoma" w:hAnsi="Tahoma" w:cs="Tahoma"/>
                <w:sz w:val="18"/>
                <w:szCs w:val="18"/>
              </w:rPr>
            </w:pPr>
            <w:r>
              <w:rPr>
                <w:rFonts w:ascii="Tahoma" w:hAnsi="Tahoma" w:cs="Tahoma"/>
                <w:sz w:val="18"/>
                <w:szCs w:val="18"/>
              </w:rPr>
              <w:t>37.925,03</w:t>
            </w:r>
          </w:p>
        </w:tc>
      </w:tr>
      <w:tr w:rsidR="00351B6F" w14:paraId="389AC355" w14:textId="77777777" w:rsidTr="007B2023">
        <w:trPr>
          <w:trHeight w:val="345"/>
        </w:trPr>
        <w:tc>
          <w:tcPr>
            <w:tcW w:w="4806" w:type="dxa"/>
            <w:tcBorders>
              <w:top w:val="nil"/>
              <w:left w:val="nil"/>
              <w:bottom w:val="nil"/>
              <w:right w:val="nil"/>
            </w:tcBorders>
            <w:shd w:val="clear" w:color="000000" w:fill="FFFFFF"/>
            <w:vAlign w:val="center"/>
            <w:hideMark/>
          </w:tcPr>
          <w:p w14:paraId="5D499130" w14:textId="77777777" w:rsidR="00351B6F" w:rsidRDefault="00351B6F">
            <w:pPr>
              <w:rPr>
                <w:rFonts w:ascii="Tahoma" w:hAnsi="Tahoma" w:cs="Tahoma"/>
                <w:b/>
                <w:bCs/>
                <w:sz w:val="18"/>
                <w:szCs w:val="18"/>
              </w:rPr>
            </w:pPr>
            <w:r>
              <w:rPr>
                <w:rFonts w:ascii="Tahoma" w:hAnsi="Tahoma" w:cs="Tahoma"/>
                <w:b/>
                <w:bCs/>
                <w:sz w:val="18"/>
                <w:szCs w:val="18"/>
              </w:rPr>
              <w:t>Σύνολο</w:t>
            </w:r>
          </w:p>
        </w:tc>
        <w:tc>
          <w:tcPr>
            <w:tcW w:w="574" w:type="dxa"/>
            <w:tcBorders>
              <w:top w:val="nil"/>
              <w:left w:val="nil"/>
              <w:bottom w:val="nil"/>
              <w:right w:val="nil"/>
            </w:tcBorders>
            <w:shd w:val="clear" w:color="000000" w:fill="FFFFFF"/>
            <w:noWrap/>
            <w:vAlign w:val="center"/>
            <w:hideMark/>
          </w:tcPr>
          <w:p w14:paraId="6A53B62D" w14:textId="77777777" w:rsidR="00351B6F" w:rsidRDefault="00351B6F">
            <w:pPr>
              <w:rPr>
                <w:rFonts w:ascii="Tahoma" w:hAnsi="Tahoma" w:cs="Tahoma"/>
                <w:b/>
                <w:bCs/>
                <w:sz w:val="18"/>
                <w:szCs w:val="18"/>
              </w:rPr>
            </w:pPr>
            <w:r>
              <w:rPr>
                <w:rFonts w:ascii="Tahoma" w:hAnsi="Tahoma" w:cs="Tahoma"/>
                <w:b/>
                <w:bCs/>
                <w:sz w:val="18"/>
                <w:szCs w:val="18"/>
              </w:rPr>
              <w:t> </w:t>
            </w:r>
          </w:p>
        </w:tc>
        <w:tc>
          <w:tcPr>
            <w:tcW w:w="1904" w:type="dxa"/>
            <w:tcBorders>
              <w:top w:val="single" w:sz="4" w:space="0" w:color="auto"/>
              <w:left w:val="nil"/>
              <w:bottom w:val="single" w:sz="4" w:space="0" w:color="auto"/>
              <w:right w:val="nil"/>
            </w:tcBorders>
            <w:shd w:val="clear" w:color="000000" w:fill="FFFFFF"/>
            <w:vAlign w:val="center"/>
            <w:hideMark/>
          </w:tcPr>
          <w:p w14:paraId="2880D116" w14:textId="77777777" w:rsidR="00351B6F" w:rsidRDefault="00351B6F">
            <w:pPr>
              <w:jc w:val="right"/>
              <w:rPr>
                <w:rFonts w:ascii="Tahoma" w:hAnsi="Tahoma" w:cs="Tahoma"/>
                <w:b/>
                <w:bCs/>
                <w:sz w:val="18"/>
                <w:szCs w:val="18"/>
              </w:rPr>
            </w:pPr>
            <w:r>
              <w:rPr>
                <w:rFonts w:ascii="Tahoma" w:hAnsi="Tahoma" w:cs="Tahoma"/>
                <w:b/>
                <w:bCs/>
                <w:sz w:val="18"/>
                <w:szCs w:val="18"/>
              </w:rPr>
              <w:t>677.346,44</w:t>
            </w:r>
          </w:p>
        </w:tc>
        <w:tc>
          <w:tcPr>
            <w:tcW w:w="273" w:type="dxa"/>
            <w:tcBorders>
              <w:top w:val="nil"/>
              <w:left w:val="nil"/>
              <w:bottom w:val="nil"/>
              <w:right w:val="nil"/>
            </w:tcBorders>
            <w:shd w:val="clear" w:color="000000" w:fill="FFFFFF"/>
            <w:vAlign w:val="center"/>
            <w:hideMark/>
          </w:tcPr>
          <w:p w14:paraId="70E212AE"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923" w:type="dxa"/>
            <w:tcBorders>
              <w:top w:val="single" w:sz="4" w:space="0" w:color="auto"/>
              <w:left w:val="nil"/>
              <w:bottom w:val="single" w:sz="4" w:space="0" w:color="auto"/>
              <w:right w:val="nil"/>
            </w:tcBorders>
            <w:shd w:val="clear" w:color="000000" w:fill="FFFFFF"/>
            <w:vAlign w:val="center"/>
            <w:hideMark/>
          </w:tcPr>
          <w:p w14:paraId="2BF38750" w14:textId="77777777" w:rsidR="00351B6F" w:rsidRDefault="00351B6F">
            <w:pPr>
              <w:jc w:val="right"/>
              <w:rPr>
                <w:rFonts w:ascii="Tahoma" w:hAnsi="Tahoma" w:cs="Tahoma"/>
                <w:b/>
                <w:bCs/>
                <w:sz w:val="18"/>
                <w:szCs w:val="18"/>
              </w:rPr>
            </w:pPr>
            <w:r>
              <w:rPr>
                <w:rFonts w:ascii="Tahoma" w:hAnsi="Tahoma" w:cs="Tahoma"/>
                <w:b/>
                <w:bCs/>
                <w:sz w:val="18"/>
                <w:szCs w:val="18"/>
              </w:rPr>
              <w:t>910.277,47</w:t>
            </w:r>
          </w:p>
        </w:tc>
      </w:tr>
      <w:tr w:rsidR="00351B6F" w14:paraId="526F88EF" w14:textId="77777777" w:rsidTr="007B2023">
        <w:trPr>
          <w:trHeight w:val="228"/>
        </w:trPr>
        <w:tc>
          <w:tcPr>
            <w:tcW w:w="4806" w:type="dxa"/>
            <w:tcBorders>
              <w:top w:val="nil"/>
              <w:left w:val="nil"/>
              <w:bottom w:val="nil"/>
              <w:right w:val="nil"/>
            </w:tcBorders>
            <w:shd w:val="clear" w:color="000000" w:fill="FFFFFF"/>
            <w:vAlign w:val="center"/>
            <w:hideMark/>
          </w:tcPr>
          <w:p w14:paraId="2444615B" w14:textId="77777777" w:rsidR="00351B6F" w:rsidRDefault="00351B6F">
            <w:pPr>
              <w:rPr>
                <w:rFonts w:ascii="Tahoma" w:hAnsi="Tahoma" w:cs="Tahoma"/>
                <w:b/>
                <w:bCs/>
                <w:sz w:val="18"/>
                <w:szCs w:val="18"/>
              </w:rPr>
            </w:pPr>
            <w:r>
              <w:rPr>
                <w:rFonts w:ascii="Tahoma" w:hAnsi="Tahoma" w:cs="Tahoma"/>
                <w:b/>
                <w:bCs/>
                <w:sz w:val="18"/>
                <w:szCs w:val="18"/>
              </w:rPr>
              <w:t>Μεταβολές Κεφαλαίου κίνησης</w:t>
            </w:r>
          </w:p>
        </w:tc>
        <w:tc>
          <w:tcPr>
            <w:tcW w:w="574" w:type="dxa"/>
            <w:tcBorders>
              <w:top w:val="nil"/>
              <w:left w:val="nil"/>
              <w:bottom w:val="nil"/>
              <w:right w:val="nil"/>
            </w:tcBorders>
            <w:shd w:val="clear" w:color="000000" w:fill="FFFFFF"/>
            <w:noWrap/>
            <w:vAlign w:val="center"/>
            <w:hideMark/>
          </w:tcPr>
          <w:p w14:paraId="6E57B2DA" w14:textId="77777777" w:rsidR="00351B6F" w:rsidRDefault="00351B6F">
            <w:pP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35754A62" w14:textId="77777777" w:rsidR="00351B6F" w:rsidRDefault="00351B6F">
            <w:pPr>
              <w:jc w:val="right"/>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vAlign w:val="center"/>
            <w:hideMark/>
          </w:tcPr>
          <w:p w14:paraId="6FB36EBC"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51AC1A08" w14:textId="77777777" w:rsidR="00351B6F" w:rsidRDefault="00351B6F">
            <w:pPr>
              <w:jc w:val="right"/>
              <w:rPr>
                <w:rFonts w:ascii="Tahoma" w:hAnsi="Tahoma" w:cs="Tahoma"/>
                <w:sz w:val="18"/>
                <w:szCs w:val="18"/>
              </w:rPr>
            </w:pPr>
            <w:r>
              <w:rPr>
                <w:rFonts w:ascii="Tahoma" w:hAnsi="Tahoma" w:cs="Tahoma"/>
                <w:sz w:val="18"/>
                <w:szCs w:val="18"/>
              </w:rPr>
              <w:t> </w:t>
            </w:r>
          </w:p>
        </w:tc>
      </w:tr>
      <w:tr w:rsidR="00351B6F" w14:paraId="3FF2AE0E" w14:textId="77777777" w:rsidTr="007B2023">
        <w:trPr>
          <w:trHeight w:val="228"/>
        </w:trPr>
        <w:tc>
          <w:tcPr>
            <w:tcW w:w="4806" w:type="dxa"/>
            <w:tcBorders>
              <w:top w:val="nil"/>
              <w:left w:val="nil"/>
              <w:bottom w:val="nil"/>
              <w:right w:val="nil"/>
            </w:tcBorders>
            <w:shd w:val="clear" w:color="000000" w:fill="FFFFFF"/>
            <w:vAlign w:val="center"/>
            <w:hideMark/>
          </w:tcPr>
          <w:p w14:paraId="1BE52579" w14:textId="77777777" w:rsidR="00351B6F" w:rsidRDefault="00351B6F">
            <w:pPr>
              <w:rPr>
                <w:rFonts w:ascii="Tahoma" w:hAnsi="Tahoma" w:cs="Tahoma"/>
                <w:sz w:val="18"/>
                <w:szCs w:val="18"/>
              </w:rPr>
            </w:pPr>
            <w:r>
              <w:rPr>
                <w:rFonts w:ascii="Tahoma" w:hAnsi="Tahoma" w:cs="Tahoma"/>
                <w:sz w:val="18"/>
                <w:szCs w:val="18"/>
              </w:rPr>
              <w:t>(Αύξηση) / μείωση αποθεμάτων</w:t>
            </w:r>
          </w:p>
        </w:tc>
        <w:tc>
          <w:tcPr>
            <w:tcW w:w="574" w:type="dxa"/>
            <w:tcBorders>
              <w:top w:val="nil"/>
              <w:left w:val="nil"/>
              <w:bottom w:val="nil"/>
              <w:right w:val="nil"/>
            </w:tcBorders>
            <w:shd w:val="clear" w:color="000000" w:fill="FFFFFF"/>
            <w:noWrap/>
            <w:vAlign w:val="center"/>
            <w:hideMark/>
          </w:tcPr>
          <w:p w14:paraId="40DB54F8" w14:textId="77777777" w:rsidR="00351B6F" w:rsidRDefault="00351B6F">
            <w:pP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395788E8" w14:textId="77777777" w:rsidR="00351B6F" w:rsidRDefault="00351B6F">
            <w:pPr>
              <w:jc w:val="right"/>
              <w:rPr>
                <w:rFonts w:ascii="Tahoma" w:hAnsi="Tahoma" w:cs="Tahoma"/>
                <w:sz w:val="18"/>
                <w:szCs w:val="18"/>
              </w:rPr>
            </w:pPr>
            <w:r>
              <w:rPr>
                <w:rFonts w:ascii="Tahoma" w:hAnsi="Tahoma" w:cs="Tahoma"/>
                <w:sz w:val="18"/>
                <w:szCs w:val="18"/>
              </w:rPr>
              <w:t>(25.369,96)</w:t>
            </w:r>
          </w:p>
        </w:tc>
        <w:tc>
          <w:tcPr>
            <w:tcW w:w="273" w:type="dxa"/>
            <w:tcBorders>
              <w:top w:val="nil"/>
              <w:left w:val="nil"/>
              <w:bottom w:val="nil"/>
              <w:right w:val="nil"/>
            </w:tcBorders>
            <w:shd w:val="clear" w:color="000000" w:fill="FFFFFF"/>
            <w:vAlign w:val="center"/>
            <w:hideMark/>
          </w:tcPr>
          <w:p w14:paraId="6E2C0BD0"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2ACE1B1B" w14:textId="77777777" w:rsidR="00351B6F" w:rsidRDefault="00351B6F">
            <w:pPr>
              <w:jc w:val="right"/>
              <w:rPr>
                <w:rFonts w:ascii="Tahoma" w:hAnsi="Tahoma" w:cs="Tahoma"/>
                <w:sz w:val="18"/>
                <w:szCs w:val="18"/>
              </w:rPr>
            </w:pPr>
            <w:r>
              <w:rPr>
                <w:rFonts w:ascii="Tahoma" w:hAnsi="Tahoma" w:cs="Tahoma"/>
                <w:sz w:val="18"/>
                <w:szCs w:val="18"/>
              </w:rPr>
              <w:t>(12.575,61)</w:t>
            </w:r>
          </w:p>
        </w:tc>
      </w:tr>
      <w:tr w:rsidR="00351B6F" w14:paraId="70697EDD" w14:textId="77777777" w:rsidTr="007B2023">
        <w:trPr>
          <w:trHeight w:val="228"/>
        </w:trPr>
        <w:tc>
          <w:tcPr>
            <w:tcW w:w="4806" w:type="dxa"/>
            <w:tcBorders>
              <w:top w:val="nil"/>
              <w:left w:val="nil"/>
              <w:bottom w:val="nil"/>
              <w:right w:val="nil"/>
            </w:tcBorders>
            <w:shd w:val="clear" w:color="000000" w:fill="FFFFFF"/>
            <w:vAlign w:val="center"/>
            <w:hideMark/>
          </w:tcPr>
          <w:p w14:paraId="5C0C215B" w14:textId="77777777" w:rsidR="00351B6F" w:rsidRDefault="00351B6F">
            <w:pPr>
              <w:rPr>
                <w:rFonts w:ascii="Tahoma" w:hAnsi="Tahoma" w:cs="Tahoma"/>
                <w:sz w:val="18"/>
                <w:szCs w:val="18"/>
              </w:rPr>
            </w:pPr>
            <w:r>
              <w:rPr>
                <w:rFonts w:ascii="Tahoma" w:hAnsi="Tahoma" w:cs="Tahoma"/>
                <w:sz w:val="18"/>
                <w:szCs w:val="18"/>
              </w:rPr>
              <w:t>(Αύξηση) / μείωση απαιτήσεων</w:t>
            </w:r>
          </w:p>
        </w:tc>
        <w:tc>
          <w:tcPr>
            <w:tcW w:w="574" w:type="dxa"/>
            <w:tcBorders>
              <w:top w:val="nil"/>
              <w:left w:val="nil"/>
              <w:bottom w:val="nil"/>
              <w:right w:val="nil"/>
            </w:tcBorders>
            <w:shd w:val="clear" w:color="000000" w:fill="FFFFFF"/>
            <w:noWrap/>
            <w:vAlign w:val="center"/>
            <w:hideMark/>
          </w:tcPr>
          <w:p w14:paraId="58688AD5"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3DA2E100" w14:textId="77777777" w:rsidR="00351B6F" w:rsidRDefault="00351B6F">
            <w:pPr>
              <w:jc w:val="right"/>
              <w:rPr>
                <w:rFonts w:ascii="Tahoma" w:hAnsi="Tahoma" w:cs="Tahoma"/>
                <w:sz w:val="18"/>
                <w:szCs w:val="18"/>
              </w:rPr>
            </w:pPr>
            <w:r>
              <w:rPr>
                <w:rFonts w:ascii="Tahoma" w:hAnsi="Tahoma" w:cs="Tahoma"/>
                <w:sz w:val="18"/>
                <w:szCs w:val="18"/>
              </w:rPr>
              <w:t>260.180,64</w:t>
            </w:r>
          </w:p>
        </w:tc>
        <w:tc>
          <w:tcPr>
            <w:tcW w:w="273" w:type="dxa"/>
            <w:tcBorders>
              <w:top w:val="nil"/>
              <w:left w:val="nil"/>
              <w:bottom w:val="nil"/>
              <w:right w:val="nil"/>
            </w:tcBorders>
            <w:shd w:val="clear" w:color="000000" w:fill="FFFFFF"/>
            <w:vAlign w:val="center"/>
            <w:hideMark/>
          </w:tcPr>
          <w:p w14:paraId="2C9E8BC0"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59641AEB" w14:textId="77777777" w:rsidR="00351B6F" w:rsidRDefault="00351B6F">
            <w:pPr>
              <w:jc w:val="right"/>
              <w:rPr>
                <w:rFonts w:ascii="Tahoma" w:hAnsi="Tahoma" w:cs="Tahoma"/>
                <w:sz w:val="18"/>
                <w:szCs w:val="18"/>
              </w:rPr>
            </w:pPr>
            <w:r>
              <w:rPr>
                <w:rFonts w:ascii="Tahoma" w:hAnsi="Tahoma" w:cs="Tahoma"/>
                <w:sz w:val="18"/>
                <w:szCs w:val="18"/>
              </w:rPr>
              <w:t>(301.997,09)</w:t>
            </w:r>
          </w:p>
        </w:tc>
      </w:tr>
      <w:tr w:rsidR="00351B6F" w14:paraId="0DA4037F" w14:textId="77777777" w:rsidTr="007B2023">
        <w:trPr>
          <w:trHeight w:val="228"/>
        </w:trPr>
        <w:tc>
          <w:tcPr>
            <w:tcW w:w="4806" w:type="dxa"/>
            <w:tcBorders>
              <w:top w:val="nil"/>
              <w:left w:val="nil"/>
              <w:bottom w:val="nil"/>
              <w:right w:val="nil"/>
            </w:tcBorders>
            <w:shd w:val="clear" w:color="000000" w:fill="FFFFFF"/>
            <w:vAlign w:val="center"/>
            <w:hideMark/>
          </w:tcPr>
          <w:p w14:paraId="1A34C7CB" w14:textId="77777777" w:rsidR="00351B6F" w:rsidRDefault="00351B6F">
            <w:pPr>
              <w:rPr>
                <w:rFonts w:ascii="Tahoma" w:hAnsi="Tahoma" w:cs="Tahoma"/>
                <w:sz w:val="18"/>
                <w:szCs w:val="18"/>
              </w:rPr>
            </w:pPr>
            <w:r>
              <w:rPr>
                <w:rFonts w:ascii="Tahoma" w:hAnsi="Tahoma" w:cs="Tahoma"/>
                <w:sz w:val="18"/>
                <w:szCs w:val="18"/>
              </w:rPr>
              <w:t>Αύξηση/ (μείωση) υποχρεώσεων</w:t>
            </w:r>
          </w:p>
        </w:tc>
        <w:tc>
          <w:tcPr>
            <w:tcW w:w="574" w:type="dxa"/>
            <w:tcBorders>
              <w:top w:val="nil"/>
              <w:left w:val="nil"/>
              <w:bottom w:val="nil"/>
              <w:right w:val="nil"/>
            </w:tcBorders>
            <w:shd w:val="clear" w:color="000000" w:fill="FFFFFF"/>
            <w:noWrap/>
            <w:vAlign w:val="center"/>
            <w:hideMark/>
          </w:tcPr>
          <w:p w14:paraId="75E1729C"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64F6CFE4" w14:textId="77777777" w:rsidR="00351B6F" w:rsidRDefault="00351B6F">
            <w:pPr>
              <w:jc w:val="right"/>
              <w:rPr>
                <w:rFonts w:ascii="Tahoma" w:hAnsi="Tahoma" w:cs="Tahoma"/>
                <w:sz w:val="18"/>
                <w:szCs w:val="18"/>
              </w:rPr>
            </w:pPr>
            <w:r>
              <w:rPr>
                <w:rFonts w:ascii="Tahoma" w:hAnsi="Tahoma" w:cs="Tahoma"/>
                <w:sz w:val="18"/>
                <w:szCs w:val="18"/>
              </w:rPr>
              <w:t>(226.477,38)</w:t>
            </w:r>
          </w:p>
        </w:tc>
        <w:tc>
          <w:tcPr>
            <w:tcW w:w="273" w:type="dxa"/>
            <w:tcBorders>
              <w:top w:val="nil"/>
              <w:left w:val="nil"/>
              <w:bottom w:val="nil"/>
              <w:right w:val="nil"/>
            </w:tcBorders>
            <w:shd w:val="clear" w:color="000000" w:fill="FFFFFF"/>
            <w:vAlign w:val="center"/>
            <w:hideMark/>
          </w:tcPr>
          <w:p w14:paraId="6B925C88"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68F4AD2A" w14:textId="77777777" w:rsidR="00351B6F" w:rsidRDefault="00351B6F">
            <w:pPr>
              <w:jc w:val="right"/>
              <w:rPr>
                <w:rFonts w:ascii="Tahoma" w:hAnsi="Tahoma" w:cs="Tahoma"/>
                <w:sz w:val="18"/>
                <w:szCs w:val="18"/>
              </w:rPr>
            </w:pPr>
            <w:r>
              <w:rPr>
                <w:rFonts w:ascii="Tahoma" w:hAnsi="Tahoma" w:cs="Tahoma"/>
                <w:sz w:val="18"/>
                <w:szCs w:val="18"/>
              </w:rPr>
              <w:t>81.568,04</w:t>
            </w:r>
          </w:p>
        </w:tc>
      </w:tr>
      <w:tr w:rsidR="00351B6F" w14:paraId="4C1E33CF" w14:textId="77777777" w:rsidTr="007B2023">
        <w:trPr>
          <w:trHeight w:val="228"/>
        </w:trPr>
        <w:tc>
          <w:tcPr>
            <w:tcW w:w="4806" w:type="dxa"/>
            <w:tcBorders>
              <w:top w:val="nil"/>
              <w:left w:val="nil"/>
              <w:bottom w:val="nil"/>
              <w:right w:val="nil"/>
            </w:tcBorders>
            <w:shd w:val="clear" w:color="000000" w:fill="FFFFFF"/>
            <w:vAlign w:val="center"/>
            <w:hideMark/>
          </w:tcPr>
          <w:p w14:paraId="6826CD71" w14:textId="77777777" w:rsidR="00351B6F" w:rsidRDefault="00351B6F">
            <w:pPr>
              <w:rPr>
                <w:rFonts w:ascii="Tahoma" w:hAnsi="Tahoma" w:cs="Tahoma"/>
                <w:b/>
                <w:bCs/>
                <w:i/>
                <w:iCs/>
                <w:sz w:val="18"/>
                <w:szCs w:val="18"/>
              </w:rPr>
            </w:pPr>
            <w:r>
              <w:rPr>
                <w:rFonts w:ascii="Tahoma" w:hAnsi="Tahoma" w:cs="Tahoma"/>
                <w:b/>
                <w:bCs/>
                <w:i/>
                <w:iCs/>
                <w:sz w:val="18"/>
                <w:szCs w:val="18"/>
              </w:rPr>
              <w:t> </w:t>
            </w:r>
          </w:p>
        </w:tc>
        <w:tc>
          <w:tcPr>
            <w:tcW w:w="574" w:type="dxa"/>
            <w:tcBorders>
              <w:top w:val="nil"/>
              <w:left w:val="nil"/>
              <w:bottom w:val="nil"/>
              <w:right w:val="nil"/>
            </w:tcBorders>
            <w:shd w:val="clear" w:color="000000" w:fill="FFFFFF"/>
            <w:noWrap/>
            <w:vAlign w:val="center"/>
            <w:hideMark/>
          </w:tcPr>
          <w:p w14:paraId="33A44BA2" w14:textId="77777777" w:rsidR="00351B6F" w:rsidRDefault="00351B6F">
            <w:pPr>
              <w:rPr>
                <w:rFonts w:ascii="Tahoma" w:hAnsi="Tahoma" w:cs="Tahoma"/>
                <w:b/>
                <w:bCs/>
                <w:i/>
                <w:iCs/>
                <w:sz w:val="18"/>
                <w:szCs w:val="18"/>
              </w:rPr>
            </w:pPr>
            <w:r>
              <w:rPr>
                <w:rFonts w:ascii="Tahoma" w:hAnsi="Tahoma" w:cs="Tahoma"/>
                <w:b/>
                <w:bCs/>
                <w:i/>
                <w:iCs/>
                <w:sz w:val="18"/>
                <w:szCs w:val="18"/>
              </w:rPr>
              <w:t> </w:t>
            </w:r>
          </w:p>
        </w:tc>
        <w:tc>
          <w:tcPr>
            <w:tcW w:w="1904" w:type="dxa"/>
            <w:tcBorders>
              <w:top w:val="single" w:sz="4" w:space="0" w:color="auto"/>
              <w:left w:val="nil"/>
              <w:bottom w:val="single" w:sz="4" w:space="0" w:color="auto"/>
              <w:right w:val="nil"/>
            </w:tcBorders>
            <w:shd w:val="clear" w:color="000000" w:fill="FFFFFF"/>
            <w:vAlign w:val="center"/>
            <w:hideMark/>
          </w:tcPr>
          <w:p w14:paraId="40F648B0" w14:textId="77777777" w:rsidR="00351B6F" w:rsidRDefault="00351B6F">
            <w:pPr>
              <w:jc w:val="right"/>
              <w:rPr>
                <w:rFonts w:ascii="Tahoma" w:hAnsi="Tahoma" w:cs="Tahoma"/>
                <w:b/>
                <w:bCs/>
                <w:sz w:val="18"/>
                <w:szCs w:val="18"/>
              </w:rPr>
            </w:pPr>
            <w:r>
              <w:rPr>
                <w:rFonts w:ascii="Tahoma" w:hAnsi="Tahoma" w:cs="Tahoma"/>
                <w:b/>
                <w:bCs/>
                <w:sz w:val="18"/>
                <w:szCs w:val="18"/>
              </w:rPr>
              <w:t>8.333,30</w:t>
            </w:r>
          </w:p>
        </w:tc>
        <w:tc>
          <w:tcPr>
            <w:tcW w:w="273" w:type="dxa"/>
            <w:tcBorders>
              <w:top w:val="nil"/>
              <w:left w:val="nil"/>
              <w:bottom w:val="nil"/>
              <w:right w:val="nil"/>
            </w:tcBorders>
            <w:shd w:val="clear" w:color="000000" w:fill="FFFFFF"/>
            <w:vAlign w:val="center"/>
            <w:hideMark/>
          </w:tcPr>
          <w:p w14:paraId="434F62AD"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923" w:type="dxa"/>
            <w:tcBorders>
              <w:top w:val="single" w:sz="4" w:space="0" w:color="auto"/>
              <w:left w:val="nil"/>
              <w:bottom w:val="single" w:sz="4" w:space="0" w:color="auto"/>
              <w:right w:val="nil"/>
            </w:tcBorders>
            <w:shd w:val="clear" w:color="000000" w:fill="FFFFFF"/>
            <w:vAlign w:val="center"/>
            <w:hideMark/>
          </w:tcPr>
          <w:p w14:paraId="57895F69" w14:textId="77777777" w:rsidR="00351B6F" w:rsidRDefault="00351B6F">
            <w:pPr>
              <w:jc w:val="right"/>
              <w:rPr>
                <w:rFonts w:ascii="Tahoma" w:hAnsi="Tahoma" w:cs="Tahoma"/>
                <w:b/>
                <w:bCs/>
                <w:sz w:val="18"/>
                <w:szCs w:val="18"/>
              </w:rPr>
            </w:pPr>
            <w:r>
              <w:rPr>
                <w:rFonts w:ascii="Tahoma" w:hAnsi="Tahoma" w:cs="Tahoma"/>
                <w:b/>
                <w:bCs/>
                <w:sz w:val="18"/>
                <w:szCs w:val="18"/>
              </w:rPr>
              <w:t>(233.004,66)</w:t>
            </w:r>
          </w:p>
        </w:tc>
      </w:tr>
      <w:tr w:rsidR="00351B6F" w14:paraId="7900F026" w14:textId="77777777" w:rsidTr="007B2023">
        <w:trPr>
          <w:trHeight w:val="228"/>
        </w:trPr>
        <w:tc>
          <w:tcPr>
            <w:tcW w:w="4806" w:type="dxa"/>
            <w:tcBorders>
              <w:top w:val="nil"/>
              <w:left w:val="nil"/>
              <w:bottom w:val="nil"/>
              <w:right w:val="nil"/>
            </w:tcBorders>
            <w:shd w:val="clear" w:color="000000" w:fill="FFFFFF"/>
            <w:vAlign w:val="center"/>
            <w:hideMark/>
          </w:tcPr>
          <w:p w14:paraId="3DB65EEC" w14:textId="77777777" w:rsidR="00351B6F" w:rsidRDefault="00351B6F">
            <w:pPr>
              <w:rPr>
                <w:rFonts w:ascii="Tahoma" w:hAnsi="Tahoma" w:cs="Tahoma"/>
                <w:b/>
                <w:bCs/>
                <w:sz w:val="18"/>
                <w:szCs w:val="18"/>
              </w:rPr>
            </w:pPr>
            <w:r>
              <w:rPr>
                <w:rFonts w:ascii="Tahoma" w:hAnsi="Tahoma" w:cs="Tahoma"/>
                <w:b/>
                <w:bCs/>
                <w:sz w:val="18"/>
                <w:szCs w:val="18"/>
              </w:rPr>
              <w:t>Ταμειακές ροές από λειτουργικές δραστηριότητες</w:t>
            </w:r>
          </w:p>
        </w:tc>
        <w:tc>
          <w:tcPr>
            <w:tcW w:w="574" w:type="dxa"/>
            <w:tcBorders>
              <w:top w:val="nil"/>
              <w:left w:val="nil"/>
              <w:bottom w:val="nil"/>
              <w:right w:val="nil"/>
            </w:tcBorders>
            <w:shd w:val="clear" w:color="000000" w:fill="FFFFFF"/>
            <w:noWrap/>
            <w:vAlign w:val="center"/>
            <w:hideMark/>
          </w:tcPr>
          <w:p w14:paraId="18644B98" w14:textId="77777777" w:rsidR="00351B6F" w:rsidRDefault="00351B6F">
            <w:pPr>
              <w:rPr>
                <w:rFonts w:ascii="Tahoma" w:hAnsi="Tahoma" w:cs="Tahoma"/>
                <w:b/>
                <w:bCs/>
                <w:sz w:val="18"/>
                <w:szCs w:val="18"/>
              </w:rPr>
            </w:pPr>
            <w:r>
              <w:rPr>
                <w:rFonts w:ascii="Tahoma" w:hAnsi="Tahoma" w:cs="Tahoma"/>
                <w:b/>
                <w:bCs/>
                <w:sz w:val="18"/>
                <w:szCs w:val="18"/>
              </w:rPr>
              <w:t> </w:t>
            </w:r>
          </w:p>
        </w:tc>
        <w:tc>
          <w:tcPr>
            <w:tcW w:w="1904" w:type="dxa"/>
            <w:tcBorders>
              <w:top w:val="nil"/>
              <w:left w:val="nil"/>
              <w:bottom w:val="single" w:sz="4" w:space="0" w:color="auto"/>
              <w:right w:val="nil"/>
            </w:tcBorders>
            <w:shd w:val="clear" w:color="000000" w:fill="FFFFFF"/>
            <w:vAlign w:val="center"/>
            <w:hideMark/>
          </w:tcPr>
          <w:p w14:paraId="5AB4C11C" w14:textId="77777777" w:rsidR="00351B6F" w:rsidRDefault="00351B6F">
            <w:pPr>
              <w:jc w:val="right"/>
              <w:rPr>
                <w:rFonts w:ascii="Tahoma" w:hAnsi="Tahoma" w:cs="Tahoma"/>
                <w:b/>
                <w:bCs/>
                <w:sz w:val="18"/>
                <w:szCs w:val="18"/>
              </w:rPr>
            </w:pPr>
            <w:r>
              <w:rPr>
                <w:rFonts w:ascii="Tahoma" w:hAnsi="Tahoma" w:cs="Tahoma"/>
                <w:b/>
                <w:bCs/>
                <w:sz w:val="18"/>
                <w:szCs w:val="18"/>
              </w:rPr>
              <w:t>685.679,74</w:t>
            </w:r>
          </w:p>
        </w:tc>
        <w:tc>
          <w:tcPr>
            <w:tcW w:w="273" w:type="dxa"/>
            <w:tcBorders>
              <w:top w:val="nil"/>
              <w:left w:val="nil"/>
              <w:bottom w:val="nil"/>
              <w:right w:val="nil"/>
            </w:tcBorders>
            <w:shd w:val="clear" w:color="000000" w:fill="FFFFFF"/>
            <w:vAlign w:val="center"/>
            <w:hideMark/>
          </w:tcPr>
          <w:p w14:paraId="63614688"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923" w:type="dxa"/>
            <w:tcBorders>
              <w:top w:val="nil"/>
              <w:left w:val="nil"/>
              <w:bottom w:val="single" w:sz="4" w:space="0" w:color="auto"/>
              <w:right w:val="nil"/>
            </w:tcBorders>
            <w:shd w:val="clear" w:color="000000" w:fill="FFFFFF"/>
            <w:vAlign w:val="center"/>
            <w:hideMark/>
          </w:tcPr>
          <w:p w14:paraId="25DBB6CF" w14:textId="77777777" w:rsidR="00351B6F" w:rsidRDefault="00351B6F">
            <w:pPr>
              <w:jc w:val="right"/>
              <w:rPr>
                <w:rFonts w:ascii="Tahoma" w:hAnsi="Tahoma" w:cs="Tahoma"/>
                <w:b/>
                <w:bCs/>
                <w:sz w:val="18"/>
                <w:szCs w:val="18"/>
              </w:rPr>
            </w:pPr>
            <w:r>
              <w:rPr>
                <w:rFonts w:ascii="Tahoma" w:hAnsi="Tahoma" w:cs="Tahoma"/>
                <w:b/>
                <w:bCs/>
                <w:sz w:val="18"/>
                <w:szCs w:val="18"/>
              </w:rPr>
              <w:t>677.272,81</w:t>
            </w:r>
          </w:p>
        </w:tc>
      </w:tr>
      <w:tr w:rsidR="00351B6F" w14:paraId="7093462C" w14:textId="77777777" w:rsidTr="007B2023">
        <w:trPr>
          <w:trHeight w:val="228"/>
        </w:trPr>
        <w:tc>
          <w:tcPr>
            <w:tcW w:w="4806" w:type="dxa"/>
            <w:tcBorders>
              <w:top w:val="nil"/>
              <w:left w:val="nil"/>
              <w:bottom w:val="nil"/>
              <w:right w:val="nil"/>
            </w:tcBorders>
            <w:shd w:val="clear" w:color="000000" w:fill="FFFFFF"/>
            <w:vAlign w:val="center"/>
            <w:hideMark/>
          </w:tcPr>
          <w:p w14:paraId="3409D08D" w14:textId="77777777" w:rsidR="00351B6F" w:rsidRDefault="00351B6F">
            <w:pPr>
              <w:rPr>
                <w:rFonts w:ascii="Tahoma" w:hAnsi="Tahoma" w:cs="Tahoma"/>
                <w:sz w:val="18"/>
                <w:szCs w:val="18"/>
              </w:rPr>
            </w:pPr>
            <w:r>
              <w:rPr>
                <w:rFonts w:ascii="Tahoma" w:hAnsi="Tahoma" w:cs="Tahoma"/>
                <w:sz w:val="18"/>
                <w:szCs w:val="18"/>
              </w:rPr>
              <w:t>μείον: Καταβολές φόρου εισοδήματος</w:t>
            </w:r>
          </w:p>
        </w:tc>
        <w:tc>
          <w:tcPr>
            <w:tcW w:w="574" w:type="dxa"/>
            <w:tcBorders>
              <w:top w:val="nil"/>
              <w:left w:val="nil"/>
              <w:bottom w:val="nil"/>
              <w:right w:val="nil"/>
            </w:tcBorders>
            <w:shd w:val="clear" w:color="000000" w:fill="FFFFFF"/>
            <w:noWrap/>
            <w:vAlign w:val="center"/>
            <w:hideMark/>
          </w:tcPr>
          <w:p w14:paraId="779276AE"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48DFD9A9" w14:textId="77777777" w:rsidR="00351B6F" w:rsidRDefault="00351B6F">
            <w:pPr>
              <w:jc w:val="right"/>
              <w:rPr>
                <w:rFonts w:ascii="Tahoma" w:hAnsi="Tahoma" w:cs="Tahoma"/>
                <w:sz w:val="18"/>
                <w:szCs w:val="18"/>
              </w:rPr>
            </w:pPr>
            <w:r>
              <w:rPr>
                <w:rFonts w:ascii="Tahoma" w:hAnsi="Tahoma" w:cs="Tahoma"/>
                <w:sz w:val="18"/>
                <w:szCs w:val="18"/>
              </w:rPr>
              <w:t>(181.935,62)</w:t>
            </w:r>
          </w:p>
        </w:tc>
        <w:tc>
          <w:tcPr>
            <w:tcW w:w="273" w:type="dxa"/>
            <w:tcBorders>
              <w:top w:val="nil"/>
              <w:left w:val="nil"/>
              <w:bottom w:val="nil"/>
              <w:right w:val="nil"/>
            </w:tcBorders>
            <w:shd w:val="clear" w:color="000000" w:fill="FFFFFF"/>
            <w:vAlign w:val="center"/>
            <w:hideMark/>
          </w:tcPr>
          <w:p w14:paraId="4EAE0A53"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05CEFB81" w14:textId="77777777" w:rsidR="00351B6F" w:rsidRDefault="00351B6F">
            <w:pPr>
              <w:jc w:val="right"/>
              <w:rPr>
                <w:rFonts w:ascii="Tahoma" w:hAnsi="Tahoma" w:cs="Tahoma"/>
                <w:sz w:val="18"/>
                <w:szCs w:val="18"/>
              </w:rPr>
            </w:pPr>
            <w:r>
              <w:rPr>
                <w:rFonts w:ascii="Tahoma" w:hAnsi="Tahoma" w:cs="Tahoma"/>
                <w:sz w:val="18"/>
                <w:szCs w:val="18"/>
              </w:rPr>
              <w:t>(344.956,87)</w:t>
            </w:r>
          </w:p>
        </w:tc>
      </w:tr>
      <w:tr w:rsidR="00351B6F" w14:paraId="0D69BE54" w14:textId="77777777" w:rsidTr="007B2023">
        <w:trPr>
          <w:trHeight w:val="228"/>
        </w:trPr>
        <w:tc>
          <w:tcPr>
            <w:tcW w:w="4806" w:type="dxa"/>
            <w:tcBorders>
              <w:top w:val="nil"/>
              <w:left w:val="nil"/>
              <w:bottom w:val="nil"/>
              <w:right w:val="nil"/>
            </w:tcBorders>
            <w:shd w:val="clear" w:color="000000" w:fill="FFFFFF"/>
            <w:vAlign w:val="center"/>
            <w:hideMark/>
          </w:tcPr>
          <w:p w14:paraId="5CF7FCAB" w14:textId="77777777" w:rsidR="00351B6F" w:rsidRDefault="00351B6F">
            <w:pPr>
              <w:rPr>
                <w:rFonts w:ascii="Tahoma" w:hAnsi="Tahoma" w:cs="Tahoma"/>
                <w:sz w:val="18"/>
                <w:szCs w:val="18"/>
              </w:rPr>
            </w:pPr>
            <w:r>
              <w:rPr>
                <w:rFonts w:ascii="Tahoma" w:hAnsi="Tahoma" w:cs="Tahoma"/>
                <w:sz w:val="18"/>
                <w:szCs w:val="18"/>
              </w:rPr>
              <w:t>Τόκοι πληρωθέντες</w:t>
            </w:r>
          </w:p>
        </w:tc>
        <w:tc>
          <w:tcPr>
            <w:tcW w:w="574" w:type="dxa"/>
            <w:tcBorders>
              <w:top w:val="nil"/>
              <w:left w:val="nil"/>
              <w:bottom w:val="nil"/>
              <w:right w:val="nil"/>
            </w:tcBorders>
            <w:shd w:val="clear" w:color="000000" w:fill="FFFFFF"/>
            <w:noWrap/>
            <w:vAlign w:val="center"/>
            <w:hideMark/>
          </w:tcPr>
          <w:p w14:paraId="30A52189"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4A045072" w14:textId="77777777" w:rsidR="00351B6F" w:rsidRDefault="00351B6F">
            <w:pPr>
              <w:jc w:val="right"/>
              <w:rPr>
                <w:rFonts w:ascii="Tahoma" w:hAnsi="Tahoma" w:cs="Tahoma"/>
                <w:sz w:val="18"/>
                <w:szCs w:val="18"/>
              </w:rPr>
            </w:pPr>
            <w:r>
              <w:rPr>
                <w:rFonts w:ascii="Tahoma" w:hAnsi="Tahoma" w:cs="Tahoma"/>
                <w:sz w:val="18"/>
                <w:szCs w:val="18"/>
              </w:rPr>
              <w:t>(17.629,19)</w:t>
            </w:r>
          </w:p>
        </w:tc>
        <w:tc>
          <w:tcPr>
            <w:tcW w:w="273" w:type="dxa"/>
            <w:tcBorders>
              <w:top w:val="nil"/>
              <w:left w:val="nil"/>
              <w:bottom w:val="nil"/>
              <w:right w:val="nil"/>
            </w:tcBorders>
            <w:shd w:val="clear" w:color="000000" w:fill="FFFFFF"/>
            <w:vAlign w:val="center"/>
            <w:hideMark/>
          </w:tcPr>
          <w:p w14:paraId="228F10CA"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6583D405" w14:textId="77777777" w:rsidR="00351B6F" w:rsidRDefault="00351B6F">
            <w:pPr>
              <w:jc w:val="right"/>
              <w:rPr>
                <w:rFonts w:ascii="Tahoma" w:hAnsi="Tahoma" w:cs="Tahoma"/>
                <w:sz w:val="18"/>
                <w:szCs w:val="18"/>
              </w:rPr>
            </w:pPr>
            <w:r>
              <w:rPr>
                <w:rFonts w:ascii="Tahoma" w:hAnsi="Tahoma" w:cs="Tahoma"/>
                <w:sz w:val="18"/>
                <w:szCs w:val="18"/>
              </w:rPr>
              <w:t>(15.163,03)</w:t>
            </w:r>
          </w:p>
        </w:tc>
      </w:tr>
      <w:tr w:rsidR="00351B6F" w14:paraId="32DB30FF" w14:textId="77777777" w:rsidTr="007B2023">
        <w:trPr>
          <w:trHeight w:val="456"/>
        </w:trPr>
        <w:tc>
          <w:tcPr>
            <w:tcW w:w="4806" w:type="dxa"/>
            <w:tcBorders>
              <w:top w:val="nil"/>
              <w:left w:val="nil"/>
              <w:bottom w:val="nil"/>
              <w:right w:val="nil"/>
            </w:tcBorders>
            <w:shd w:val="clear" w:color="000000" w:fill="FFFFFF"/>
            <w:vAlign w:val="center"/>
            <w:hideMark/>
          </w:tcPr>
          <w:p w14:paraId="2CB74F52" w14:textId="77777777" w:rsidR="00351B6F" w:rsidRDefault="00351B6F">
            <w:pPr>
              <w:rPr>
                <w:rFonts w:ascii="Tahoma" w:hAnsi="Tahoma" w:cs="Tahoma"/>
                <w:b/>
                <w:bCs/>
                <w:sz w:val="18"/>
                <w:szCs w:val="18"/>
              </w:rPr>
            </w:pPr>
            <w:r>
              <w:rPr>
                <w:rFonts w:ascii="Tahoma" w:hAnsi="Tahoma" w:cs="Tahoma"/>
                <w:b/>
                <w:bCs/>
                <w:sz w:val="18"/>
                <w:szCs w:val="18"/>
              </w:rPr>
              <w:t>Καθαρές ταμειακές ροές από λειτουργικές δραστηριότητες</w:t>
            </w:r>
          </w:p>
        </w:tc>
        <w:tc>
          <w:tcPr>
            <w:tcW w:w="574" w:type="dxa"/>
            <w:tcBorders>
              <w:top w:val="nil"/>
              <w:left w:val="nil"/>
              <w:bottom w:val="nil"/>
              <w:right w:val="nil"/>
            </w:tcBorders>
            <w:shd w:val="clear" w:color="000000" w:fill="FFFFFF"/>
            <w:noWrap/>
            <w:vAlign w:val="center"/>
            <w:hideMark/>
          </w:tcPr>
          <w:p w14:paraId="0F6AB61D" w14:textId="77777777" w:rsidR="00351B6F" w:rsidRDefault="00351B6F">
            <w:pPr>
              <w:rPr>
                <w:rFonts w:ascii="Tahoma" w:hAnsi="Tahoma" w:cs="Tahoma"/>
                <w:b/>
                <w:bCs/>
                <w:sz w:val="18"/>
                <w:szCs w:val="18"/>
              </w:rPr>
            </w:pPr>
            <w:r>
              <w:rPr>
                <w:rFonts w:ascii="Tahoma" w:hAnsi="Tahoma" w:cs="Tahoma"/>
                <w:b/>
                <w:bCs/>
                <w:sz w:val="18"/>
                <w:szCs w:val="18"/>
              </w:rPr>
              <w:t> </w:t>
            </w:r>
          </w:p>
        </w:tc>
        <w:tc>
          <w:tcPr>
            <w:tcW w:w="1904" w:type="dxa"/>
            <w:tcBorders>
              <w:top w:val="single" w:sz="4" w:space="0" w:color="auto"/>
              <w:left w:val="nil"/>
              <w:bottom w:val="single" w:sz="4" w:space="0" w:color="auto"/>
              <w:right w:val="nil"/>
            </w:tcBorders>
            <w:shd w:val="clear" w:color="000000" w:fill="FFFFFF"/>
            <w:vAlign w:val="center"/>
            <w:hideMark/>
          </w:tcPr>
          <w:p w14:paraId="0BD9284B" w14:textId="77777777" w:rsidR="00351B6F" w:rsidRDefault="00351B6F">
            <w:pPr>
              <w:jc w:val="right"/>
              <w:rPr>
                <w:rFonts w:ascii="Tahoma" w:hAnsi="Tahoma" w:cs="Tahoma"/>
                <w:b/>
                <w:bCs/>
                <w:sz w:val="18"/>
                <w:szCs w:val="18"/>
              </w:rPr>
            </w:pPr>
            <w:r>
              <w:rPr>
                <w:rFonts w:ascii="Tahoma" w:hAnsi="Tahoma" w:cs="Tahoma"/>
                <w:b/>
                <w:bCs/>
                <w:sz w:val="18"/>
                <w:szCs w:val="18"/>
              </w:rPr>
              <w:t>486.114,93</w:t>
            </w:r>
          </w:p>
        </w:tc>
        <w:tc>
          <w:tcPr>
            <w:tcW w:w="273" w:type="dxa"/>
            <w:tcBorders>
              <w:top w:val="nil"/>
              <w:left w:val="nil"/>
              <w:bottom w:val="nil"/>
              <w:right w:val="nil"/>
            </w:tcBorders>
            <w:shd w:val="clear" w:color="000000" w:fill="FFFFFF"/>
            <w:vAlign w:val="center"/>
            <w:hideMark/>
          </w:tcPr>
          <w:p w14:paraId="24EB69BD"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923" w:type="dxa"/>
            <w:tcBorders>
              <w:top w:val="single" w:sz="4" w:space="0" w:color="auto"/>
              <w:left w:val="nil"/>
              <w:bottom w:val="single" w:sz="4" w:space="0" w:color="auto"/>
              <w:right w:val="nil"/>
            </w:tcBorders>
            <w:shd w:val="clear" w:color="000000" w:fill="FFFFFF"/>
            <w:vAlign w:val="center"/>
            <w:hideMark/>
          </w:tcPr>
          <w:p w14:paraId="76443CBE" w14:textId="77777777" w:rsidR="00351B6F" w:rsidRDefault="00351B6F">
            <w:pPr>
              <w:jc w:val="right"/>
              <w:rPr>
                <w:rFonts w:ascii="Tahoma" w:hAnsi="Tahoma" w:cs="Tahoma"/>
                <w:b/>
                <w:bCs/>
                <w:sz w:val="18"/>
                <w:szCs w:val="18"/>
              </w:rPr>
            </w:pPr>
            <w:r>
              <w:rPr>
                <w:rFonts w:ascii="Tahoma" w:hAnsi="Tahoma" w:cs="Tahoma"/>
                <w:b/>
                <w:bCs/>
                <w:sz w:val="18"/>
                <w:szCs w:val="18"/>
              </w:rPr>
              <w:t>317.152,91</w:t>
            </w:r>
          </w:p>
        </w:tc>
      </w:tr>
      <w:tr w:rsidR="00351B6F" w14:paraId="7321841C" w14:textId="77777777" w:rsidTr="007B2023">
        <w:trPr>
          <w:trHeight w:val="228"/>
        </w:trPr>
        <w:tc>
          <w:tcPr>
            <w:tcW w:w="4806" w:type="dxa"/>
            <w:tcBorders>
              <w:top w:val="nil"/>
              <w:left w:val="nil"/>
              <w:bottom w:val="nil"/>
              <w:right w:val="nil"/>
            </w:tcBorders>
            <w:shd w:val="clear" w:color="000000" w:fill="FFFFFF"/>
            <w:vAlign w:val="center"/>
            <w:hideMark/>
          </w:tcPr>
          <w:p w14:paraId="1DF376BD" w14:textId="77777777" w:rsidR="00351B6F" w:rsidRDefault="00351B6F">
            <w:pPr>
              <w:rPr>
                <w:rFonts w:ascii="Tahoma" w:hAnsi="Tahoma" w:cs="Tahoma"/>
                <w:b/>
                <w:bCs/>
                <w:sz w:val="18"/>
                <w:szCs w:val="18"/>
              </w:rPr>
            </w:pPr>
            <w:r>
              <w:rPr>
                <w:rFonts w:ascii="Tahoma" w:hAnsi="Tahoma" w:cs="Tahoma"/>
                <w:b/>
                <w:bCs/>
                <w:sz w:val="18"/>
                <w:szCs w:val="18"/>
              </w:rPr>
              <w:t> </w:t>
            </w:r>
          </w:p>
        </w:tc>
        <w:tc>
          <w:tcPr>
            <w:tcW w:w="574" w:type="dxa"/>
            <w:tcBorders>
              <w:top w:val="nil"/>
              <w:left w:val="nil"/>
              <w:bottom w:val="nil"/>
              <w:right w:val="nil"/>
            </w:tcBorders>
            <w:shd w:val="clear" w:color="000000" w:fill="FFFFFF"/>
            <w:noWrap/>
            <w:vAlign w:val="center"/>
            <w:hideMark/>
          </w:tcPr>
          <w:p w14:paraId="201EEACF" w14:textId="77777777" w:rsidR="00351B6F" w:rsidRDefault="00351B6F">
            <w:pP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5D22B8E0"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181B53A0"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923" w:type="dxa"/>
            <w:tcBorders>
              <w:top w:val="nil"/>
              <w:left w:val="nil"/>
              <w:bottom w:val="nil"/>
              <w:right w:val="nil"/>
            </w:tcBorders>
            <w:shd w:val="clear" w:color="000000" w:fill="FFFFFF"/>
            <w:vAlign w:val="center"/>
            <w:hideMark/>
          </w:tcPr>
          <w:p w14:paraId="6B63EA54" w14:textId="77777777" w:rsidR="00351B6F" w:rsidRDefault="00351B6F">
            <w:pPr>
              <w:jc w:val="right"/>
              <w:rPr>
                <w:rFonts w:ascii="Tahoma" w:hAnsi="Tahoma" w:cs="Tahoma"/>
                <w:b/>
                <w:bCs/>
                <w:sz w:val="18"/>
                <w:szCs w:val="18"/>
              </w:rPr>
            </w:pPr>
            <w:r>
              <w:rPr>
                <w:rFonts w:ascii="Tahoma" w:hAnsi="Tahoma" w:cs="Tahoma"/>
                <w:b/>
                <w:bCs/>
                <w:sz w:val="18"/>
                <w:szCs w:val="18"/>
              </w:rPr>
              <w:t> </w:t>
            </w:r>
          </w:p>
        </w:tc>
      </w:tr>
      <w:tr w:rsidR="00351B6F" w14:paraId="7D1EDF1B" w14:textId="77777777" w:rsidTr="007B2023">
        <w:trPr>
          <w:trHeight w:val="228"/>
        </w:trPr>
        <w:tc>
          <w:tcPr>
            <w:tcW w:w="4806" w:type="dxa"/>
            <w:tcBorders>
              <w:top w:val="nil"/>
              <w:left w:val="nil"/>
              <w:bottom w:val="nil"/>
              <w:right w:val="nil"/>
            </w:tcBorders>
            <w:shd w:val="clear" w:color="000000" w:fill="FFFFFF"/>
            <w:vAlign w:val="center"/>
            <w:hideMark/>
          </w:tcPr>
          <w:p w14:paraId="67D62014" w14:textId="77777777" w:rsidR="00351B6F" w:rsidRDefault="00351B6F">
            <w:pPr>
              <w:rPr>
                <w:rFonts w:ascii="Tahoma" w:hAnsi="Tahoma" w:cs="Tahoma"/>
                <w:b/>
                <w:bCs/>
                <w:sz w:val="18"/>
                <w:szCs w:val="18"/>
              </w:rPr>
            </w:pPr>
            <w:r>
              <w:rPr>
                <w:rFonts w:ascii="Tahoma" w:hAnsi="Tahoma" w:cs="Tahoma"/>
                <w:b/>
                <w:bCs/>
                <w:sz w:val="18"/>
                <w:szCs w:val="18"/>
              </w:rPr>
              <w:t>Ταμειακές ροές από επενδυτικές δραστηριότητες</w:t>
            </w:r>
          </w:p>
        </w:tc>
        <w:tc>
          <w:tcPr>
            <w:tcW w:w="574" w:type="dxa"/>
            <w:tcBorders>
              <w:top w:val="nil"/>
              <w:left w:val="nil"/>
              <w:bottom w:val="nil"/>
              <w:right w:val="nil"/>
            </w:tcBorders>
            <w:shd w:val="clear" w:color="000000" w:fill="FFFFFF"/>
            <w:noWrap/>
            <w:vAlign w:val="center"/>
            <w:hideMark/>
          </w:tcPr>
          <w:p w14:paraId="1C998D7D" w14:textId="77777777" w:rsidR="00351B6F" w:rsidRDefault="00351B6F">
            <w:pP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49D5AF4E"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25B31456"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923" w:type="dxa"/>
            <w:tcBorders>
              <w:top w:val="nil"/>
              <w:left w:val="nil"/>
              <w:bottom w:val="nil"/>
              <w:right w:val="nil"/>
            </w:tcBorders>
            <w:shd w:val="clear" w:color="000000" w:fill="FFFFFF"/>
            <w:vAlign w:val="center"/>
            <w:hideMark/>
          </w:tcPr>
          <w:p w14:paraId="621FE847" w14:textId="77777777" w:rsidR="00351B6F" w:rsidRDefault="00351B6F">
            <w:pPr>
              <w:jc w:val="right"/>
              <w:rPr>
                <w:rFonts w:ascii="Tahoma" w:hAnsi="Tahoma" w:cs="Tahoma"/>
                <w:b/>
                <w:bCs/>
                <w:sz w:val="18"/>
                <w:szCs w:val="18"/>
              </w:rPr>
            </w:pPr>
            <w:r>
              <w:rPr>
                <w:rFonts w:ascii="Tahoma" w:hAnsi="Tahoma" w:cs="Tahoma"/>
                <w:b/>
                <w:bCs/>
                <w:sz w:val="18"/>
                <w:szCs w:val="18"/>
              </w:rPr>
              <w:t> </w:t>
            </w:r>
          </w:p>
        </w:tc>
      </w:tr>
      <w:tr w:rsidR="00351B6F" w14:paraId="2E62D852" w14:textId="77777777" w:rsidTr="007B2023">
        <w:trPr>
          <w:trHeight w:val="228"/>
        </w:trPr>
        <w:tc>
          <w:tcPr>
            <w:tcW w:w="4806" w:type="dxa"/>
            <w:tcBorders>
              <w:top w:val="nil"/>
              <w:left w:val="nil"/>
              <w:bottom w:val="nil"/>
              <w:right w:val="nil"/>
            </w:tcBorders>
            <w:shd w:val="clear" w:color="000000" w:fill="FFFFFF"/>
            <w:vAlign w:val="center"/>
            <w:hideMark/>
          </w:tcPr>
          <w:p w14:paraId="2461FD8E" w14:textId="77777777" w:rsidR="00351B6F" w:rsidRDefault="00351B6F">
            <w:pPr>
              <w:rPr>
                <w:rFonts w:ascii="Tahoma" w:hAnsi="Tahoma" w:cs="Tahoma"/>
                <w:sz w:val="18"/>
                <w:szCs w:val="18"/>
              </w:rPr>
            </w:pPr>
            <w:r>
              <w:rPr>
                <w:rFonts w:ascii="Tahoma" w:hAnsi="Tahoma" w:cs="Tahoma"/>
                <w:sz w:val="18"/>
                <w:szCs w:val="18"/>
              </w:rPr>
              <w:t>Αγορές ενσώματων/ασώματων παγίων</w:t>
            </w:r>
          </w:p>
        </w:tc>
        <w:tc>
          <w:tcPr>
            <w:tcW w:w="574" w:type="dxa"/>
            <w:tcBorders>
              <w:top w:val="nil"/>
              <w:left w:val="nil"/>
              <w:bottom w:val="nil"/>
              <w:right w:val="nil"/>
            </w:tcBorders>
            <w:shd w:val="clear" w:color="000000" w:fill="FFFFFF"/>
            <w:noWrap/>
            <w:vAlign w:val="center"/>
            <w:hideMark/>
          </w:tcPr>
          <w:p w14:paraId="5E48F60B"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3013EC73" w14:textId="77777777" w:rsidR="00351B6F" w:rsidRDefault="00351B6F">
            <w:pPr>
              <w:jc w:val="right"/>
              <w:rPr>
                <w:rFonts w:ascii="Tahoma" w:hAnsi="Tahoma" w:cs="Tahoma"/>
                <w:sz w:val="18"/>
                <w:szCs w:val="18"/>
              </w:rPr>
            </w:pPr>
            <w:r>
              <w:rPr>
                <w:rFonts w:ascii="Tahoma" w:hAnsi="Tahoma" w:cs="Tahoma"/>
                <w:sz w:val="18"/>
                <w:szCs w:val="18"/>
              </w:rPr>
              <w:t>(149.660,57)</w:t>
            </w:r>
          </w:p>
        </w:tc>
        <w:tc>
          <w:tcPr>
            <w:tcW w:w="273" w:type="dxa"/>
            <w:tcBorders>
              <w:top w:val="nil"/>
              <w:left w:val="nil"/>
              <w:bottom w:val="nil"/>
              <w:right w:val="nil"/>
            </w:tcBorders>
            <w:shd w:val="clear" w:color="000000" w:fill="FFFFFF"/>
            <w:vAlign w:val="center"/>
            <w:hideMark/>
          </w:tcPr>
          <w:p w14:paraId="0762B333"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70816093" w14:textId="77777777" w:rsidR="00351B6F" w:rsidRDefault="00351B6F">
            <w:pPr>
              <w:jc w:val="right"/>
              <w:rPr>
                <w:rFonts w:ascii="Tahoma" w:hAnsi="Tahoma" w:cs="Tahoma"/>
                <w:sz w:val="18"/>
                <w:szCs w:val="18"/>
              </w:rPr>
            </w:pPr>
            <w:r>
              <w:rPr>
                <w:rFonts w:ascii="Tahoma" w:hAnsi="Tahoma" w:cs="Tahoma"/>
                <w:sz w:val="18"/>
                <w:szCs w:val="18"/>
              </w:rPr>
              <w:t>(12.443,43)</w:t>
            </w:r>
          </w:p>
        </w:tc>
      </w:tr>
      <w:tr w:rsidR="00351B6F" w14:paraId="1B0DB9C8" w14:textId="77777777" w:rsidTr="007B2023">
        <w:trPr>
          <w:trHeight w:val="228"/>
        </w:trPr>
        <w:tc>
          <w:tcPr>
            <w:tcW w:w="4806" w:type="dxa"/>
            <w:tcBorders>
              <w:top w:val="nil"/>
              <w:left w:val="nil"/>
              <w:bottom w:val="nil"/>
              <w:right w:val="nil"/>
            </w:tcBorders>
            <w:shd w:val="clear" w:color="000000" w:fill="FFFFFF"/>
            <w:vAlign w:val="center"/>
            <w:hideMark/>
          </w:tcPr>
          <w:p w14:paraId="21119171" w14:textId="77777777" w:rsidR="00351B6F" w:rsidRDefault="00351B6F">
            <w:pPr>
              <w:rPr>
                <w:rFonts w:ascii="Tahoma" w:hAnsi="Tahoma" w:cs="Tahoma"/>
                <w:sz w:val="18"/>
                <w:szCs w:val="18"/>
              </w:rPr>
            </w:pPr>
            <w:r>
              <w:rPr>
                <w:rFonts w:ascii="Tahoma" w:hAnsi="Tahoma" w:cs="Tahoma"/>
                <w:sz w:val="18"/>
                <w:szCs w:val="18"/>
              </w:rPr>
              <w:t>Τόκοι που εισπράχθηκαν</w:t>
            </w:r>
          </w:p>
        </w:tc>
        <w:tc>
          <w:tcPr>
            <w:tcW w:w="574" w:type="dxa"/>
            <w:tcBorders>
              <w:top w:val="nil"/>
              <w:left w:val="nil"/>
              <w:bottom w:val="nil"/>
              <w:right w:val="nil"/>
            </w:tcBorders>
            <w:shd w:val="clear" w:color="000000" w:fill="FFFFFF"/>
            <w:noWrap/>
            <w:vAlign w:val="center"/>
            <w:hideMark/>
          </w:tcPr>
          <w:p w14:paraId="3A0552C0"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79445A27" w14:textId="77777777" w:rsidR="00351B6F" w:rsidRDefault="00351B6F">
            <w:pPr>
              <w:jc w:val="right"/>
              <w:rPr>
                <w:rFonts w:ascii="Tahoma" w:hAnsi="Tahoma" w:cs="Tahoma"/>
                <w:sz w:val="18"/>
                <w:szCs w:val="18"/>
              </w:rPr>
            </w:pPr>
            <w:r>
              <w:rPr>
                <w:rFonts w:ascii="Tahoma" w:hAnsi="Tahoma" w:cs="Tahoma"/>
                <w:sz w:val="18"/>
                <w:szCs w:val="18"/>
              </w:rPr>
              <w:t>3.754,97</w:t>
            </w:r>
          </w:p>
        </w:tc>
        <w:tc>
          <w:tcPr>
            <w:tcW w:w="273" w:type="dxa"/>
            <w:tcBorders>
              <w:top w:val="nil"/>
              <w:left w:val="nil"/>
              <w:bottom w:val="nil"/>
              <w:right w:val="nil"/>
            </w:tcBorders>
            <w:shd w:val="clear" w:color="000000" w:fill="FFFFFF"/>
            <w:vAlign w:val="center"/>
            <w:hideMark/>
          </w:tcPr>
          <w:p w14:paraId="4E43722B"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0C7FB9F6" w14:textId="77777777" w:rsidR="00351B6F" w:rsidRDefault="00351B6F">
            <w:pPr>
              <w:jc w:val="right"/>
              <w:rPr>
                <w:rFonts w:ascii="Tahoma" w:hAnsi="Tahoma" w:cs="Tahoma"/>
                <w:sz w:val="18"/>
                <w:szCs w:val="18"/>
              </w:rPr>
            </w:pPr>
            <w:r>
              <w:rPr>
                <w:rFonts w:ascii="Tahoma" w:hAnsi="Tahoma" w:cs="Tahoma"/>
                <w:sz w:val="18"/>
                <w:szCs w:val="18"/>
              </w:rPr>
              <w:t>4.053,68</w:t>
            </w:r>
          </w:p>
        </w:tc>
      </w:tr>
      <w:tr w:rsidR="00351B6F" w14:paraId="0216018D" w14:textId="77777777" w:rsidTr="007B2023">
        <w:trPr>
          <w:trHeight w:val="456"/>
        </w:trPr>
        <w:tc>
          <w:tcPr>
            <w:tcW w:w="4806" w:type="dxa"/>
            <w:tcBorders>
              <w:top w:val="nil"/>
              <w:left w:val="nil"/>
              <w:bottom w:val="nil"/>
              <w:right w:val="nil"/>
            </w:tcBorders>
            <w:shd w:val="clear" w:color="000000" w:fill="FFFFFF"/>
            <w:vAlign w:val="center"/>
            <w:hideMark/>
          </w:tcPr>
          <w:p w14:paraId="789CF5F5" w14:textId="77777777" w:rsidR="00351B6F" w:rsidRDefault="00351B6F">
            <w:pPr>
              <w:rPr>
                <w:rFonts w:ascii="Tahoma" w:hAnsi="Tahoma" w:cs="Tahoma"/>
                <w:b/>
                <w:bCs/>
                <w:sz w:val="18"/>
                <w:szCs w:val="18"/>
              </w:rPr>
            </w:pPr>
            <w:r>
              <w:rPr>
                <w:rFonts w:ascii="Tahoma" w:hAnsi="Tahoma" w:cs="Tahoma"/>
                <w:b/>
                <w:bCs/>
                <w:sz w:val="18"/>
                <w:szCs w:val="18"/>
              </w:rPr>
              <w:t>Καθαρές ταμειακές ροές από επενδυτικές δραστηριότητες</w:t>
            </w:r>
          </w:p>
        </w:tc>
        <w:tc>
          <w:tcPr>
            <w:tcW w:w="574" w:type="dxa"/>
            <w:tcBorders>
              <w:top w:val="nil"/>
              <w:left w:val="nil"/>
              <w:bottom w:val="nil"/>
              <w:right w:val="nil"/>
            </w:tcBorders>
            <w:shd w:val="clear" w:color="000000" w:fill="FFFFFF"/>
            <w:noWrap/>
            <w:vAlign w:val="center"/>
            <w:hideMark/>
          </w:tcPr>
          <w:p w14:paraId="3894C312" w14:textId="77777777" w:rsidR="00351B6F" w:rsidRDefault="00351B6F">
            <w:pPr>
              <w:rPr>
                <w:rFonts w:ascii="Tahoma" w:hAnsi="Tahoma" w:cs="Tahoma"/>
                <w:b/>
                <w:bCs/>
                <w:sz w:val="18"/>
                <w:szCs w:val="18"/>
              </w:rPr>
            </w:pPr>
            <w:r>
              <w:rPr>
                <w:rFonts w:ascii="Tahoma" w:hAnsi="Tahoma" w:cs="Tahoma"/>
                <w:b/>
                <w:bCs/>
                <w:sz w:val="18"/>
                <w:szCs w:val="18"/>
              </w:rPr>
              <w:t> </w:t>
            </w:r>
          </w:p>
        </w:tc>
        <w:tc>
          <w:tcPr>
            <w:tcW w:w="1904" w:type="dxa"/>
            <w:tcBorders>
              <w:top w:val="single" w:sz="4" w:space="0" w:color="auto"/>
              <w:left w:val="nil"/>
              <w:bottom w:val="single" w:sz="4" w:space="0" w:color="auto"/>
              <w:right w:val="nil"/>
            </w:tcBorders>
            <w:shd w:val="clear" w:color="000000" w:fill="FFFFFF"/>
            <w:vAlign w:val="center"/>
            <w:hideMark/>
          </w:tcPr>
          <w:p w14:paraId="3E0C682D" w14:textId="77777777" w:rsidR="00351B6F" w:rsidRDefault="00351B6F">
            <w:pPr>
              <w:jc w:val="right"/>
              <w:rPr>
                <w:rFonts w:ascii="Tahoma" w:hAnsi="Tahoma" w:cs="Tahoma"/>
                <w:b/>
                <w:bCs/>
                <w:sz w:val="18"/>
                <w:szCs w:val="18"/>
              </w:rPr>
            </w:pPr>
            <w:r>
              <w:rPr>
                <w:rFonts w:ascii="Tahoma" w:hAnsi="Tahoma" w:cs="Tahoma"/>
                <w:b/>
                <w:bCs/>
                <w:sz w:val="18"/>
                <w:szCs w:val="18"/>
              </w:rPr>
              <w:t>(145.905,60)</w:t>
            </w:r>
          </w:p>
        </w:tc>
        <w:tc>
          <w:tcPr>
            <w:tcW w:w="273" w:type="dxa"/>
            <w:tcBorders>
              <w:top w:val="nil"/>
              <w:left w:val="nil"/>
              <w:bottom w:val="nil"/>
              <w:right w:val="nil"/>
            </w:tcBorders>
            <w:shd w:val="clear" w:color="000000" w:fill="FFFFFF"/>
            <w:vAlign w:val="center"/>
            <w:hideMark/>
          </w:tcPr>
          <w:p w14:paraId="7D0549A1"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923" w:type="dxa"/>
            <w:tcBorders>
              <w:top w:val="single" w:sz="4" w:space="0" w:color="auto"/>
              <w:left w:val="nil"/>
              <w:bottom w:val="single" w:sz="4" w:space="0" w:color="auto"/>
              <w:right w:val="nil"/>
            </w:tcBorders>
            <w:shd w:val="clear" w:color="000000" w:fill="FFFFFF"/>
            <w:vAlign w:val="center"/>
            <w:hideMark/>
          </w:tcPr>
          <w:p w14:paraId="4EE6AA09" w14:textId="77777777" w:rsidR="00351B6F" w:rsidRDefault="00351B6F">
            <w:pPr>
              <w:jc w:val="right"/>
              <w:rPr>
                <w:rFonts w:ascii="Tahoma" w:hAnsi="Tahoma" w:cs="Tahoma"/>
                <w:b/>
                <w:bCs/>
                <w:sz w:val="18"/>
                <w:szCs w:val="18"/>
              </w:rPr>
            </w:pPr>
            <w:r>
              <w:rPr>
                <w:rFonts w:ascii="Tahoma" w:hAnsi="Tahoma" w:cs="Tahoma"/>
                <w:b/>
                <w:bCs/>
                <w:sz w:val="18"/>
                <w:szCs w:val="18"/>
              </w:rPr>
              <w:t>(8.389,75)</w:t>
            </w:r>
          </w:p>
        </w:tc>
      </w:tr>
      <w:tr w:rsidR="00351B6F" w14:paraId="22A38B56" w14:textId="77777777" w:rsidTr="007B2023">
        <w:trPr>
          <w:trHeight w:val="228"/>
        </w:trPr>
        <w:tc>
          <w:tcPr>
            <w:tcW w:w="4806" w:type="dxa"/>
            <w:tcBorders>
              <w:top w:val="nil"/>
              <w:left w:val="nil"/>
              <w:bottom w:val="nil"/>
              <w:right w:val="nil"/>
            </w:tcBorders>
            <w:shd w:val="clear" w:color="000000" w:fill="FFFFFF"/>
            <w:vAlign w:val="center"/>
            <w:hideMark/>
          </w:tcPr>
          <w:p w14:paraId="21462F61"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574" w:type="dxa"/>
            <w:tcBorders>
              <w:top w:val="nil"/>
              <w:left w:val="nil"/>
              <w:bottom w:val="nil"/>
              <w:right w:val="nil"/>
            </w:tcBorders>
            <w:shd w:val="clear" w:color="000000" w:fill="FFFFFF"/>
            <w:noWrap/>
            <w:vAlign w:val="center"/>
            <w:hideMark/>
          </w:tcPr>
          <w:p w14:paraId="1C9455B7" w14:textId="77777777" w:rsidR="00351B6F" w:rsidRDefault="00351B6F">
            <w:pP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01A8FDD0"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4B1DCE1B"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23" w:type="dxa"/>
            <w:tcBorders>
              <w:top w:val="nil"/>
              <w:left w:val="nil"/>
              <w:bottom w:val="nil"/>
              <w:right w:val="nil"/>
            </w:tcBorders>
            <w:shd w:val="clear" w:color="000000" w:fill="FFFFFF"/>
            <w:vAlign w:val="center"/>
            <w:hideMark/>
          </w:tcPr>
          <w:p w14:paraId="5178CED4" w14:textId="77777777" w:rsidR="00351B6F" w:rsidRDefault="00351B6F">
            <w:pPr>
              <w:jc w:val="center"/>
              <w:rPr>
                <w:rFonts w:ascii="Tahoma" w:hAnsi="Tahoma" w:cs="Tahoma"/>
                <w:b/>
                <w:bCs/>
                <w:sz w:val="18"/>
                <w:szCs w:val="18"/>
              </w:rPr>
            </w:pPr>
            <w:r>
              <w:rPr>
                <w:rFonts w:ascii="Tahoma" w:hAnsi="Tahoma" w:cs="Tahoma"/>
                <w:b/>
                <w:bCs/>
                <w:sz w:val="18"/>
                <w:szCs w:val="18"/>
              </w:rPr>
              <w:t> </w:t>
            </w:r>
          </w:p>
        </w:tc>
      </w:tr>
      <w:tr w:rsidR="00351B6F" w14:paraId="561FE02C" w14:textId="77777777" w:rsidTr="007B2023">
        <w:trPr>
          <w:trHeight w:val="228"/>
        </w:trPr>
        <w:tc>
          <w:tcPr>
            <w:tcW w:w="4806" w:type="dxa"/>
            <w:tcBorders>
              <w:top w:val="nil"/>
              <w:left w:val="nil"/>
              <w:bottom w:val="nil"/>
              <w:right w:val="nil"/>
            </w:tcBorders>
            <w:shd w:val="clear" w:color="000000" w:fill="FFFFFF"/>
            <w:vAlign w:val="center"/>
            <w:hideMark/>
          </w:tcPr>
          <w:p w14:paraId="7725206E" w14:textId="77777777" w:rsidR="00351B6F" w:rsidRDefault="00351B6F">
            <w:pPr>
              <w:rPr>
                <w:rFonts w:ascii="Tahoma" w:hAnsi="Tahoma" w:cs="Tahoma"/>
                <w:b/>
                <w:bCs/>
                <w:sz w:val="18"/>
                <w:szCs w:val="18"/>
              </w:rPr>
            </w:pPr>
            <w:r>
              <w:rPr>
                <w:rFonts w:ascii="Tahoma" w:hAnsi="Tahoma" w:cs="Tahoma"/>
                <w:b/>
                <w:bCs/>
                <w:sz w:val="18"/>
                <w:szCs w:val="18"/>
              </w:rPr>
              <w:t>Ταμειακές ροές από χρηματοδοτικές δραστηριότητες</w:t>
            </w:r>
          </w:p>
        </w:tc>
        <w:tc>
          <w:tcPr>
            <w:tcW w:w="574" w:type="dxa"/>
            <w:tcBorders>
              <w:top w:val="nil"/>
              <w:left w:val="nil"/>
              <w:bottom w:val="nil"/>
              <w:right w:val="nil"/>
            </w:tcBorders>
            <w:shd w:val="clear" w:color="000000" w:fill="FFFFFF"/>
            <w:noWrap/>
            <w:vAlign w:val="center"/>
            <w:hideMark/>
          </w:tcPr>
          <w:p w14:paraId="665A1305" w14:textId="77777777" w:rsidR="00351B6F" w:rsidRDefault="00351B6F">
            <w:pP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289898C9"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012A1510"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23" w:type="dxa"/>
            <w:tcBorders>
              <w:top w:val="nil"/>
              <w:left w:val="nil"/>
              <w:bottom w:val="nil"/>
              <w:right w:val="nil"/>
            </w:tcBorders>
            <w:shd w:val="clear" w:color="000000" w:fill="FFFFFF"/>
            <w:vAlign w:val="center"/>
            <w:hideMark/>
          </w:tcPr>
          <w:p w14:paraId="4676C993" w14:textId="77777777" w:rsidR="00351B6F" w:rsidRDefault="00351B6F">
            <w:pPr>
              <w:jc w:val="center"/>
              <w:rPr>
                <w:rFonts w:ascii="Tahoma" w:hAnsi="Tahoma" w:cs="Tahoma"/>
                <w:b/>
                <w:bCs/>
                <w:sz w:val="18"/>
                <w:szCs w:val="18"/>
              </w:rPr>
            </w:pPr>
            <w:r>
              <w:rPr>
                <w:rFonts w:ascii="Tahoma" w:hAnsi="Tahoma" w:cs="Tahoma"/>
                <w:b/>
                <w:bCs/>
                <w:sz w:val="18"/>
                <w:szCs w:val="18"/>
              </w:rPr>
              <w:t> </w:t>
            </w:r>
          </w:p>
        </w:tc>
      </w:tr>
      <w:tr w:rsidR="00351B6F" w14:paraId="59C8F458" w14:textId="77777777" w:rsidTr="007B2023">
        <w:trPr>
          <w:trHeight w:val="456"/>
        </w:trPr>
        <w:tc>
          <w:tcPr>
            <w:tcW w:w="4806" w:type="dxa"/>
            <w:tcBorders>
              <w:top w:val="nil"/>
              <w:left w:val="nil"/>
              <w:bottom w:val="nil"/>
              <w:right w:val="nil"/>
            </w:tcBorders>
            <w:shd w:val="clear" w:color="000000" w:fill="FFFFFF"/>
            <w:vAlign w:val="center"/>
            <w:hideMark/>
          </w:tcPr>
          <w:p w14:paraId="1FE7E023" w14:textId="77777777" w:rsidR="00351B6F" w:rsidRDefault="00351B6F">
            <w:pPr>
              <w:rPr>
                <w:rFonts w:ascii="Tahoma" w:hAnsi="Tahoma" w:cs="Tahoma"/>
                <w:b/>
                <w:bCs/>
                <w:sz w:val="18"/>
                <w:szCs w:val="18"/>
              </w:rPr>
            </w:pPr>
            <w:r>
              <w:rPr>
                <w:rFonts w:ascii="Tahoma" w:hAnsi="Tahoma" w:cs="Tahoma"/>
                <w:b/>
                <w:bCs/>
                <w:sz w:val="18"/>
                <w:szCs w:val="18"/>
              </w:rPr>
              <w:t>Καθαρές Ταμειακές ροές από χρηματοδοτικές δραστηριότητες</w:t>
            </w:r>
          </w:p>
        </w:tc>
        <w:tc>
          <w:tcPr>
            <w:tcW w:w="574" w:type="dxa"/>
            <w:tcBorders>
              <w:top w:val="nil"/>
              <w:left w:val="nil"/>
              <w:bottom w:val="nil"/>
              <w:right w:val="nil"/>
            </w:tcBorders>
            <w:shd w:val="clear" w:color="000000" w:fill="FFFFFF"/>
            <w:noWrap/>
            <w:vAlign w:val="center"/>
            <w:hideMark/>
          </w:tcPr>
          <w:p w14:paraId="1D8E64A0" w14:textId="77777777" w:rsidR="00351B6F" w:rsidRDefault="00351B6F">
            <w:pPr>
              <w:rPr>
                <w:rFonts w:ascii="Tahoma" w:hAnsi="Tahoma" w:cs="Tahoma"/>
                <w:b/>
                <w:bCs/>
                <w:sz w:val="18"/>
                <w:szCs w:val="18"/>
              </w:rPr>
            </w:pPr>
            <w:r>
              <w:rPr>
                <w:rFonts w:ascii="Tahoma" w:hAnsi="Tahoma" w:cs="Tahoma"/>
                <w:b/>
                <w:bCs/>
                <w:sz w:val="18"/>
                <w:szCs w:val="18"/>
              </w:rPr>
              <w:t> </w:t>
            </w:r>
          </w:p>
        </w:tc>
        <w:tc>
          <w:tcPr>
            <w:tcW w:w="1904" w:type="dxa"/>
            <w:tcBorders>
              <w:top w:val="single" w:sz="4" w:space="0" w:color="auto"/>
              <w:left w:val="nil"/>
              <w:bottom w:val="single" w:sz="4" w:space="0" w:color="auto"/>
              <w:right w:val="nil"/>
            </w:tcBorders>
            <w:shd w:val="clear" w:color="000000" w:fill="FFFFFF"/>
            <w:vAlign w:val="center"/>
            <w:hideMark/>
          </w:tcPr>
          <w:p w14:paraId="7AB713A8" w14:textId="77777777" w:rsidR="00351B6F" w:rsidRDefault="00351B6F">
            <w:pPr>
              <w:jc w:val="right"/>
              <w:rPr>
                <w:rFonts w:ascii="Tahoma" w:hAnsi="Tahoma" w:cs="Tahoma"/>
                <w:b/>
                <w:bCs/>
                <w:sz w:val="18"/>
                <w:szCs w:val="18"/>
              </w:rPr>
            </w:pPr>
            <w:r>
              <w:rPr>
                <w:rFonts w:ascii="Tahoma" w:hAnsi="Tahoma" w:cs="Tahoma"/>
                <w:b/>
                <w:bCs/>
                <w:sz w:val="18"/>
                <w:szCs w:val="18"/>
              </w:rPr>
              <w:t>0,00</w:t>
            </w:r>
          </w:p>
        </w:tc>
        <w:tc>
          <w:tcPr>
            <w:tcW w:w="273" w:type="dxa"/>
            <w:tcBorders>
              <w:top w:val="nil"/>
              <w:left w:val="nil"/>
              <w:bottom w:val="nil"/>
              <w:right w:val="nil"/>
            </w:tcBorders>
            <w:shd w:val="clear" w:color="000000" w:fill="FFFFFF"/>
            <w:vAlign w:val="center"/>
            <w:hideMark/>
          </w:tcPr>
          <w:p w14:paraId="5C7A0373"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923" w:type="dxa"/>
            <w:tcBorders>
              <w:top w:val="single" w:sz="4" w:space="0" w:color="auto"/>
              <w:left w:val="nil"/>
              <w:bottom w:val="single" w:sz="4" w:space="0" w:color="auto"/>
              <w:right w:val="nil"/>
            </w:tcBorders>
            <w:shd w:val="clear" w:color="000000" w:fill="FFFFFF"/>
            <w:vAlign w:val="center"/>
            <w:hideMark/>
          </w:tcPr>
          <w:p w14:paraId="4FE33083" w14:textId="77777777" w:rsidR="00351B6F" w:rsidRDefault="00351B6F">
            <w:pPr>
              <w:jc w:val="right"/>
              <w:rPr>
                <w:rFonts w:ascii="Tahoma" w:hAnsi="Tahoma" w:cs="Tahoma"/>
                <w:b/>
                <w:bCs/>
                <w:sz w:val="18"/>
                <w:szCs w:val="18"/>
              </w:rPr>
            </w:pPr>
            <w:r>
              <w:rPr>
                <w:rFonts w:ascii="Tahoma" w:hAnsi="Tahoma" w:cs="Tahoma"/>
                <w:b/>
                <w:bCs/>
                <w:sz w:val="18"/>
                <w:szCs w:val="18"/>
              </w:rPr>
              <w:t>0,00</w:t>
            </w:r>
          </w:p>
        </w:tc>
      </w:tr>
      <w:tr w:rsidR="00351B6F" w14:paraId="5E86B85E" w14:textId="77777777" w:rsidTr="007B2023">
        <w:trPr>
          <w:trHeight w:val="228"/>
        </w:trPr>
        <w:tc>
          <w:tcPr>
            <w:tcW w:w="4806" w:type="dxa"/>
            <w:tcBorders>
              <w:top w:val="nil"/>
              <w:left w:val="nil"/>
              <w:bottom w:val="nil"/>
              <w:right w:val="nil"/>
            </w:tcBorders>
            <w:shd w:val="clear" w:color="000000" w:fill="FFFFFF"/>
            <w:vAlign w:val="center"/>
            <w:hideMark/>
          </w:tcPr>
          <w:p w14:paraId="0D52BD3F" w14:textId="77777777" w:rsidR="00351B6F" w:rsidRDefault="00351B6F">
            <w:pPr>
              <w:rPr>
                <w:rFonts w:ascii="Tahoma" w:hAnsi="Tahoma" w:cs="Tahoma"/>
                <w:b/>
                <w:bCs/>
                <w:sz w:val="18"/>
                <w:szCs w:val="18"/>
              </w:rPr>
            </w:pPr>
            <w:r>
              <w:rPr>
                <w:rFonts w:ascii="Tahoma" w:hAnsi="Tahoma" w:cs="Tahoma"/>
                <w:b/>
                <w:bCs/>
                <w:sz w:val="18"/>
                <w:szCs w:val="18"/>
              </w:rPr>
              <w:t> </w:t>
            </w:r>
          </w:p>
        </w:tc>
        <w:tc>
          <w:tcPr>
            <w:tcW w:w="574" w:type="dxa"/>
            <w:tcBorders>
              <w:top w:val="nil"/>
              <w:left w:val="nil"/>
              <w:bottom w:val="nil"/>
              <w:right w:val="nil"/>
            </w:tcBorders>
            <w:shd w:val="clear" w:color="000000" w:fill="FFFFFF"/>
            <w:noWrap/>
            <w:vAlign w:val="center"/>
            <w:hideMark/>
          </w:tcPr>
          <w:p w14:paraId="3A32D53B" w14:textId="77777777" w:rsidR="00351B6F" w:rsidRDefault="00351B6F">
            <w:pP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4B2B0CE1"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4D99E26A"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23" w:type="dxa"/>
            <w:tcBorders>
              <w:top w:val="nil"/>
              <w:left w:val="nil"/>
              <w:bottom w:val="nil"/>
              <w:right w:val="nil"/>
            </w:tcBorders>
            <w:shd w:val="clear" w:color="000000" w:fill="FFFFFF"/>
            <w:vAlign w:val="center"/>
            <w:hideMark/>
          </w:tcPr>
          <w:p w14:paraId="238FCBB6" w14:textId="77777777" w:rsidR="00351B6F" w:rsidRDefault="00351B6F">
            <w:pPr>
              <w:jc w:val="center"/>
              <w:rPr>
                <w:rFonts w:ascii="Tahoma" w:hAnsi="Tahoma" w:cs="Tahoma"/>
                <w:b/>
                <w:bCs/>
                <w:sz w:val="18"/>
                <w:szCs w:val="18"/>
              </w:rPr>
            </w:pPr>
            <w:r>
              <w:rPr>
                <w:rFonts w:ascii="Tahoma" w:hAnsi="Tahoma" w:cs="Tahoma"/>
                <w:b/>
                <w:bCs/>
                <w:sz w:val="18"/>
                <w:szCs w:val="18"/>
              </w:rPr>
              <w:t> </w:t>
            </w:r>
          </w:p>
        </w:tc>
      </w:tr>
      <w:tr w:rsidR="00351B6F" w14:paraId="7948EF07" w14:textId="77777777" w:rsidTr="007B2023">
        <w:trPr>
          <w:trHeight w:val="456"/>
        </w:trPr>
        <w:tc>
          <w:tcPr>
            <w:tcW w:w="4806" w:type="dxa"/>
            <w:tcBorders>
              <w:top w:val="nil"/>
              <w:left w:val="nil"/>
              <w:bottom w:val="nil"/>
              <w:right w:val="nil"/>
            </w:tcBorders>
            <w:shd w:val="clear" w:color="000000" w:fill="FFFFFF"/>
            <w:vAlign w:val="center"/>
            <w:hideMark/>
          </w:tcPr>
          <w:p w14:paraId="715BD147" w14:textId="77777777" w:rsidR="00351B6F" w:rsidRDefault="00351B6F">
            <w:pPr>
              <w:rPr>
                <w:rFonts w:ascii="Tahoma" w:hAnsi="Tahoma" w:cs="Tahoma"/>
                <w:b/>
                <w:bCs/>
                <w:sz w:val="18"/>
                <w:szCs w:val="18"/>
              </w:rPr>
            </w:pPr>
            <w:r>
              <w:rPr>
                <w:rFonts w:ascii="Tahoma" w:hAnsi="Tahoma" w:cs="Tahoma"/>
                <w:b/>
                <w:bCs/>
                <w:sz w:val="18"/>
                <w:szCs w:val="18"/>
              </w:rPr>
              <w:t>Καθαρή αύξηση / (μείωση) στα ταμειακά διαθέσιμα και ισοδύναμα</w:t>
            </w:r>
          </w:p>
        </w:tc>
        <w:tc>
          <w:tcPr>
            <w:tcW w:w="574" w:type="dxa"/>
            <w:tcBorders>
              <w:top w:val="nil"/>
              <w:left w:val="nil"/>
              <w:bottom w:val="nil"/>
              <w:right w:val="nil"/>
            </w:tcBorders>
            <w:shd w:val="clear" w:color="000000" w:fill="FFFFFF"/>
            <w:noWrap/>
            <w:vAlign w:val="center"/>
            <w:hideMark/>
          </w:tcPr>
          <w:p w14:paraId="6A78768B" w14:textId="77777777" w:rsidR="00351B6F" w:rsidRDefault="00351B6F">
            <w:pPr>
              <w:rPr>
                <w:rFonts w:ascii="Tahoma" w:hAnsi="Tahoma" w:cs="Tahoma"/>
                <w:b/>
                <w:bCs/>
                <w:sz w:val="18"/>
                <w:szCs w:val="18"/>
              </w:rPr>
            </w:pPr>
            <w:r>
              <w:rPr>
                <w:rFonts w:ascii="Tahoma" w:hAnsi="Tahoma" w:cs="Tahoma"/>
                <w:b/>
                <w:bCs/>
                <w:sz w:val="18"/>
                <w:szCs w:val="18"/>
              </w:rPr>
              <w:t> </w:t>
            </w:r>
          </w:p>
        </w:tc>
        <w:tc>
          <w:tcPr>
            <w:tcW w:w="1904" w:type="dxa"/>
            <w:tcBorders>
              <w:top w:val="single" w:sz="4" w:space="0" w:color="auto"/>
              <w:left w:val="nil"/>
              <w:bottom w:val="single" w:sz="4" w:space="0" w:color="auto"/>
              <w:right w:val="nil"/>
            </w:tcBorders>
            <w:shd w:val="clear" w:color="000000" w:fill="FFFFFF"/>
            <w:vAlign w:val="center"/>
            <w:hideMark/>
          </w:tcPr>
          <w:p w14:paraId="2A68A61D" w14:textId="77777777" w:rsidR="00351B6F" w:rsidRDefault="00351B6F">
            <w:pPr>
              <w:jc w:val="right"/>
              <w:rPr>
                <w:rFonts w:ascii="Tahoma" w:hAnsi="Tahoma" w:cs="Tahoma"/>
                <w:b/>
                <w:bCs/>
                <w:sz w:val="18"/>
                <w:szCs w:val="18"/>
              </w:rPr>
            </w:pPr>
            <w:r>
              <w:rPr>
                <w:rFonts w:ascii="Tahoma" w:hAnsi="Tahoma" w:cs="Tahoma"/>
                <w:b/>
                <w:bCs/>
                <w:sz w:val="18"/>
                <w:szCs w:val="18"/>
              </w:rPr>
              <w:t>340.209,33</w:t>
            </w:r>
          </w:p>
        </w:tc>
        <w:tc>
          <w:tcPr>
            <w:tcW w:w="273" w:type="dxa"/>
            <w:tcBorders>
              <w:top w:val="nil"/>
              <w:left w:val="nil"/>
              <w:bottom w:val="nil"/>
              <w:right w:val="nil"/>
            </w:tcBorders>
            <w:shd w:val="clear" w:color="000000" w:fill="FFFFFF"/>
            <w:vAlign w:val="center"/>
            <w:hideMark/>
          </w:tcPr>
          <w:p w14:paraId="0BB9646E"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923" w:type="dxa"/>
            <w:tcBorders>
              <w:top w:val="single" w:sz="4" w:space="0" w:color="auto"/>
              <w:left w:val="nil"/>
              <w:bottom w:val="single" w:sz="4" w:space="0" w:color="auto"/>
              <w:right w:val="nil"/>
            </w:tcBorders>
            <w:shd w:val="clear" w:color="000000" w:fill="FFFFFF"/>
            <w:vAlign w:val="center"/>
            <w:hideMark/>
          </w:tcPr>
          <w:p w14:paraId="624E84C9" w14:textId="77777777" w:rsidR="00351B6F" w:rsidRDefault="00351B6F">
            <w:pPr>
              <w:jc w:val="right"/>
              <w:rPr>
                <w:rFonts w:ascii="Tahoma" w:hAnsi="Tahoma" w:cs="Tahoma"/>
                <w:b/>
                <w:bCs/>
                <w:sz w:val="18"/>
                <w:szCs w:val="18"/>
              </w:rPr>
            </w:pPr>
            <w:r>
              <w:rPr>
                <w:rFonts w:ascii="Tahoma" w:hAnsi="Tahoma" w:cs="Tahoma"/>
                <w:b/>
                <w:bCs/>
                <w:sz w:val="18"/>
                <w:szCs w:val="18"/>
              </w:rPr>
              <w:t>308.763,16</w:t>
            </w:r>
          </w:p>
        </w:tc>
      </w:tr>
      <w:tr w:rsidR="00351B6F" w14:paraId="1DF7D5C9" w14:textId="77777777" w:rsidTr="007B2023">
        <w:trPr>
          <w:trHeight w:val="228"/>
        </w:trPr>
        <w:tc>
          <w:tcPr>
            <w:tcW w:w="4806" w:type="dxa"/>
            <w:tcBorders>
              <w:top w:val="nil"/>
              <w:left w:val="nil"/>
              <w:bottom w:val="nil"/>
              <w:right w:val="nil"/>
            </w:tcBorders>
            <w:shd w:val="clear" w:color="000000" w:fill="FFFFFF"/>
            <w:vAlign w:val="center"/>
            <w:hideMark/>
          </w:tcPr>
          <w:p w14:paraId="7E06E1D7" w14:textId="77777777" w:rsidR="00351B6F" w:rsidRDefault="00351B6F">
            <w:pPr>
              <w:rPr>
                <w:rFonts w:ascii="Tahoma" w:hAnsi="Tahoma" w:cs="Tahoma"/>
                <w:sz w:val="18"/>
                <w:szCs w:val="18"/>
              </w:rPr>
            </w:pPr>
            <w:r>
              <w:rPr>
                <w:rFonts w:ascii="Tahoma" w:hAnsi="Tahoma" w:cs="Tahoma"/>
                <w:sz w:val="18"/>
                <w:szCs w:val="18"/>
              </w:rPr>
              <w:t>Ταμειακά διαθέσιμα και ισοδύναμα στην αρχή της περιόδου</w:t>
            </w:r>
          </w:p>
        </w:tc>
        <w:tc>
          <w:tcPr>
            <w:tcW w:w="574" w:type="dxa"/>
            <w:tcBorders>
              <w:top w:val="nil"/>
              <w:left w:val="nil"/>
              <w:bottom w:val="nil"/>
              <w:right w:val="nil"/>
            </w:tcBorders>
            <w:shd w:val="clear" w:color="000000" w:fill="FFFFFF"/>
            <w:noWrap/>
            <w:vAlign w:val="center"/>
            <w:hideMark/>
          </w:tcPr>
          <w:p w14:paraId="6912F083"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nil"/>
              <w:left w:val="nil"/>
              <w:bottom w:val="nil"/>
              <w:right w:val="nil"/>
            </w:tcBorders>
            <w:shd w:val="clear" w:color="000000" w:fill="FFFFFF"/>
            <w:vAlign w:val="center"/>
            <w:hideMark/>
          </w:tcPr>
          <w:p w14:paraId="16A1B1BA" w14:textId="77777777" w:rsidR="00351B6F" w:rsidRDefault="00351B6F">
            <w:pPr>
              <w:jc w:val="right"/>
              <w:rPr>
                <w:rFonts w:ascii="Tahoma" w:hAnsi="Tahoma" w:cs="Tahoma"/>
                <w:sz w:val="18"/>
                <w:szCs w:val="18"/>
              </w:rPr>
            </w:pPr>
            <w:r>
              <w:rPr>
                <w:rFonts w:ascii="Tahoma" w:hAnsi="Tahoma" w:cs="Tahoma"/>
                <w:sz w:val="18"/>
                <w:szCs w:val="18"/>
              </w:rPr>
              <w:t>2.058.459,51</w:t>
            </w:r>
          </w:p>
        </w:tc>
        <w:tc>
          <w:tcPr>
            <w:tcW w:w="273" w:type="dxa"/>
            <w:tcBorders>
              <w:top w:val="nil"/>
              <w:left w:val="nil"/>
              <w:bottom w:val="nil"/>
              <w:right w:val="nil"/>
            </w:tcBorders>
            <w:shd w:val="clear" w:color="000000" w:fill="FFFFFF"/>
            <w:vAlign w:val="center"/>
            <w:hideMark/>
          </w:tcPr>
          <w:p w14:paraId="542BE1C5" w14:textId="77777777" w:rsidR="00351B6F" w:rsidRDefault="00351B6F">
            <w:pPr>
              <w:jc w:val="right"/>
              <w:rPr>
                <w:rFonts w:ascii="Tahoma" w:hAnsi="Tahoma" w:cs="Tahoma"/>
                <w:sz w:val="18"/>
                <w:szCs w:val="18"/>
              </w:rPr>
            </w:pPr>
            <w:r>
              <w:rPr>
                <w:rFonts w:ascii="Tahoma" w:hAnsi="Tahoma" w:cs="Tahoma"/>
                <w:sz w:val="18"/>
                <w:szCs w:val="18"/>
              </w:rPr>
              <w:t> </w:t>
            </w:r>
          </w:p>
        </w:tc>
        <w:tc>
          <w:tcPr>
            <w:tcW w:w="1923" w:type="dxa"/>
            <w:tcBorders>
              <w:top w:val="nil"/>
              <w:left w:val="nil"/>
              <w:bottom w:val="nil"/>
              <w:right w:val="nil"/>
            </w:tcBorders>
            <w:shd w:val="clear" w:color="000000" w:fill="FFFFFF"/>
            <w:vAlign w:val="center"/>
            <w:hideMark/>
          </w:tcPr>
          <w:p w14:paraId="32811B0F" w14:textId="77777777" w:rsidR="00351B6F" w:rsidRDefault="00351B6F">
            <w:pPr>
              <w:jc w:val="right"/>
              <w:rPr>
                <w:rFonts w:ascii="Tahoma" w:hAnsi="Tahoma" w:cs="Tahoma"/>
                <w:sz w:val="18"/>
                <w:szCs w:val="18"/>
              </w:rPr>
            </w:pPr>
            <w:r>
              <w:rPr>
                <w:rFonts w:ascii="Tahoma" w:hAnsi="Tahoma" w:cs="Tahoma"/>
                <w:sz w:val="18"/>
                <w:szCs w:val="18"/>
              </w:rPr>
              <w:t>1.749.696,35</w:t>
            </w:r>
          </w:p>
        </w:tc>
      </w:tr>
      <w:tr w:rsidR="00351B6F" w14:paraId="6B317152" w14:textId="77777777" w:rsidTr="007B2023">
        <w:trPr>
          <w:trHeight w:val="468"/>
        </w:trPr>
        <w:tc>
          <w:tcPr>
            <w:tcW w:w="4806" w:type="dxa"/>
            <w:tcBorders>
              <w:top w:val="nil"/>
              <w:left w:val="nil"/>
              <w:bottom w:val="nil"/>
              <w:right w:val="nil"/>
            </w:tcBorders>
            <w:shd w:val="clear" w:color="000000" w:fill="FFFFFF"/>
            <w:vAlign w:val="center"/>
            <w:hideMark/>
          </w:tcPr>
          <w:p w14:paraId="47D1307F" w14:textId="77777777" w:rsidR="00351B6F" w:rsidRDefault="00351B6F">
            <w:pPr>
              <w:rPr>
                <w:rFonts w:ascii="Tahoma" w:hAnsi="Tahoma" w:cs="Tahoma"/>
                <w:b/>
                <w:bCs/>
                <w:sz w:val="18"/>
                <w:szCs w:val="18"/>
              </w:rPr>
            </w:pPr>
            <w:r>
              <w:rPr>
                <w:rFonts w:ascii="Tahoma" w:hAnsi="Tahoma" w:cs="Tahoma"/>
                <w:b/>
                <w:bCs/>
                <w:sz w:val="18"/>
                <w:szCs w:val="18"/>
              </w:rPr>
              <w:t>Ταμειακά διαθέσιμα και ισοδύναμα στο τέλος  της περιόδου</w:t>
            </w:r>
          </w:p>
        </w:tc>
        <w:tc>
          <w:tcPr>
            <w:tcW w:w="574" w:type="dxa"/>
            <w:tcBorders>
              <w:top w:val="nil"/>
              <w:left w:val="nil"/>
              <w:bottom w:val="nil"/>
              <w:right w:val="nil"/>
            </w:tcBorders>
            <w:shd w:val="clear" w:color="000000" w:fill="FFFFFF"/>
            <w:noWrap/>
            <w:vAlign w:val="center"/>
            <w:hideMark/>
          </w:tcPr>
          <w:p w14:paraId="3F3E65FB" w14:textId="77777777" w:rsidR="00351B6F" w:rsidRDefault="00351B6F">
            <w:pPr>
              <w:jc w:val="center"/>
              <w:rPr>
                <w:rFonts w:ascii="Tahoma" w:hAnsi="Tahoma" w:cs="Tahoma"/>
                <w:b/>
                <w:bCs/>
                <w:sz w:val="18"/>
                <w:szCs w:val="18"/>
              </w:rPr>
            </w:pPr>
            <w:r>
              <w:rPr>
                <w:rFonts w:ascii="Tahoma" w:hAnsi="Tahoma" w:cs="Tahoma"/>
                <w:b/>
                <w:bCs/>
                <w:sz w:val="18"/>
                <w:szCs w:val="18"/>
              </w:rPr>
              <w:t> </w:t>
            </w:r>
          </w:p>
        </w:tc>
        <w:tc>
          <w:tcPr>
            <w:tcW w:w="1904" w:type="dxa"/>
            <w:tcBorders>
              <w:top w:val="single" w:sz="4" w:space="0" w:color="auto"/>
              <w:left w:val="nil"/>
              <w:bottom w:val="double" w:sz="6" w:space="0" w:color="auto"/>
              <w:right w:val="nil"/>
            </w:tcBorders>
            <w:shd w:val="clear" w:color="000000" w:fill="FFFFFF"/>
            <w:vAlign w:val="center"/>
            <w:hideMark/>
          </w:tcPr>
          <w:p w14:paraId="57DB32F6" w14:textId="77777777" w:rsidR="00351B6F" w:rsidRDefault="00351B6F">
            <w:pPr>
              <w:jc w:val="right"/>
              <w:rPr>
                <w:rFonts w:ascii="Tahoma" w:hAnsi="Tahoma" w:cs="Tahoma"/>
                <w:b/>
                <w:bCs/>
                <w:sz w:val="18"/>
                <w:szCs w:val="18"/>
              </w:rPr>
            </w:pPr>
            <w:r>
              <w:rPr>
                <w:rFonts w:ascii="Tahoma" w:hAnsi="Tahoma" w:cs="Tahoma"/>
                <w:b/>
                <w:bCs/>
                <w:sz w:val="18"/>
                <w:szCs w:val="18"/>
              </w:rPr>
              <w:t>2.398.668,84</w:t>
            </w:r>
          </w:p>
        </w:tc>
        <w:tc>
          <w:tcPr>
            <w:tcW w:w="273" w:type="dxa"/>
            <w:tcBorders>
              <w:top w:val="nil"/>
              <w:left w:val="nil"/>
              <w:bottom w:val="nil"/>
              <w:right w:val="nil"/>
            </w:tcBorders>
            <w:shd w:val="clear" w:color="000000" w:fill="FFFFFF"/>
            <w:vAlign w:val="center"/>
            <w:hideMark/>
          </w:tcPr>
          <w:p w14:paraId="0F3EECF9" w14:textId="77777777" w:rsidR="00351B6F" w:rsidRDefault="00351B6F">
            <w:pPr>
              <w:jc w:val="right"/>
              <w:rPr>
                <w:rFonts w:ascii="Tahoma" w:hAnsi="Tahoma" w:cs="Tahoma"/>
                <w:b/>
                <w:bCs/>
                <w:sz w:val="18"/>
                <w:szCs w:val="18"/>
              </w:rPr>
            </w:pPr>
            <w:r>
              <w:rPr>
                <w:rFonts w:ascii="Tahoma" w:hAnsi="Tahoma" w:cs="Tahoma"/>
                <w:b/>
                <w:bCs/>
                <w:sz w:val="18"/>
                <w:szCs w:val="18"/>
              </w:rPr>
              <w:t> </w:t>
            </w:r>
          </w:p>
        </w:tc>
        <w:tc>
          <w:tcPr>
            <w:tcW w:w="1923" w:type="dxa"/>
            <w:tcBorders>
              <w:top w:val="single" w:sz="4" w:space="0" w:color="auto"/>
              <w:left w:val="nil"/>
              <w:bottom w:val="double" w:sz="6" w:space="0" w:color="auto"/>
              <w:right w:val="nil"/>
            </w:tcBorders>
            <w:shd w:val="clear" w:color="000000" w:fill="FFFFFF"/>
            <w:vAlign w:val="center"/>
            <w:hideMark/>
          </w:tcPr>
          <w:p w14:paraId="7C15CB9E" w14:textId="77777777" w:rsidR="00351B6F" w:rsidRDefault="00351B6F">
            <w:pPr>
              <w:jc w:val="right"/>
              <w:rPr>
                <w:rFonts w:ascii="Tahoma" w:hAnsi="Tahoma" w:cs="Tahoma"/>
                <w:b/>
                <w:bCs/>
                <w:sz w:val="18"/>
                <w:szCs w:val="18"/>
              </w:rPr>
            </w:pPr>
            <w:r>
              <w:rPr>
                <w:rFonts w:ascii="Tahoma" w:hAnsi="Tahoma" w:cs="Tahoma"/>
                <w:b/>
                <w:bCs/>
                <w:sz w:val="18"/>
                <w:szCs w:val="18"/>
              </w:rPr>
              <w:t>2.058.459,51</w:t>
            </w:r>
          </w:p>
        </w:tc>
      </w:tr>
    </w:tbl>
    <w:p w14:paraId="65ECF1A5" w14:textId="77777777" w:rsidR="00351B6F" w:rsidRPr="00351B6F" w:rsidRDefault="00351B6F" w:rsidP="003C6E61">
      <w:pPr>
        <w:pStyle w:val="Caption"/>
        <w:jc w:val="both"/>
        <w:rPr>
          <w:rFonts w:ascii="Arial" w:hAnsi="Arial" w:cs="Arial"/>
          <w:i w:val="0"/>
          <w:sz w:val="18"/>
          <w:szCs w:val="18"/>
        </w:rPr>
      </w:pPr>
    </w:p>
    <w:p w14:paraId="015494C8" w14:textId="77777777" w:rsidR="00351B6F" w:rsidRDefault="00351B6F" w:rsidP="003C6E61">
      <w:pPr>
        <w:pStyle w:val="Caption"/>
        <w:jc w:val="both"/>
        <w:rPr>
          <w:rFonts w:ascii="Arial" w:hAnsi="Arial" w:cs="Arial"/>
          <w:sz w:val="18"/>
          <w:szCs w:val="18"/>
        </w:rPr>
      </w:pPr>
    </w:p>
    <w:p w14:paraId="2A336B3B" w14:textId="5FDFE88F" w:rsidR="00351B6F" w:rsidRPr="00271E3D" w:rsidRDefault="00351B6F" w:rsidP="00351B6F">
      <w:pPr>
        <w:spacing w:before="120" w:after="120"/>
        <w:rPr>
          <w:rFonts w:ascii="Arial" w:hAnsi="Arial" w:cs="Arial"/>
          <w:color w:val="000000"/>
          <w:sz w:val="16"/>
          <w:szCs w:val="16"/>
        </w:rPr>
      </w:pPr>
      <w:r w:rsidRPr="00271E3D">
        <w:rPr>
          <w:rFonts w:ascii="Arial" w:hAnsi="Arial" w:cs="Arial"/>
          <w:color w:val="000000"/>
          <w:sz w:val="16"/>
          <w:szCs w:val="16"/>
        </w:rPr>
        <w:t xml:space="preserve">* Οι οικονομικές καταστάσεις των συγκριτικών περιόδων έχουν αναμορφωθεί προκειμένου να καταστούν σύμφωνες με τις απαιτήσεις των ΔΠΧΑ. Οι σχετικές προσαρμογές αναλύονται περαιτέρω στην σημείωση </w:t>
      </w:r>
      <w:r w:rsidR="00CD1CD3" w:rsidRPr="00271E3D">
        <w:rPr>
          <w:rFonts w:ascii="Arial" w:hAnsi="Arial" w:cs="Arial"/>
          <w:color w:val="000000"/>
          <w:sz w:val="16"/>
          <w:szCs w:val="16"/>
        </w:rPr>
        <w:t>6</w:t>
      </w:r>
      <w:r w:rsidRPr="00271E3D">
        <w:rPr>
          <w:rFonts w:ascii="Arial" w:hAnsi="Arial" w:cs="Arial"/>
          <w:color w:val="000000"/>
          <w:sz w:val="16"/>
          <w:szCs w:val="16"/>
        </w:rPr>
        <w:t xml:space="preserve"> των οικονομικών καταστάσεων.</w:t>
      </w:r>
    </w:p>
    <w:p w14:paraId="11A56E68" w14:textId="77777777" w:rsidR="00351B6F" w:rsidRPr="00271E3D" w:rsidRDefault="00351B6F" w:rsidP="00351B6F">
      <w:pPr>
        <w:jc w:val="both"/>
        <w:rPr>
          <w:rFonts w:ascii="Tahoma" w:hAnsi="Tahoma" w:cs="Tahoma"/>
          <w:color w:val="000000"/>
          <w:sz w:val="20"/>
          <w:szCs w:val="20"/>
        </w:rPr>
      </w:pPr>
    </w:p>
    <w:p w14:paraId="1289598F" w14:textId="25E28320" w:rsidR="00351B6F" w:rsidRDefault="00351B6F" w:rsidP="00351B6F">
      <w:pPr>
        <w:jc w:val="both"/>
        <w:rPr>
          <w:rFonts w:ascii="Tahoma" w:hAnsi="Tahoma" w:cs="Tahoma"/>
          <w:color w:val="000000"/>
          <w:sz w:val="20"/>
          <w:szCs w:val="20"/>
        </w:rPr>
      </w:pPr>
      <w:r w:rsidRPr="00271E3D">
        <w:rPr>
          <w:rFonts w:ascii="Tahoma" w:hAnsi="Tahoma" w:cs="Tahoma"/>
          <w:color w:val="000000"/>
          <w:sz w:val="20"/>
          <w:szCs w:val="20"/>
        </w:rPr>
        <w:t xml:space="preserve">Οι επισυναπτόμενες Σημειώσεις που παρατίθενται στις σελίδες </w:t>
      </w:r>
      <w:r w:rsidR="00271E3D" w:rsidRPr="00271E3D">
        <w:rPr>
          <w:rFonts w:ascii="Tahoma" w:hAnsi="Tahoma" w:cs="Tahoma"/>
          <w:color w:val="000000"/>
          <w:sz w:val="20"/>
          <w:szCs w:val="20"/>
        </w:rPr>
        <w:t>15</w:t>
      </w:r>
      <w:r w:rsidRPr="00271E3D">
        <w:rPr>
          <w:rFonts w:ascii="Tahoma" w:hAnsi="Tahoma" w:cs="Tahoma"/>
          <w:color w:val="000000"/>
          <w:sz w:val="20"/>
          <w:szCs w:val="20"/>
        </w:rPr>
        <w:t xml:space="preserve"> έως </w:t>
      </w:r>
      <w:r w:rsidR="00271E3D" w:rsidRPr="00271E3D">
        <w:rPr>
          <w:rFonts w:ascii="Tahoma" w:hAnsi="Tahoma" w:cs="Tahoma"/>
          <w:color w:val="000000"/>
          <w:sz w:val="20"/>
          <w:szCs w:val="20"/>
        </w:rPr>
        <w:t>46</w:t>
      </w:r>
      <w:r w:rsidRPr="00271E3D">
        <w:rPr>
          <w:rFonts w:ascii="Tahoma" w:hAnsi="Tahoma" w:cs="Tahoma"/>
          <w:color w:val="000000"/>
          <w:sz w:val="20"/>
          <w:szCs w:val="20"/>
        </w:rPr>
        <w:t xml:space="preserve"> αποτελούν αναπόσπαστο μέρος αυτών των οικονομικών καταστάσεων.</w:t>
      </w:r>
    </w:p>
    <w:p w14:paraId="16EEBFF1" w14:textId="46B3B033" w:rsidR="001122C6" w:rsidRPr="003F0E00" w:rsidRDefault="001122C6" w:rsidP="003C6E61">
      <w:pPr>
        <w:spacing w:before="120" w:after="120"/>
        <w:jc w:val="both"/>
        <w:rPr>
          <w:rFonts w:ascii="Tahoma" w:hAnsi="Tahoma" w:cs="Tahoma"/>
          <w:b/>
          <w:bCs/>
          <w:i/>
          <w:iCs/>
          <w:sz w:val="20"/>
          <w:szCs w:val="20"/>
        </w:rPr>
      </w:pPr>
    </w:p>
    <w:p w14:paraId="16EEBFF2" w14:textId="77777777" w:rsidR="00BD16F0" w:rsidRPr="003F0E00" w:rsidRDefault="004003F2" w:rsidP="00BD16F0">
      <w:pPr>
        <w:pStyle w:val="Heading2"/>
        <w:rPr>
          <w:rFonts w:ascii="Tahoma" w:hAnsi="Tahoma" w:cs="Tahoma"/>
          <w:bCs w:val="0"/>
          <w:sz w:val="20"/>
          <w:szCs w:val="20"/>
          <w:lang w:eastAsia="en-US"/>
        </w:rPr>
      </w:pPr>
      <w:r w:rsidRPr="00351B6F">
        <w:rPr>
          <w:rFonts w:ascii="Arial" w:hAnsi="Arial" w:cs="Arial"/>
          <w:b w:val="0"/>
          <w:bCs w:val="0"/>
          <w:iCs/>
          <w:highlight w:val="yellow"/>
        </w:rPr>
        <w:br w:type="page"/>
      </w:r>
      <w:bookmarkStart w:id="29" w:name="_Toc257797099"/>
      <w:bookmarkStart w:id="30" w:name="_Toc289271949"/>
      <w:bookmarkStart w:id="31" w:name="_Toc294716652"/>
      <w:bookmarkStart w:id="32" w:name="_Toc354395735"/>
      <w:bookmarkStart w:id="33" w:name="_Toc17802371"/>
      <w:r w:rsidR="00BD16F0" w:rsidRPr="003F0E00">
        <w:rPr>
          <w:rFonts w:ascii="Tahoma" w:hAnsi="Tahoma" w:cs="Tahoma"/>
          <w:bCs w:val="0"/>
          <w:sz w:val="20"/>
          <w:szCs w:val="20"/>
          <w:lang w:eastAsia="en-US"/>
        </w:rPr>
        <w:lastRenderedPageBreak/>
        <w:t>Σημειώσεις επί των Οικονομικών Καταστάσεων</w:t>
      </w:r>
      <w:bookmarkEnd w:id="29"/>
      <w:r w:rsidR="00BD16F0" w:rsidRPr="003F0E00">
        <w:rPr>
          <w:rFonts w:ascii="Tahoma" w:hAnsi="Tahoma" w:cs="Tahoma"/>
          <w:bCs w:val="0"/>
          <w:sz w:val="20"/>
          <w:szCs w:val="20"/>
          <w:lang w:eastAsia="en-US"/>
        </w:rPr>
        <w:t xml:space="preserve"> της 31ης Δεκεμβρίου 201</w:t>
      </w:r>
      <w:bookmarkEnd w:id="30"/>
      <w:bookmarkEnd w:id="31"/>
      <w:bookmarkEnd w:id="32"/>
      <w:r w:rsidR="004728D6" w:rsidRPr="003F0E00">
        <w:rPr>
          <w:rFonts w:ascii="Tahoma" w:hAnsi="Tahoma" w:cs="Tahoma"/>
          <w:bCs w:val="0"/>
          <w:sz w:val="20"/>
          <w:szCs w:val="20"/>
          <w:lang w:eastAsia="en-US"/>
        </w:rPr>
        <w:t>7</w:t>
      </w:r>
      <w:bookmarkEnd w:id="33"/>
    </w:p>
    <w:p w14:paraId="16EEBFF3" w14:textId="77777777" w:rsidR="00463FA9" w:rsidRPr="00786A9C" w:rsidRDefault="00463FA9" w:rsidP="00786A9C">
      <w:pPr>
        <w:rPr>
          <w:rFonts w:ascii="Tahoma" w:hAnsi="Tahoma" w:cs="Tahoma"/>
          <w:b/>
          <w:bCs/>
          <w:iCs/>
          <w:sz w:val="20"/>
          <w:szCs w:val="20"/>
          <w:highlight w:val="yellow"/>
        </w:rPr>
      </w:pPr>
    </w:p>
    <w:p w14:paraId="16EEBFF4" w14:textId="77777777" w:rsidR="00BD16F0" w:rsidRPr="003F0E00" w:rsidRDefault="00BD16F0" w:rsidP="00F77714">
      <w:pPr>
        <w:pStyle w:val="Heading1"/>
        <w:numPr>
          <w:ilvl w:val="0"/>
          <w:numId w:val="4"/>
        </w:numPr>
        <w:tabs>
          <w:tab w:val="num" w:pos="567"/>
        </w:tabs>
        <w:autoSpaceDE/>
        <w:autoSpaceDN/>
        <w:spacing w:before="80" w:after="0"/>
        <w:ind w:left="567" w:hanging="567"/>
        <w:jc w:val="left"/>
        <w:rPr>
          <w:rFonts w:ascii="Tahoma" w:hAnsi="Tahoma" w:cs="Tahoma"/>
          <w:sz w:val="20"/>
          <w:szCs w:val="20"/>
        </w:rPr>
      </w:pPr>
      <w:bookmarkStart w:id="34" w:name="_Toc115586537"/>
      <w:bookmarkStart w:id="35" w:name="_Toc115597104"/>
      <w:bookmarkStart w:id="36" w:name="_Toc262638010"/>
      <w:bookmarkStart w:id="37" w:name="_Toc270514896"/>
      <w:bookmarkStart w:id="38" w:name="_Toc289271950"/>
      <w:bookmarkStart w:id="39" w:name="_Toc354395736"/>
      <w:bookmarkStart w:id="40" w:name="_Toc17802372"/>
      <w:r w:rsidRPr="003F0E00">
        <w:rPr>
          <w:rFonts w:ascii="Tahoma" w:hAnsi="Tahoma" w:cs="Tahoma"/>
          <w:sz w:val="20"/>
          <w:szCs w:val="20"/>
        </w:rPr>
        <w:t>Γενικές πληροφορίες</w:t>
      </w:r>
      <w:bookmarkEnd w:id="34"/>
      <w:bookmarkEnd w:id="35"/>
      <w:bookmarkEnd w:id="36"/>
      <w:bookmarkEnd w:id="37"/>
      <w:bookmarkEnd w:id="38"/>
      <w:bookmarkEnd w:id="39"/>
      <w:bookmarkEnd w:id="40"/>
    </w:p>
    <w:p w14:paraId="16EEBFF5" w14:textId="77777777" w:rsidR="00D173CA" w:rsidRPr="003F0E00" w:rsidRDefault="00D173CA" w:rsidP="00802F3E">
      <w:pPr>
        <w:autoSpaceDE w:val="0"/>
        <w:autoSpaceDN w:val="0"/>
        <w:adjustRightInd w:val="0"/>
        <w:spacing w:before="120"/>
        <w:jc w:val="both"/>
        <w:rPr>
          <w:rFonts w:ascii="Tahoma" w:hAnsi="Tahoma" w:cs="Tahoma"/>
          <w:sz w:val="20"/>
          <w:szCs w:val="20"/>
        </w:rPr>
      </w:pPr>
      <w:r w:rsidRPr="003F0E00">
        <w:rPr>
          <w:rFonts w:ascii="Tahoma" w:hAnsi="Tahoma" w:cs="Tahoma"/>
          <w:sz w:val="20"/>
          <w:szCs w:val="20"/>
        </w:rPr>
        <w:t>Η «ΑΝΩΝΥΜΟΣ ΕΤΑΙΡΕΙΑ ΔΙΩΡΥΓΟΣ ΚΟΡΙΝΘΟΥ» (εφεξής «η εταιρεία» ή «Α.Ε.ΔΙ.Κ.») έχει</w:t>
      </w:r>
      <w:r w:rsidR="00802F3E" w:rsidRPr="003F0E00">
        <w:rPr>
          <w:rFonts w:ascii="Tahoma" w:hAnsi="Tahoma" w:cs="Tahoma"/>
          <w:sz w:val="20"/>
          <w:szCs w:val="20"/>
        </w:rPr>
        <w:t xml:space="preserve"> </w:t>
      </w:r>
      <w:r w:rsidRPr="003F0E00">
        <w:rPr>
          <w:rFonts w:ascii="Tahoma" w:hAnsi="Tahoma" w:cs="Tahoma"/>
          <w:sz w:val="20"/>
          <w:szCs w:val="20"/>
        </w:rPr>
        <w:t>την νομική μορφή ανώνυμης εταιρείας και είναι καταχωρημένη στα Μητρώα Ανωνύμων Εταιριών με αριθμό 04006/001/Β/86/00544 (2001).</w:t>
      </w:r>
    </w:p>
    <w:p w14:paraId="16EEBFF6" w14:textId="77777777" w:rsidR="00D173CA" w:rsidRPr="003F0E00" w:rsidRDefault="00D173CA" w:rsidP="00802F3E">
      <w:pPr>
        <w:autoSpaceDE w:val="0"/>
        <w:autoSpaceDN w:val="0"/>
        <w:adjustRightInd w:val="0"/>
        <w:spacing w:before="120"/>
        <w:jc w:val="both"/>
        <w:rPr>
          <w:rFonts w:ascii="Tahoma" w:hAnsi="Tahoma" w:cs="Tahoma"/>
          <w:sz w:val="20"/>
          <w:szCs w:val="20"/>
        </w:rPr>
      </w:pPr>
      <w:r w:rsidRPr="003F0E00">
        <w:rPr>
          <w:rFonts w:ascii="Tahoma" w:hAnsi="Tahoma" w:cs="Tahoma"/>
          <w:sz w:val="20"/>
          <w:szCs w:val="20"/>
        </w:rPr>
        <w:t>Έδρα της εταιρείας έχει οριστεί (σύμφωνα με το άρθρο 2 του καταστατικού της) ο Δήμος Αθηναίων όπου βρίσκονται τα κεντρικά της γραφεία.</w:t>
      </w:r>
    </w:p>
    <w:p w14:paraId="16EEBFF7" w14:textId="77777777" w:rsidR="00D173CA" w:rsidRPr="003F0E00" w:rsidRDefault="00D173CA" w:rsidP="00802F3E">
      <w:pPr>
        <w:autoSpaceDE w:val="0"/>
        <w:autoSpaceDN w:val="0"/>
        <w:adjustRightInd w:val="0"/>
        <w:spacing w:before="120"/>
        <w:jc w:val="both"/>
        <w:rPr>
          <w:rFonts w:ascii="Tahoma" w:hAnsi="Tahoma" w:cs="Tahoma"/>
          <w:sz w:val="20"/>
          <w:szCs w:val="20"/>
        </w:rPr>
      </w:pPr>
      <w:r w:rsidRPr="003F0E00">
        <w:rPr>
          <w:rFonts w:ascii="Tahoma" w:hAnsi="Tahoma" w:cs="Tahoma"/>
          <w:sz w:val="20"/>
          <w:szCs w:val="20"/>
        </w:rPr>
        <w:t>Η εταιρεία συστάθηκε σύμφωνα με τις διατάξεις του άρθρου 17 του Ν.1067/1980 όπως δημοσιεύτηκε στο ΦΕΚ 187/18-8-1980. Η διάρκειά της, βάσει του άρθρου 4, παρ.1 του καταστατικού της, άρχισε με τη δημοσίευση του ως άνω νόμου και είναι αορίστου.</w:t>
      </w:r>
    </w:p>
    <w:p w14:paraId="16EEBFF8" w14:textId="77777777" w:rsidR="00D173CA" w:rsidRPr="003F0E00" w:rsidRDefault="00D173CA" w:rsidP="00802F3E">
      <w:pPr>
        <w:autoSpaceDE w:val="0"/>
        <w:autoSpaceDN w:val="0"/>
        <w:adjustRightInd w:val="0"/>
        <w:spacing w:before="120"/>
        <w:jc w:val="both"/>
        <w:rPr>
          <w:rFonts w:ascii="Tahoma" w:hAnsi="Tahoma" w:cs="Tahoma"/>
          <w:sz w:val="20"/>
          <w:szCs w:val="20"/>
        </w:rPr>
      </w:pPr>
      <w:r w:rsidRPr="003F0E00">
        <w:rPr>
          <w:rFonts w:ascii="Tahoma" w:hAnsi="Tahoma" w:cs="Tahoma"/>
          <w:sz w:val="20"/>
          <w:szCs w:val="20"/>
        </w:rPr>
        <w:t>Η εταιρεία λειτουργεί χάριν του Δημοσίου Συμφέροντος κατά τους κανόνες της ιδιωτικής οικονομίας. Η λειτουργία της εταιρείας δι</w:t>
      </w:r>
      <w:r w:rsidR="00970388" w:rsidRPr="003F0E00">
        <w:rPr>
          <w:rFonts w:ascii="Tahoma" w:hAnsi="Tahoma" w:cs="Tahoma"/>
          <w:sz w:val="20"/>
          <w:szCs w:val="20"/>
        </w:rPr>
        <w:t>έπεται από τις διατάξεις του Ν.</w:t>
      </w:r>
      <w:r w:rsidRPr="003F0E00">
        <w:rPr>
          <w:rFonts w:ascii="Tahoma" w:hAnsi="Tahoma" w:cs="Tahoma"/>
          <w:sz w:val="20"/>
          <w:szCs w:val="20"/>
        </w:rPr>
        <w:t xml:space="preserve">1067/1980 «Περί συστάσεως Ανωνύμου Εταιρείας προς εκμετάλλευση της Διώρυγας Κορίνθου», καθώς επίσης και από τις διατάξεις των </w:t>
      </w:r>
      <w:r w:rsidR="00970388" w:rsidRPr="003F0E00">
        <w:rPr>
          <w:rFonts w:ascii="Tahoma" w:hAnsi="Tahoma" w:cs="Tahoma"/>
          <w:sz w:val="20"/>
          <w:szCs w:val="20"/>
        </w:rPr>
        <w:t>Ν.</w:t>
      </w:r>
      <w:r w:rsidRPr="003F0E00">
        <w:rPr>
          <w:rFonts w:ascii="Tahoma" w:hAnsi="Tahoma" w:cs="Tahoma"/>
          <w:sz w:val="20"/>
          <w:szCs w:val="20"/>
        </w:rPr>
        <w:t xml:space="preserve">2190/1920 «Περί Ανωνύμων Εταιρειών» και </w:t>
      </w:r>
      <w:r w:rsidR="00970388" w:rsidRPr="003F0E00">
        <w:rPr>
          <w:rFonts w:ascii="Tahoma" w:hAnsi="Tahoma" w:cs="Tahoma"/>
          <w:sz w:val="20"/>
          <w:szCs w:val="20"/>
        </w:rPr>
        <w:t>Ν.</w:t>
      </w:r>
      <w:r w:rsidRPr="003F0E00">
        <w:rPr>
          <w:rFonts w:ascii="Tahoma" w:hAnsi="Tahoma" w:cs="Tahoma"/>
          <w:sz w:val="20"/>
          <w:szCs w:val="20"/>
        </w:rPr>
        <w:t>3429/2005 «Περί Δημοσίων Επιχειρήσεων και Οργανισμών (ΔΕΚΟ)».</w:t>
      </w:r>
    </w:p>
    <w:p w14:paraId="16EEBFF9" w14:textId="77777777" w:rsidR="00B54F38" w:rsidRPr="003F0E00" w:rsidRDefault="00B54F38" w:rsidP="00B54F38">
      <w:pPr>
        <w:autoSpaceDE w:val="0"/>
        <w:autoSpaceDN w:val="0"/>
        <w:adjustRightInd w:val="0"/>
        <w:spacing w:before="120"/>
        <w:jc w:val="both"/>
        <w:rPr>
          <w:rFonts w:ascii="Tahoma" w:hAnsi="Tahoma" w:cs="Tahoma"/>
          <w:sz w:val="20"/>
          <w:szCs w:val="20"/>
        </w:rPr>
      </w:pPr>
      <w:r w:rsidRPr="003F0E00">
        <w:rPr>
          <w:rFonts w:ascii="Tahoma" w:hAnsi="Tahoma" w:cs="Tahoma"/>
          <w:sz w:val="20"/>
          <w:szCs w:val="20"/>
        </w:rPr>
        <w:t>Αποκλειστικός σκοπός της εταιρείας είναι η άσκηση και εκμετάλλευση των Δικαιωμάτων της Διώρυγας, προκειμένου να εξασφαλιστεί η ομαλή και συνεχής λειτουργία αυτής.</w:t>
      </w:r>
    </w:p>
    <w:p w14:paraId="16EEBFFA" w14:textId="77777777" w:rsidR="00A33124" w:rsidRPr="003F0E00" w:rsidRDefault="00B54F38" w:rsidP="00802F3E">
      <w:pPr>
        <w:autoSpaceDE w:val="0"/>
        <w:autoSpaceDN w:val="0"/>
        <w:adjustRightInd w:val="0"/>
        <w:spacing w:before="120"/>
        <w:jc w:val="both"/>
        <w:rPr>
          <w:rFonts w:ascii="Tahoma" w:hAnsi="Tahoma" w:cs="Tahoma"/>
          <w:sz w:val="20"/>
          <w:szCs w:val="20"/>
        </w:rPr>
      </w:pPr>
      <w:r w:rsidRPr="003F0E00">
        <w:rPr>
          <w:rFonts w:ascii="Tahoma" w:hAnsi="Tahoma" w:cs="Tahoma"/>
          <w:sz w:val="20"/>
          <w:szCs w:val="20"/>
        </w:rPr>
        <w:t xml:space="preserve">Συγκεκριμένα η </w:t>
      </w:r>
      <w:r w:rsidR="0064061E" w:rsidRPr="003F0E00">
        <w:rPr>
          <w:rFonts w:ascii="Tahoma" w:hAnsi="Tahoma" w:cs="Tahoma"/>
          <w:sz w:val="20"/>
          <w:szCs w:val="20"/>
        </w:rPr>
        <w:t xml:space="preserve">εταιρεία </w:t>
      </w:r>
      <w:r w:rsidR="00A33124" w:rsidRPr="003F0E00">
        <w:rPr>
          <w:rFonts w:ascii="Tahoma" w:hAnsi="Tahoma" w:cs="Tahoma"/>
          <w:sz w:val="20"/>
          <w:szCs w:val="20"/>
        </w:rPr>
        <w:t>έχει αποκλειστικά και μεταβιβαστικά δικαιώματα μελέτης, κατασκευής, συντήρησης, βελτίωσης, οργάνωσης, διοίκησης, λειτουργίας, εκμετάλλευσης και τουριστικής ανάπτυξης:</w:t>
      </w:r>
    </w:p>
    <w:p w14:paraId="16EEBFFB" w14:textId="77777777" w:rsidR="00A33124" w:rsidRPr="003F0E00" w:rsidRDefault="00A33124" w:rsidP="0096332E">
      <w:pPr>
        <w:numPr>
          <w:ilvl w:val="2"/>
          <w:numId w:val="10"/>
        </w:numPr>
        <w:autoSpaceDE w:val="0"/>
        <w:autoSpaceDN w:val="0"/>
        <w:adjustRightInd w:val="0"/>
        <w:spacing w:before="120" w:after="120"/>
        <w:jc w:val="both"/>
        <w:rPr>
          <w:rFonts w:ascii="Tahoma" w:hAnsi="Tahoma" w:cs="Tahoma"/>
          <w:sz w:val="20"/>
          <w:szCs w:val="20"/>
        </w:rPr>
      </w:pPr>
      <w:r w:rsidRPr="003F0E00">
        <w:rPr>
          <w:rFonts w:ascii="Tahoma" w:hAnsi="Tahoma" w:cs="Tahoma"/>
          <w:sz w:val="20"/>
          <w:szCs w:val="20"/>
        </w:rPr>
        <w:t>της Διώρυγας Κορίνθου, καθώς και των πλωτών βυθιζόμενων γεφυρών που βρίσκονται στις εισόδους των στομίων της Ισθμίας και Ποσειδωνίας μετά των παραρτημάτων τους,</w:t>
      </w:r>
    </w:p>
    <w:p w14:paraId="16EEBFFC" w14:textId="77777777" w:rsidR="00A33124" w:rsidRPr="003F0E00" w:rsidRDefault="00A33124" w:rsidP="0096332E">
      <w:pPr>
        <w:numPr>
          <w:ilvl w:val="2"/>
          <w:numId w:val="10"/>
        </w:numPr>
        <w:autoSpaceDE w:val="0"/>
        <w:autoSpaceDN w:val="0"/>
        <w:adjustRightInd w:val="0"/>
        <w:spacing w:before="120" w:after="120"/>
        <w:jc w:val="both"/>
        <w:rPr>
          <w:rFonts w:ascii="Tahoma" w:hAnsi="Tahoma" w:cs="Tahoma"/>
          <w:sz w:val="20"/>
          <w:szCs w:val="20"/>
        </w:rPr>
      </w:pPr>
      <w:r w:rsidRPr="003F0E00">
        <w:rPr>
          <w:rFonts w:ascii="Tahoma" w:hAnsi="Tahoma" w:cs="Tahoma"/>
          <w:sz w:val="20"/>
          <w:szCs w:val="20"/>
        </w:rPr>
        <w:t>των λιμενοβραχιόνων που βρίσκονται στις εκατέρωθεν εισόδους των στομίων της Ισθμίας και Ποσειδωνίας, και εταίρων ακινήτων ιδιοκτησίας της.</w:t>
      </w:r>
    </w:p>
    <w:p w14:paraId="16EEBFFD" w14:textId="77777777" w:rsidR="00DB48F4" w:rsidRPr="003F0E00" w:rsidRDefault="00DB48F4" w:rsidP="0096332E">
      <w:pPr>
        <w:numPr>
          <w:ilvl w:val="2"/>
          <w:numId w:val="10"/>
        </w:numPr>
        <w:autoSpaceDE w:val="0"/>
        <w:autoSpaceDN w:val="0"/>
        <w:adjustRightInd w:val="0"/>
        <w:spacing w:before="120" w:after="120"/>
        <w:jc w:val="both"/>
        <w:rPr>
          <w:rFonts w:ascii="Tahoma" w:hAnsi="Tahoma" w:cs="Tahoma"/>
          <w:sz w:val="20"/>
          <w:szCs w:val="20"/>
        </w:rPr>
      </w:pPr>
      <w:r w:rsidRPr="003F0E00">
        <w:rPr>
          <w:rFonts w:ascii="Tahoma" w:hAnsi="Tahoma" w:cs="Tahoma"/>
          <w:sz w:val="20"/>
          <w:szCs w:val="20"/>
        </w:rPr>
        <w:t xml:space="preserve">των εκατέρωθεν της Διώρυγας ακινήτων, τα οποία περιγράφονται στο άρθρο 3 του Ν.1067/1980. </w:t>
      </w:r>
    </w:p>
    <w:p w14:paraId="16EEBFFE" w14:textId="77777777" w:rsidR="00DB48F4" w:rsidRPr="003F0E00" w:rsidRDefault="00DB48F4" w:rsidP="00DB48F4">
      <w:pPr>
        <w:autoSpaceDE w:val="0"/>
        <w:autoSpaceDN w:val="0"/>
        <w:adjustRightInd w:val="0"/>
        <w:spacing w:before="120"/>
        <w:jc w:val="both"/>
        <w:rPr>
          <w:rFonts w:ascii="Tahoma" w:hAnsi="Tahoma" w:cs="Tahoma"/>
          <w:sz w:val="20"/>
          <w:szCs w:val="20"/>
        </w:rPr>
      </w:pPr>
      <w:r w:rsidRPr="003F0E00">
        <w:rPr>
          <w:rFonts w:ascii="Tahoma" w:hAnsi="Tahoma" w:cs="Tahoma"/>
          <w:sz w:val="20"/>
          <w:szCs w:val="20"/>
        </w:rPr>
        <w:t>Συγκεκριμένα σύμφωνα με το άρθρο 3 του Ν.1067/1980, η περιουσία της εταιρείας η οποία αποτέλεσε και το αρχικό Μετοχικό της Κεφάλαιο αποτελείται από:</w:t>
      </w:r>
    </w:p>
    <w:p w14:paraId="16EEBFFF" w14:textId="77777777" w:rsidR="00DB48F4" w:rsidRPr="003F0E00" w:rsidRDefault="00DB48F4" w:rsidP="0096332E">
      <w:pPr>
        <w:autoSpaceDE w:val="0"/>
        <w:autoSpaceDN w:val="0"/>
        <w:adjustRightInd w:val="0"/>
        <w:spacing w:before="120" w:after="120"/>
        <w:jc w:val="both"/>
        <w:rPr>
          <w:rFonts w:ascii="Tahoma" w:hAnsi="Tahoma" w:cs="Tahoma"/>
          <w:sz w:val="20"/>
          <w:szCs w:val="20"/>
        </w:rPr>
      </w:pPr>
      <w:r w:rsidRPr="003F0E00">
        <w:rPr>
          <w:rFonts w:ascii="Tahoma" w:hAnsi="Tahoma" w:cs="Tahoma"/>
          <w:sz w:val="20"/>
          <w:szCs w:val="20"/>
        </w:rPr>
        <w:t>α) Τα εδάφη συμπεριλαμβανομένων των επί αυτών κτισμάτων τα οποία εμπίπτουν εντός ζώνης πλάτους 66 μ. εκατέρωθεν του άξονα της διώρυγος της Κορίνθου από το στόμιο της Ισθμίας μέχρι το στόμιο της Ποσειδωνίας.</w:t>
      </w:r>
    </w:p>
    <w:p w14:paraId="16EEC000" w14:textId="77777777" w:rsidR="00DB48F4" w:rsidRPr="003F0E00" w:rsidRDefault="00DB48F4" w:rsidP="0096332E">
      <w:pPr>
        <w:autoSpaceDE w:val="0"/>
        <w:autoSpaceDN w:val="0"/>
        <w:adjustRightInd w:val="0"/>
        <w:spacing w:before="120" w:after="120"/>
        <w:jc w:val="both"/>
        <w:rPr>
          <w:rFonts w:ascii="Tahoma" w:hAnsi="Tahoma" w:cs="Tahoma"/>
          <w:sz w:val="20"/>
          <w:szCs w:val="20"/>
        </w:rPr>
      </w:pPr>
      <w:r w:rsidRPr="003F0E00">
        <w:rPr>
          <w:rFonts w:ascii="Tahoma" w:hAnsi="Tahoma" w:cs="Tahoma"/>
          <w:sz w:val="20"/>
          <w:szCs w:val="20"/>
        </w:rPr>
        <w:t xml:space="preserve">β) Τα εδάφη συμπεριλαμβανομένων των επί αυτών κτισμάτων τα οποία βρίσκονται στις εξής θέσεις: </w:t>
      </w:r>
    </w:p>
    <w:p w14:paraId="16EEC001" w14:textId="77777777" w:rsidR="00DB48F4" w:rsidRPr="003F0E00" w:rsidRDefault="00DB48F4" w:rsidP="00786A9C">
      <w:pPr>
        <w:spacing w:before="120" w:line="240" w:lineRule="atLeast"/>
        <w:ind w:left="426"/>
        <w:jc w:val="both"/>
        <w:rPr>
          <w:rFonts w:ascii="Tahoma" w:hAnsi="Tahoma" w:cs="Tahoma"/>
          <w:sz w:val="20"/>
          <w:szCs w:val="20"/>
        </w:rPr>
      </w:pPr>
      <w:r w:rsidRPr="003F0E00">
        <w:rPr>
          <w:rFonts w:ascii="Tahoma" w:hAnsi="Tahoma" w:cs="Tahoma"/>
          <w:sz w:val="20"/>
          <w:szCs w:val="20"/>
        </w:rPr>
        <w:t xml:space="preserve">αα) Στην Ισθμία επί της Στερεάς Ελλάδας και εντός του χώρου που περικλείεται από τα γράμματα ΑΒΓΔΕΖΗΘΙΚΛΑ του από Φεβρουαρίου 1980 τοπογραφικού διαγράμματος που συντάχθηκε από την «Νέα Ανων. Εταιρία Διώρυγος Κορίνθου Α.Ε.» με κλίμακα 1 : 1000, εκτάσεως περίπου 7.000 τ.μ. </w:t>
      </w:r>
    </w:p>
    <w:p w14:paraId="16EEC002" w14:textId="77777777" w:rsidR="00DB48F4" w:rsidRPr="003F0E00" w:rsidRDefault="00DB48F4" w:rsidP="00786A9C">
      <w:pPr>
        <w:spacing w:before="120" w:line="240" w:lineRule="atLeast"/>
        <w:ind w:left="426"/>
        <w:jc w:val="both"/>
        <w:rPr>
          <w:rFonts w:ascii="Tahoma" w:hAnsi="Tahoma" w:cs="Tahoma"/>
          <w:sz w:val="20"/>
          <w:szCs w:val="20"/>
        </w:rPr>
      </w:pPr>
      <w:r w:rsidRPr="003F0E00">
        <w:rPr>
          <w:rFonts w:ascii="Tahoma" w:hAnsi="Tahoma" w:cs="Tahoma"/>
          <w:sz w:val="20"/>
          <w:szCs w:val="20"/>
        </w:rPr>
        <w:t>ββ) Στην Ισθμία επί της Πελοποννήσου και εντός του χώρου που περικλείεται από τα γράμματα ΑΒΓΔΕΖΗΘΙΚΛΑ, ΜΝΞΟΜ και ΠΡΣΤΥΦΧΨΠ  σύμφωνα με το ως άνω τοπογραφικό διάγραμμα, εκτάσεως περίπου 14.000 τ.μ.</w:t>
      </w:r>
    </w:p>
    <w:p w14:paraId="16EEC003" w14:textId="77777777" w:rsidR="00DB48F4" w:rsidRPr="003F0E00" w:rsidRDefault="00DB48F4" w:rsidP="00786A9C">
      <w:pPr>
        <w:spacing w:before="120" w:line="240" w:lineRule="atLeast"/>
        <w:ind w:left="426"/>
        <w:jc w:val="both"/>
        <w:rPr>
          <w:rFonts w:ascii="Tahoma" w:hAnsi="Tahoma" w:cs="Tahoma"/>
          <w:sz w:val="20"/>
          <w:szCs w:val="20"/>
        </w:rPr>
      </w:pPr>
      <w:r w:rsidRPr="003F0E00">
        <w:rPr>
          <w:rFonts w:ascii="Tahoma" w:hAnsi="Tahoma" w:cs="Tahoma"/>
          <w:sz w:val="20"/>
          <w:szCs w:val="20"/>
        </w:rPr>
        <w:t>γγ) Στην Ποσειδωνία επί της Πελοποννήσου και εντός του χώρου που περικλείεται από τα γράμματα ΑΒΓΔΕΖΑ και ΗΘΙΚΛΜΝΗ του από Ιανουαρίου 1980 τοπογραφικού διαγράμματος που συντάχθηκε από την ως άνω εταιρεία με κλίμακα 1 : 1000, εκτάσεως περίπου 500 τ.μ.</w:t>
      </w:r>
    </w:p>
    <w:p w14:paraId="16EEC004" w14:textId="77777777" w:rsidR="00B54F38" w:rsidRPr="003F0E00" w:rsidRDefault="00B54F38" w:rsidP="0096332E">
      <w:pPr>
        <w:autoSpaceDE w:val="0"/>
        <w:autoSpaceDN w:val="0"/>
        <w:adjustRightInd w:val="0"/>
        <w:spacing w:before="120" w:after="120"/>
        <w:jc w:val="both"/>
        <w:rPr>
          <w:rFonts w:ascii="Tahoma" w:hAnsi="Tahoma" w:cs="Tahoma"/>
          <w:sz w:val="20"/>
          <w:szCs w:val="20"/>
        </w:rPr>
      </w:pPr>
      <w:r w:rsidRPr="003F0E00">
        <w:rPr>
          <w:rFonts w:ascii="Tahoma" w:hAnsi="Tahoma" w:cs="Tahoma"/>
          <w:sz w:val="20"/>
          <w:szCs w:val="20"/>
        </w:rPr>
        <w:t>γ) Τα πλωτά μέσα, τα οποία χρησιμοποιούνται ήδη για τη λειτουργία της Διώρυγος και τα οποία κατά τον νόμο Τ.Μ.ΣΤ’, του έτους 1869 περιέρχονται αμέσως μόλις λήξει το προβλεπόμενο από το ν</w:t>
      </w:r>
      <w:r w:rsidR="00786A9C">
        <w:rPr>
          <w:rFonts w:ascii="Tahoma" w:hAnsi="Tahoma" w:cs="Tahoma"/>
          <w:sz w:val="20"/>
          <w:szCs w:val="20"/>
        </w:rPr>
        <w:t>όμο προνόμιο εκμετάλλευσης της Δ</w:t>
      </w:r>
      <w:r w:rsidRPr="003F0E00">
        <w:rPr>
          <w:rFonts w:ascii="Tahoma" w:hAnsi="Tahoma" w:cs="Tahoma"/>
          <w:sz w:val="20"/>
          <w:szCs w:val="20"/>
        </w:rPr>
        <w:t>ιώρυγος στο Ελληνικό Δημόσιο (ρυμουλκά, άκατοι, φορτηγίδες, βυθοκόροι, πορθμεία, λέμβοι, πλωτήρες, γερανοί και ετέρων ακινήτων ιδιοκτησίας της).</w:t>
      </w:r>
    </w:p>
    <w:p w14:paraId="16EEC005" w14:textId="77777777" w:rsidR="00B54F38" w:rsidRPr="003F0E00" w:rsidRDefault="00B54F38" w:rsidP="0096332E">
      <w:pPr>
        <w:autoSpaceDE w:val="0"/>
        <w:autoSpaceDN w:val="0"/>
        <w:adjustRightInd w:val="0"/>
        <w:spacing w:before="120" w:after="120"/>
        <w:jc w:val="both"/>
        <w:rPr>
          <w:rFonts w:ascii="Tahoma" w:hAnsi="Tahoma" w:cs="Tahoma"/>
          <w:sz w:val="20"/>
          <w:szCs w:val="20"/>
        </w:rPr>
      </w:pPr>
      <w:r w:rsidRPr="003F0E00">
        <w:rPr>
          <w:rFonts w:ascii="Tahoma" w:hAnsi="Tahoma" w:cs="Tahoma"/>
          <w:sz w:val="20"/>
          <w:szCs w:val="20"/>
        </w:rPr>
        <w:t xml:space="preserve">δ) Τα πάσης φύσεως κινητά μέσα, τα οποία χρησιμοποιούνται ήδη για τις ανάγκες της λειτουργίας της διώρυγος και τα οποία περιέρχονται κατά τις διατάξεις του νόμου Τ.Μ.ΣΤ’ / 1869 στο Ελληνικό Δημόσιο (δίκτυο ηλεκτροδοτήσεως,  κινήσεως και φωτισμού εργοστασίου στην Ισθμία, δίκτυο ηλεκτροφωτισμού διώρυγος, λιμεναρχείου και λιμενοβραχιόνων, τηλεφωνικό, ύδρευσης και πυροσβεστικό δίκτυο στην περιοχή της διώρυγος, ραδιοτηλεφωνικό </w:t>
      </w:r>
      <w:r w:rsidRPr="003F0E00">
        <w:rPr>
          <w:rFonts w:ascii="Tahoma" w:hAnsi="Tahoma" w:cs="Tahoma"/>
          <w:sz w:val="20"/>
          <w:szCs w:val="20"/>
        </w:rPr>
        <w:lastRenderedPageBreak/>
        <w:t xml:space="preserve">δίκτυο, μηχανουργείο, ξυλουργείο, ναυπηγείο, μηχάνημα ανελκύσεως σκαφών, εκσκαφείς, φορτωτές, αεροσυμπιεστές, αερόσφυρες, ηλεκτρικά δράπανα, τόρνοι, πλάνες, φρέζες, διόπτρες, τηλεσκόπια, παλάγκα, ωρολόγια, γραφομηχανές, αριθμομηχανές, έπιπλα και σκεύη των γραφείων στην Ισθμία, πέντε αυτοκίνητα τύπου </w:t>
      </w:r>
      <w:r w:rsidRPr="0096332E">
        <w:rPr>
          <w:rFonts w:ascii="Tahoma" w:hAnsi="Tahoma" w:cs="Tahoma"/>
          <w:sz w:val="20"/>
          <w:szCs w:val="20"/>
        </w:rPr>
        <w:t>VOLKSWAGEN</w:t>
      </w:r>
      <w:r w:rsidRPr="003F0E00">
        <w:rPr>
          <w:rFonts w:ascii="Tahoma" w:hAnsi="Tahoma" w:cs="Tahoma"/>
          <w:sz w:val="20"/>
          <w:szCs w:val="20"/>
        </w:rPr>
        <w:t xml:space="preserve"> κλπ.)</w:t>
      </w:r>
    </w:p>
    <w:p w14:paraId="16EEC006" w14:textId="77777777" w:rsidR="00D173CA" w:rsidRPr="003F0E00" w:rsidRDefault="00D173CA" w:rsidP="008D4BA1">
      <w:pPr>
        <w:spacing w:before="120" w:after="120"/>
        <w:jc w:val="both"/>
        <w:rPr>
          <w:rFonts w:ascii="Tahoma" w:hAnsi="Tahoma" w:cs="Tahoma"/>
          <w:sz w:val="20"/>
          <w:szCs w:val="20"/>
          <w:lang w:eastAsia="en-US"/>
        </w:rPr>
      </w:pPr>
    </w:p>
    <w:p w14:paraId="16EEC007" w14:textId="77777777" w:rsidR="009C5F42" w:rsidRDefault="00562C5F" w:rsidP="00562C5F">
      <w:pPr>
        <w:pStyle w:val="Heading1"/>
        <w:numPr>
          <w:ilvl w:val="0"/>
          <w:numId w:val="4"/>
        </w:numPr>
        <w:tabs>
          <w:tab w:val="num" w:pos="567"/>
        </w:tabs>
        <w:autoSpaceDE/>
        <w:autoSpaceDN/>
        <w:spacing w:before="120"/>
        <w:ind w:left="567" w:hanging="567"/>
        <w:jc w:val="left"/>
        <w:rPr>
          <w:rFonts w:ascii="Tahoma" w:hAnsi="Tahoma" w:cs="Tahoma"/>
          <w:sz w:val="20"/>
          <w:szCs w:val="20"/>
        </w:rPr>
      </w:pPr>
      <w:bookmarkStart w:id="41" w:name="_Toc17802373"/>
      <w:r>
        <w:rPr>
          <w:rFonts w:ascii="Tahoma" w:hAnsi="Tahoma" w:cs="Tahoma"/>
          <w:sz w:val="20"/>
          <w:szCs w:val="20"/>
        </w:rPr>
        <w:t>Ακολουθούμενες Λογιστικές Αρχές</w:t>
      </w:r>
      <w:bookmarkEnd w:id="41"/>
    </w:p>
    <w:p w14:paraId="16EEC008" w14:textId="77777777" w:rsidR="00562C5F" w:rsidRPr="003F0E00" w:rsidRDefault="00562C5F" w:rsidP="00562C5F">
      <w:pPr>
        <w:pStyle w:val="Heading1"/>
        <w:numPr>
          <w:ilvl w:val="1"/>
          <w:numId w:val="4"/>
        </w:numPr>
        <w:autoSpaceDE/>
        <w:autoSpaceDN/>
        <w:spacing w:before="120"/>
        <w:ind w:left="426"/>
        <w:jc w:val="left"/>
        <w:rPr>
          <w:rFonts w:ascii="Tahoma" w:hAnsi="Tahoma" w:cs="Tahoma"/>
          <w:sz w:val="20"/>
          <w:szCs w:val="20"/>
        </w:rPr>
      </w:pPr>
      <w:bookmarkStart w:id="42" w:name="_Toc17802374"/>
      <w:r>
        <w:rPr>
          <w:rFonts w:ascii="Tahoma" w:hAnsi="Tahoma" w:cs="Tahoma"/>
          <w:sz w:val="20"/>
          <w:szCs w:val="20"/>
        </w:rPr>
        <w:t>Βάση παρουσίασης</w:t>
      </w:r>
      <w:bookmarkEnd w:id="42"/>
    </w:p>
    <w:p w14:paraId="16EEC009" w14:textId="77777777" w:rsidR="00562C5F" w:rsidRPr="00562C5F" w:rsidRDefault="00562C5F" w:rsidP="00562C5F">
      <w:pPr>
        <w:spacing w:before="120"/>
        <w:jc w:val="both"/>
        <w:rPr>
          <w:rFonts w:ascii="Tahoma" w:hAnsi="Tahoma" w:cs="Tahoma"/>
          <w:b/>
          <w:sz w:val="20"/>
          <w:szCs w:val="20"/>
        </w:rPr>
      </w:pPr>
      <w:r w:rsidRPr="00562C5F">
        <w:rPr>
          <w:rFonts w:ascii="Tahoma" w:hAnsi="Tahoma" w:cs="Tahoma"/>
          <w:b/>
          <w:sz w:val="20"/>
          <w:szCs w:val="20"/>
        </w:rPr>
        <w:t>Δήλωση Συμμόρφωσης</w:t>
      </w:r>
    </w:p>
    <w:p w14:paraId="16EEC00A" w14:textId="77777777" w:rsidR="00562C5F" w:rsidRDefault="00562C5F" w:rsidP="00562C5F">
      <w:pPr>
        <w:spacing w:before="120"/>
        <w:jc w:val="both"/>
        <w:rPr>
          <w:rFonts w:ascii="Tahoma" w:hAnsi="Tahoma" w:cs="Tahoma"/>
          <w:sz w:val="20"/>
          <w:szCs w:val="20"/>
        </w:rPr>
      </w:pPr>
      <w:r w:rsidRPr="00562C5F">
        <w:rPr>
          <w:rFonts w:ascii="Tahoma" w:hAnsi="Tahoma" w:cs="Tahoma"/>
          <w:sz w:val="20"/>
          <w:szCs w:val="20"/>
        </w:rPr>
        <w:t>Οι οικονομικές καταστάσεις έχουν συνταχθεί σύμφωνα με τα Διεθνή Πρότυπα Χρηματοοικονομικής Αναφοράς («ΔΠΧΑ»), όπως αυτά έχουν υιοθετηθεί από την Ευρωπαϊκή Ένωση.</w:t>
      </w:r>
    </w:p>
    <w:p w14:paraId="16EEC00B" w14:textId="77777777" w:rsidR="00562C5F" w:rsidRPr="00562C5F" w:rsidRDefault="00562C5F" w:rsidP="00562C5F">
      <w:pPr>
        <w:spacing w:before="120" w:after="240"/>
        <w:jc w:val="both"/>
        <w:rPr>
          <w:rFonts w:ascii="Tahoma" w:hAnsi="Tahoma" w:cs="Tahoma"/>
          <w:b/>
          <w:sz w:val="20"/>
          <w:szCs w:val="20"/>
        </w:rPr>
      </w:pPr>
      <w:r w:rsidRPr="00562C5F">
        <w:rPr>
          <w:rFonts w:ascii="Tahoma" w:hAnsi="Tahoma" w:cs="Tahoma"/>
          <w:b/>
          <w:sz w:val="20"/>
          <w:szCs w:val="20"/>
        </w:rPr>
        <w:t>Βάση Σύνταξης των Οικονομικών Καταστάσεων</w:t>
      </w:r>
    </w:p>
    <w:p w14:paraId="16EEC00C" w14:textId="77777777" w:rsidR="00562C5F" w:rsidRDefault="00562C5F" w:rsidP="00562C5F">
      <w:pPr>
        <w:spacing w:before="120"/>
        <w:jc w:val="both"/>
        <w:rPr>
          <w:rFonts w:ascii="Tahoma" w:hAnsi="Tahoma" w:cs="Tahoma"/>
          <w:sz w:val="20"/>
          <w:szCs w:val="20"/>
        </w:rPr>
      </w:pPr>
      <w:r w:rsidRPr="00562C5F">
        <w:rPr>
          <w:rFonts w:ascii="Tahoma" w:hAnsi="Tahoma" w:cs="Tahoma"/>
          <w:sz w:val="20"/>
          <w:szCs w:val="20"/>
        </w:rPr>
        <w:t xml:space="preserve">Οι οικονομικές καταστάσεις έχουν συνταχθεί σύμφωνα με την αρχή της συνέχισης της λειτουργίας </w:t>
      </w:r>
      <w:r>
        <w:rPr>
          <w:rFonts w:ascii="Tahoma" w:hAnsi="Tahoma" w:cs="Tahoma"/>
          <w:sz w:val="20"/>
          <w:szCs w:val="20"/>
        </w:rPr>
        <w:t xml:space="preserve">της Εταιρείας </w:t>
      </w:r>
      <w:r w:rsidRPr="00562C5F">
        <w:rPr>
          <w:rFonts w:ascii="Tahoma" w:hAnsi="Tahoma" w:cs="Tahoma"/>
          <w:sz w:val="20"/>
          <w:szCs w:val="20"/>
        </w:rPr>
        <w:t xml:space="preserve">και του ιστορικού κόστους, πλην του </w:t>
      </w:r>
      <w:r>
        <w:rPr>
          <w:rFonts w:ascii="Tahoma" w:hAnsi="Tahoma" w:cs="Tahoma"/>
          <w:sz w:val="20"/>
          <w:szCs w:val="20"/>
        </w:rPr>
        <w:t xml:space="preserve">δικαιώματος της Διώρυγας </w:t>
      </w:r>
      <w:r w:rsidRPr="00562C5F">
        <w:rPr>
          <w:rFonts w:ascii="Tahoma" w:hAnsi="Tahoma" w:cs="Tahoma"/>
          <w:sz w:val="20"/>
          <w:szCs w:val="20"/>
        </w:rPr>
        <w:t>που παρακολουθείται με το υπόδειγμα της αναπροσαρμογής</w:t>
      </w:r>
      <w:r>
        <w:rPr>
          <w:rFonts w:ascii="Tahoma" w:hAnsi="Tahoma" w:cs="Tahoma"/>
          <w:sz w:val="20"/>
          <w:szCs w:val="20"/>
        </w:rPr>
        <w:t xml:space="preserve"> και των επενδυτικών ακινήτων που παρακολουθείται σε εύλογες αξίες</w:t>
      </w:r>
      <w:r w:rsidRPr="00562C5F">
        <w:rPr>
          <w:rFonts w:ascii="Tahoma" w:hAnsi="Tahoma" w:cs="Tahoma"/>
          <w:sz w:val="20"/>
          <w:szCs w:val="20"/>
        </w:rPr>
        <w:t>. Οι οικονομικές καταστάσεις παρουσιάζονται σε Ευρώ.</w:t>
      </w:r>
    </w:p>
    <w:p w14:paraId="16EEC00D" w14:textId="77777777" w:rsidR="009C5F42" w:rsidRPr="003F0E00" w:rsidRDefault="009C5F42" w:rsidP="009C5F42">
      <w:pPr>
        <w:spacing w:before="120"/>
        <w:jc w:val="both"/>
        <w:rPr>
          <w:rFonts w:ascii="Tahoma" w:hAnsi="Tahoma" w:cs="Tahoma"/>
          <w:sz w:val="20"/>
          <w:szCs w:val="20"/>
          <w:highlight w:val="yellow"/>
        </w:rPr>
      </w:pPr>
    </w:p>
    <w:p w14:paraId="16EEC00E" w14:textId="77777777" w:rsidR="00DB3314" w:rsidRPr="003F0E00" w:rsidRDefault="00DB3314" w:rsidP="00DB3314">
      <w:pPr>
        <w:pStyle w:val="Heading2"/>
        <w:numPr>
          <w:ilvl w:val="1"/>
          <w:numId w:val="4"/>
        </w:numPr>
        <w:shd w:val="clear" w:color="auto" w:fill="FFFFFF"/>
        <w:tabs>
          <w:tab w:val="num" w:pos="567"/>
        </w:tabs>
        <w:autoSpaceDE/>
        <w:autoSpaceDN/>
        <w:spacing w:after="0"/>
        <w:ind w:left="0" w:firstLine="0"/>
        <w:jc w:val="left"/>
        <w:rPr>
          <w:rFonts w:ascii="Tahoma" w:hAnsi="Tahoma" w:cs="Tahoma"/>
          <w:sz w:val="20"/>
          <w:szCs w:val="20"/>
        </w:rPr>
      </w:pPr>
      <w:bookmarkStart w:id="43" w:name="_Toc454871214"/>
      <w:bookmarkStart w:id="44" w:name="_Toc17802375"/>
      <w:r w:rsidRPr="003F0E00">
        <w:rPr>
          <w:rFonts w:ascii="Tahoma" w:hAnsi="Tahoma" w:cs="Tahoma"/>
          <w:sz w:val="20"/>
          <w:szCs w:val="20"/>
        </w:rPr>
        <w:t>Νέα πρότυπα, διερμηνείες και τροποποίηση υφιστάμενων προτύπων</w:t>
      </w:r>
      <w:bookmarkEnd w:id="43"/>
      <w:bookmarkEnd w:id="44"/>
    </w:p>
    <w:p w14:paraId="16EEC00F" w14:textId="77777777" w:rsidR="00DB3314" w:rsidRPr="003F0E00" w:rsidRDefault="008D699F" w:rsidP="00DB3314">
      <w:pPr>
        <w:spacing w:before="120"/>
        <w:jc w:val="both"/>
        <w:rPr>
          <w:rFonts w:ascii="Tahoma" w:hAnsi="Tahoma" w:cs="Tahoma"/>
          <w:sz w:val="20"/>
          <w:szCs w:val="20"/>
        </w:rPr>
      </w:pPr>
      <w:r w:rsidRPr="003F0E00">
        <w:rPr>
          <w:rFonts w:ascii="Tahoma" w:hAnsi="Tahoma" w:cs="Tahoma"/>
          <w:sz w:val="20"/>
          <w:szCs w:val="20"/>
        </w:rPr>
        <w:t xml:space="preserve">H Εταιρεία έχει υιοθετήσει όλα τα νέα πρότυπα και τις διερμηνείες, η εφαρμογή των οποίων έγινε υποχρεωτική για τις χρήσεις που άρχισαν την 1 Ιανουαρίου 2017. Στην παρακάτω παράγραφο παρουσιάζονται τα πρότυπα τα οποία έχουν υιοθετηθεί από την 1η Ιανουαρίου 2017 και τα πρότυπα, τροποποιήσεις και διερμηνείες τα οποία είτε δεν έχουν ακόμα τεθεί σε ισχύ είτε δεν έχουν  υιοθετηθεί, από την Ε.Ε.  </w:t>
      </w:r>
    </w:p>
    <w:p w14:paraId="16EEC010" w14:textId="77777777" w:rsidR="000F0EB5" w:rsidRPr="003F0E00" w:rsidRDefault="000F0EB5" w:rsidP="00DB3314">
      <w:pPr>
        <w:spacing w:before="120"/>
        <w:jc w:val="both"/>
        <w:rPr>
          <w:rFonts w:ascii="Tahoma" w:hAnsi="Tahoma" w:cs="Tahoma"/>
          <w:b/>
          <w:i/>
          <w:sz w:val="20"/>
          <w:szCs w:val="20"/>
          <w:highlight w:val="yellow"/>
        </w:rPr>
      </w:pPr>
    </w:p>
    <w:p w14:paraId="16EEC011" w14:textId="77777777" w:rsidR="008D699F" w:rsidRPr="003F0E00" w:rsidRDefault="008D699F" w:rsidP="007E4757">
      <w:pPr>
        <w:pStyle w:val="Default"/>
        <w:jc w:val="both"/>
        <w:rPr>
          <w:rFonts w:ascii="Tahoma" w:hAnsi="Tahoma" w:cs="Tahoma"/>
          <w:b/>
          <w:bCs/>
          <w:iCs/>
          <w:color w:val="auto"/>
          <w:sz w:val="20"/>
          <w:szCs w:val="20"/>
        </w:rPr>
      </w:pPr>
      <w:r w:rsidRPr="003F0E00">
        <w:rPr>
          <w:rFonts w:ascii="Tahoma" w:hAnsi="Tahoma" w:cs="Tahoma"/>
          <w:b/>
          <w:bCs/>
          <w:iCs/>
          <w:color w:val="auto"/>
          <w:sz w:val="20"/>
          <w:szCs w:val="20"/>
        </w:rPr>
        <w:t>Νέα Πρότυπα, Διερμηνείες, αναθεωρήσεις και τροποποιήσεις υφιστάμενων Προτύπων τα οποία έχουν υιοθετηθεί από την Ευρωπαϊκή Ένωση</w:t>
      </w:r>
    </w:p>
    <w:p w14:paraId="16EEC012" w14:textId="77777777" w:rsidR="008D699F" w:rsidRPr="003F0E00" w:rsidRDefault="008D699F" w:rsidP="007E4757">
      <w:pPr>
        <w:pStyle w:val="Default"/>
        <w:jc w:val="both"/>
        <w:rPr>
          <w:rFonts w:ascii="Tahoma" w:hAnsi="Tahoma" w:cs="Tahoma"/>
          <w:b/>
          <w:bCs/>
          <w:iCs/>
          <w:color w:val="auto"/>
          <w:sz w:val="20"/>
          <w:szCs w:val="20"/>
        </w:rPr>
      </w:pPr>
    </w:p>
    <w:p w14:paraId="16EEC013" w14:textId="77777777" w:rsidR="007E4757" w:rsidRPr="003F0E00" w:rsidRDefault="008D699F" w:rsidP="008D699F">
      <w:pPr>
        <w:spacing w:before="120"/>
        <w:jc w:val="both"/>
        <w:rPr>
          <w:rFonts w:ascii="Tahoma" w:hAnsi="Tahoma" w:cs="Tahoma"/>
          <w:sz w:val="20"/>
          <w:szCs w:val="20"/>
        </w:rPr>
      </w:pPr>
      <w:r w:rsidRPr="003F0E00">
        <w:rPr>
          <w:rFonts w:ascii="Tahoma" w:hAnsi="Tahoma" w:cs="Tahoma"/>
          <w:sz w:val="20"/>
          <w:szCs w:val="20"/>
        </w:rPr>
        <w:t>Οι ακόλουθες τροποποιήσεις Προτύπων έχουν εκδοθεί από το Συμβούλιο Διεθνών Λογιστικών Προτύπων (IASB), έχουν υιοθετηθεί από την Ευρωπαϊκή Ένωση και η εφαρμογή τους είναι υποχρεωτική από την 01/01/2017 ή μεταγενέστερα.</w:t>
      </w:r>
      <w:r w:rsidR="007E4757" w:rsidRPr="003F0E00">
        <w:rPr>
          <w:rFonts w:ascii="Tahoma" w:hAnsi="Tahoma" w:cs="Tahoma"/>
          <w:sz w:val="20"/>
          <w:szCs w:val="20"/>
        </w:rPr>
        <w:t xml:space="preserve"> </w:t>
      </w:r>
    </w:p>
    <w:p w14:paraId="16EEC014" w14:textId="77777777" w:rsidR="007E4757" w:rsidRPr="003F0E00" w:rsidRDefault="007E4757" w:rsidP="007E4757">
      <w:pPr>
        <w:pStyle w:val="Default"/>
        <w:jc w:val="both"/>
        <w:rPr>
          <w:rFonts w:ascii="Tahoma" w:hAnsi="Tahoma" w:cs="Tahoma"/>
          <w:b/>
          <w:bCs/>
          <w:iCs/>
          <w:color w:val="auto"/>
          <w:sz w:val="20"/>
          <w:szCs w:val="20"/>
        </w:rPr>
      </w:pPr>
    </w:p>
    <w:p w14:paraId="16EEC015" w14:textId="77777777" w:rsidR="008D699F" w:rsidRPr="003F0E00" w:rsidRDefault="008D699F" w:rsidP="0096332E">
      <w:pPr>
        <w:pStyle w:val="Default"/>
        <w:tabs>
          <w:tab w:val="left" w:pos="284"/>
        </w:tabs>
        <w:jc w:val="both"/>
        <w:rPr>
          <w:rFonts w:ascii="Tahoma" w:hAnsi="Tahoma" w:cs="Tahoma"/>
          <w:b/>
          <w:bCs/>
          <w:color w:val="auto"/>
          <w:sz w:val="20"/>
          <w:szCs w:val="20"/>
        </w:rPr>
      </w:pPr>
      <w:r w:rsidRPr="003F0E00">
        <w:rPr>
          <w:rFonts w:ascii="Tahoma" w:hAnsi="Tahoma" w:cs="Tahoma"/>
          <w:b/>
          <w:bCs/>
          <w:color w:val="auto"/>
          <w:sz w:val="20"/>
          <w:szCs w:val="20"/>
        </w:rPr>
        <w:t>•</w:t>
      </w:r>
      <w:r w:rsidRPr="003F0E00">
        <w:rPr>
          <w:rFonts w:ascii="Tahoma" w:hAnsi="Tahoma" w:cs="Tahoma"/>
          <w:b/>
          <w:bCs/>
          <w:color w:val="auto"/>
          <w:sz w:val="20"/>
          <w:szCs w:val="20"/>
        </w:rPr>
        <w:tab/>
        <w:t>Τροποποιήσεις στο ΔΛΠ 7: «Πρωτοβουλία Γνωστοποιήσεων» (εφαρμόζεται για ετήσιες περιόδους που ξεκινούν την ή μετά την 01/01/2017)</w:t>
      </w:r>
    </w:p>
    <w:p w14:paraId="16EEC016" w14:textId="77777777" w:rsidR="007E4757" w:rsidRPr="0096332E" w:rsidRDefault="008D699F" w:rsidP="0096332E">
      <w:pPr>
        <w:pStyle w:val="Default"/>
        <w:tabs>
          <w:tab w:val="left" w:pos="284"/>
        </w:tabs>
        <w:jc w:val="both"/>
        <w:rPr>
          <w:rFonts w:ascii="Tahoma" w:hAnsi="Tahoma" w:cs="Tahoma"/>
          <w:bCs/>
          <w:color w:val="auto"/>
          <w:sz w:val="20"/>
          <w:szCs w:val="20"/>
        </w:rPr>
      </w:pPr>
      <w:r w:rsidRPr="0096332E">
        <w:rPr>
          <w:rFonts w:ascii="Tahoma" w:hAnsi="Tahoma" w:cs="Tahoma"/>
          <w:bCs/>
          <w:color w:val="auto"/>
          <w:sz w:val="20"/>
          <w:szCs w:val="20"/>
        </w:rPr>
        <w:t>Τον Ιανουάριο του 2016, το IASB προέβη στην έκδοση τροποποιήσεων περιορισμένου σκοπού στο ΔΛΠ 7. Σκοπός των εν λόγω τροποποιήσεων είναι να καταστεί εφικτό για τους χρήστες των οικονομικών καταστάσεων να αξιολογούν τις μεταβολές στις υποχρεώσεις που προκύπτουν από χρηματοοικονομικές δραστηριότητες. Οι τροποποιήσεις απαιτούν από τις οικονομικές οντότητες να παρέχουν γνωστοποιήσεις, οι οποίες θα καθιστούν εφικτό στους επενδυτές να αξιολογούν τις μεταβολές στις υποχρεώσεις που προκύπτουν από χρηματοοικονομικές δραστηριότητες, συμπεριλαμβανομένων των μεταβολών που προκύπτουν από ταμειακές ροές, καθώς και των μη ταμειακών μεταβολών. Οι τροποποιήσεις δεν έχουν επίδραση στις εταιρικές Οικονομικές Καταστάσεις.</w:t>
      </w:r>
    </w:p>
    <w:p w14:paraId="16EEC017" w14:textId="77777777" w:rsidR="007E4757" w:rsidRPr="003F0E00" w:rsidRDefault="007E4757" w:rsidP="007E4757">
      <w:pPr>
        <w:pStyle w:val="Default"/>
        <w:jc w:val="both"/>
        <w:rPr>
          <w:rFonts w:ascii="Tahoma" w:hAnsi="Tahoma" w:cs="Tahoma"/>
          <w:color w:val="auto"/>
          <w:sz w:val="20"/>
          <w:szCs w:val="20"/>
        </w:rPr>
      </w:pPr>
    </w:p>
    <w:p w14:paraId="16EEC018" w14:textId="77777777" w:rsidR="008D699F" w:rsidRPr="003F0E00" w:rsidRDefault="008D699F" w:rsidP="0096332E">
      <w:pPr>
        <w:pStyle w:val="Default"/>
        <w:tabs>
          <w:tab w:val="left" w:pos="284"/>
        </w:tabs>
        <w:jc w:val="both"/>
        <w:rPr>
          <w:rFonts w:ascii="Tahoma" w:hAnsi="Tahoma" w:cs="Tahoma"/>
          <w:b/>
          <w:bCs/>
          <w:color w:val="auto"/>
          <w:sz w:val="20"/>
          <w:szCs w:val="20"/>
        </w:rPr>
      </w:pPr>
      <w:r w:rsidRPr="003F0E00">
        <w:rPr>
          <w:rFonts w:ascii="Tahoma" w:hAnsi="Tahoma" w:cs="Tahoma"/>
          <w:b/>
          <w:bCs/>
          <w:color w:val="auto"/>
          <w:sz w:val="20"/>
          <w:szCs w:val="20"/>
        </w:rPr>
        <w:t>•</w:t>
      </w:r>
      <w:r w:rsidRPr="003F0E00">
        <w:rPr>
          <w:rFonts w:ascii="Tahoma" w:hAnsi="Tahoma" w:cs="Tahoma"/>
          <w:b/>
          <w:bCs/>
          <w:color w:val="auto"/>
          <w:sz w:val="20"/>
          <w:szCs w:val="20"/>
        </w:rPr>
        <w:tab/>
        <w:t>Τροποποιήσεις στο ΔΛΠ 12: «Αναγνώριση Αναβαλλόμενης Φορολογικής Απαίτησης για μη Πραγματοποιηθείσες Ζημιές» (εφαρμόζεται για ετήσιες περιόδους που ξεκινούν την ή μετά την 01/01/2017)</w:t>
      </w:r>
    </w:p>
    <w:p w14:paraId="16EEC019" w14:textId="77777777" w:rsidR="00B06278" w:rsidRPr="003F0E00" w:rsidRDefault="008D699F" w:rsidP="007E4757">
      <w:pPr>
        <w:pStyle w:val="Default"/>
        <w:jc w:val="both"/>
        <w:rPr>
          <w:rFonts w:ascii="Tahoma" w:hAnsi="Tahoma" w:cs="Tahoma"/>
          <w:color w:val="auto"/>
          <w:sz w:val="20"/>
          <w:szCs w:val="20"/>
        </w:rPr>
      </w:pPr>
      <w:r w:rsidRPr="003F0E00">
        <w:rPr>
          <w:rFonts w:ascii="Tahoma" w:hAnsi="Tahoma" w:cs="Tahoma"/>
          <w:color w:val="auto"/>
          <w:sz w:val="20"/>
          <w:szCs w:val="20"/>
        </w:rPr>
        <w:t>Τον Ιανουάριο του 2016, το IASB προέβη στην έκδοση τροποποιήσεων περιορισμένου σκοπού στο ΔΛΠ 12. Σκοπός των εν λόγω τροποποιήσεων είναι να αποσαφηνιστεί ο λογιστικός χειρισμός των αναβαλλόμενων φορολογικών απαιτήσεων για τις μη πραγματοποιηθείσες ζημιές από χρεωστικούς τίτλους που επιμετρώνται στην εύλογη αξία. Οι τροποποιήσεις δεν έχουν επίδραση εταιρικές Οικονομικές Καταστάσεις.</w:t>
      </w:r>
    </w:p>
    <w:p w14:paraId="16EEC01A" w14:textId="77777777" w:rsidR="00B06278" w:rsidRPr="003F0E00" w:rsidRDefault="00B06278" w:rsidP="007E4757">
      <w:pPr>
        <w:pStyle w:val="Default"/>
        <w:jc w:val="both"/>
        <w:rPr>
          <w:rFonts w:ascii="Tahoma" w:hAnsi="Tahoma" w:cs="Tahoma"/>
          <w:color w:val="auto"/>
          <w:sz w:val="20"/>
          <w:szCs w:val="20"/>
        </w:rPr>
      </w:pPr>
    </w:p>
    <w:p w14:paraId="16EEC01B" w14:textId="77777777" w:rsidR="007E4757" w:rsidRPr="003F0E00" w:rsidRDefault="00B06278" w:rsidP="007E4757">
      <w:pPr>
        <w:pStyle w:val="Default"/>
        <w:jc w:val="both"/>
        <w:rPr>
          <w:rFonts w:ascii="Tahoma" w:hAnsi="Tahoma" w:cs="Tahoma"/>
          <w:b/>
          <w:bCs/>
          <w:iCs/>
          <w:color w:val="auto"/>
          <w:sz w:val="20"/>
          <w:szCs w:val="20"/>
        </w:rPr>
      </w:pPr>
      <w:r w:rsidRPr="003F0E00">
        <w:rPr>
          <w:rFonts w:ascii="Tahoma" w:hAnsi="Tahoma" w:cs="Tahoma"/>
          <w:b/>
          <w:bCs/>
          <w:iCs/>
          <w:color w:val="auto"/>
          <w:sz w:val="20"/>
          <w:szCs w:val="20"/>
        </w:rPr>
        <w:lastRenderedPageBreak/>
        <w:t>Νέα Πρότυπα, Διερμηνείες, Αναθεωρήσεις και Τροποποιήσεις υφιστάμενων Προτύπων τα οποία δεν έχουν ακόμα τεθεί σε ισχύ ή δεν έχουν υιοθετηθεί από την Ευρωπαϊκή Ένωση</w:t>
      </w:r>
      <w:r w:rsidR="007E4757" w:rsidRPr="003F0E00">
        <w:rPr>
          <w:rFonts w:ascii="Tahoma" w:hAnsi="Tahoma" w:cs="Tahoma"/>
          <w:b/>
          <w:bCs/>
          <w:iCs/>
          <w:color w:val="auto"/>
          <w:sz w:val="20"/>
          <w:szCs w:val="20"/>
        </w:rPr>
        <w:t xml:space="preserve"> </w:t>
      </w:r>
    </w:p>
    <w:p w14:paraId="16EEC01C" w14:textId="77777777" w:rsidR="007E4757" w:rsidRPr="003F0E00" w:rsidRDefault="007E4757" w:rsidP="007E4757">
      <w:pPr>
        <w:pStyle w:val="Default"/>
        <w:jc w:val="both"/>
        <w:rPr>
          <w:rFonts w:ascii="Tahoma" w:hAnsi="Tahoma" w:cs="Tahoma"/>
          <w:b/>
          <w:bCs/>
          <w:iCs/>
          <w:color w:val="auto"/>
          <w:sz w:val="20"/>
          <w:szCs w:val="20"/>
        </w:rPr>
      </w:pPr>
    </w:p>
    <w:p w14:paraId="16EEC01D" w14:textId="77777777" w:rsidR="00B06278" w:rsidRPr="003F0E00" w:rsidRDefault="00B06278" w:rsidP="007E4757">
      <w:pPr>
        <w:pStyle w:val="Default"/>
        <w:jc w:val="both"/>
        <w:rPr>
          <w:rFonts w:ascii="Tahoma" w:hAnsi="Tahoma" w:cs="Tahoma"/>
          <w:color w:val="auto"/>
          <w:sz w:val="20"/>
          <w:szCs w:val="20"/>
        </w:rPr>
      </w:pPr>
      <w:r w:rsidRPr="003F0E00">
        <w:rPr>
          <w:rFonts w:ascii="Tahoma" w:hAnsi="Tahoma" w:cs="Tahoma"/>
          <w:color w:val="auto"/>
          <w:sz w:val="20"/>
          <w:szCs w:val="20"/>
        </w:rPr>
        <w:t>Τα ακόλουθα νέα Πρότυπα, Διερμηνείες και τροποποιήσεις Προτύπων έχουν εκδοθεί από το Συμβούλιο Διεθνών Λογιστικών Προτύπων (IASB), αλλά είτε δεν έχουν ακόμη τεθεί σε ισχύ είτε δεν έχουν υιοθετηθεί από την Ευρωπαϊκή Ένωση.</w:t>
      </w:r>
    </w:p>
    <w:p w14:paraId="16EEC01E" w14:textId="77777777" w:rsidR="00B06278" w:rsidRPr="003F0E00" w:rsidRDefault="00B06278" w:rsidP="007E4757">
      <w:pPr>
        <w:pStyle w:val="Default"/>
        <w:jc w:val="both"/>
        <w:rPr>
          <w:rFonts w:ascii="Tahoma" w:hAnsi="Tahoma" w:cs="Tahoma"/>
          <w:color w:val="auto"/>
          <w:sz w:val="20"/>
          <w:szCs w:val="20"/>
        </w:rPr>
      </w:pPr>
    </w:p>
    <w:p w14:paraId="16EEC01F" w14:textId="77777777" w:rsidR="007E4757" w:rsidRPr="0096332E" w:rsidRDefault="00B06278" w:rsidP="0096332E">
      <w:pPr>
        <w:pStyle w:val="Default"/>
        <w:tabs>
          <w:tab w:val="left" w:pos="284"/>
        </w:tabs>
        <w:jc w:val="both"/>
        <w:rPr>
          <w:rFonts w:ascii="Tahoma" w:hAnsi="Tahoma" w:cs="Tahoma"/>
          <w:b/>
          <w:bCs/>
          <w:color w:val="auto"/>
          <w:sz w:val="20"/>
          <w:szCs w:val="20"/>
        </w:rPr>
      </w:pPr>
      <w:r w:rsidRPr="003F0E00">
        <w:rPr>
          <w:rFonts w:ascii="Tahoma" w:hAnsi="Tahoma" w:cs="Tahoma"/>
          <w:b/>
          <w:bCs/>
          <w:color w:val="auto"/>
          <w:sz w:val="20"/>
          <w:szCs w:val="20"/>
        </w:rPr>
        <w:t>•</w:t>
      </w:r>
      <w:r w:rsidRPr="003F0E00">
        <w:rPr>
          <w:rFonts w:ascii="Tahoma" w:hAnsi="Tahoma" w:cs="Tahoma"/>
          <w:b/>
          <w:bCs/>
          <w:color w:val="auto"/>
          <w:sz w:val="20"/>
          <w:szCs w:val="20"/>
        </w:rPr>
        <w:tab/>
        <w:t>ΔΠΧΑ 9 «Χρηματοοικονομικά Μέσα» (εφαρμόζεται για ετήσιες περιόδους που ξεκινούν την ή μετά την 01/01/2018)</w:t>
      </w:r>
      <w:r w:rsidR="007E4757" w:rsidRPr="003F0E00">
        <w:rPr>
          <w:rFonts w:ascii="Tahoma" w:hAnsi="Tahoma" w:cs="Tahoma"/>
          <w:b/>
          <w:bCs/>
          <w:color w:val="auto"/>
          <w:sz w:val="20"/>
          <w:szCs w:val="20"/>
        </w:rPr>
        <w:t xml:space="preserve"> </w:t>
      </w:r>
    </w:p>
    <w:p w14:paraId="16EEC020" w14:textId="77777777" w:rsidR="007E4757" w:rsidRPr="003F0E00" w:rsidRDefault="00B06278" w:rsidP="007E4757">
      <w:pPr>
        <w:pStyle w:val="Default"/>
        <w:jc w:val="both"/>
        <w:rPr>
          <w:rFonts w:ascii="Tahoma" w:hAnsi="Tahoma" w:cs="Tahoma"/>
          <w:color w:val="auto"/>
          <w:sz w:val="20"/>
          <w:szCs w:val="20"/>
        </w:rPr>
      </w:pPr>
      <w:r w:rsidRPr="003F0E00">
        <w:rPr>
          <w:rFonts w:ascii="Tahoma" w:hAnsi="Tahoma" w:cs="Tahoma"/>
          <w:color w:val="auto"/>
          <w:sz w:val="20"/>
          <w:szCs w:val="20"/>
        </w:rPr>
        <w:t>Τον Ιούλιο του 2014, το IASB προέβη στην τελική έκδοση του ΔΠΧΑ 9. Οι βελτιώσεις που επέφερε το νέο Πρότυπο περιλαμβάνουν τη δημιουργία ενός λογικού μοντέλου για την ταξινόμηση και την επιμέτρηση, ένα ενιαίο προνοητικό μοντέλο για «αναμενόμενες ζημιές» απομείωσης, και επίσης, μία ουσιαστικά αναμορφωμένη προσέγγιση για την λογιστική αντιστάθμισης. Η Εταιρεία θα εξετάσει την επίπτωση όλων των παραπάνω στις Οικονομικές του Καταστάσεις.Τα ανωτέρω έχουν υιοθετηθεί από την Ευρωπαϊκή Ένωση με ημερομηνία έναρξης ισχύος την 01/01/2018.</w:t>
      </w:r>
      <w:r w:rsidR="007E4757" w:rsidRPr="003F0E00">
        <w:rPr>
          <w:rFonts w:ascii="Tahoma" w:hAnsi="Tahoma" w:cs="Tahoma"/>
          <w:color w:val="auto"/>
          <w:sz w:val="20"/>
          <w:szCs w:val="20"/>
        </w:rPr>
        <w:t xml:space="preserve"> </w:t>
      </w:r>
    </w:p>
    <w:p w14:paraId="16EEC021" w14:textId="77777777" w:rsidR="00B06278" w:rsidRPr="003F0E00" w:rsidRDefault="00B06278" w:rsidP="007E4757">
      <w:pPr>
        <w:pStyle w:val="Default"/>
        <w:jc w:val="both"/>
        <w:rPr>
          <w:rFonts w:ascii="Tahoma" w:hAnsi="Tahoma" w:cs="Tahoma"/>
          <w:color w:val="auto"/>
          <w:sz w:val="20"/>
          <w:szCs w:val="20"/>
        </w:rPr>
      </w:pPr>
    </w:p>
    <w:p w14:paraId="16EEC022" w14:textId="77777777" w:rsidR="007E4757" w:rsidRPr="003F0E00" w:rsidRDefault="007E4757" w:rsidP="007E4757">
      <w:pPr>
        <w:pStyle w:val="Default"/>
        <w:jc w:val="both"/>
        <w:rPr>
          <w:rFonts w:ascii="Tahoma" w:hAnsi="Tahoma" w:cs="Tahoma"/>
          <w:b/>
          <w:bCs/>
          <w:iCs/>
          <w:color w:val="auto"/>
          <w:sz w:val="20"/>
          <w:szCs w:val="20"/>
        </w:rPr>
      </w:pPr>
    </w:p>
    <w:p w14:paraId="16EEC023" w14:textId="77777777" w:rsidR="007E4757" w:rsidRPr="0096332E" w:rsidRDefault="00B06278" w:rsidP="0096332E">
      <w:pPr>
        <w:pStyle w:val="Default"/>
        <w:tabs>
          <w:tab w:val="left" w:pos="284"/>
        </w:tabs>
        <w:jc w:val="both"/>
        <w:rPr>
          <w:rFonts w:ascii="Tahoma" w:hAnsi="Tahoma" w:cs="Tahoma"/>
          <w:b/>
          <w:bCs/>
          <w:color w:val="auto"/>
          <w:sz w:val="20"/>
          <w:szCs w:val="20"/>
        </w:rPr>
      </w:pPr>
      <w:r w:rsidRPr="0096332E">
        <w:rPr>
          <w:rFonts w:ascii="Tahoma" w:hAnsi="Tahoma" w:cs="Tahoma"/>
          <w:b/>
          <w:bCs/>
          <w:color w:val="auto"/>
          <w:sz w:val="20"/>
          <w:szCs w:val="20"/>
        </w:rPr>
        <w:t>•</w:t>
      </w:r>
      <w:r w:rsidRPr="0096332E">
        <w:rPr>
          <w:rFonts w:ascii="Tahoma" w:hAnsi="Tahoma" w:cs="Tahoma"/>
          <w:b/>
          <w:bCs/>
          <w:color w:val="auto"/>
          <w:sz w:val="20"/>
          <w:szCs w:val="20"/>
        </w:rPr>
        <w:tab/>
        <w:t>ΔΠΧΑ 15 «Έσοδα από Συμβάσεις με Πελάτες» (εφαρμόζεται για ετήσιες περιόδους που ξεκινούν την ή μετά την 01/01/2018)</w:t>
      </w:r>
      <w:r w:rsidR="007E4757" w:rsidRPr="0096332E">
        <w:rPr>
          <w:rFonts w:ascii="Tahoma" w:hAnsi="Tahoma" w:cs="Tahoma"/>
          <w:b/>
          <w:bCs/>
          <w:color w:val="auto"/>
          <w:sz w:val="20"/>
          <w:szCs w:val="20"/>
        </w:rPr>
        <w:t xml:space="preserve"> </w:t>
      </w:r>
    </w:p>
    <w:p w14:paraId="16EEC024" w14:textId="77777777" w:rsidR="007E4757" w:rsidRPr="003F0E00" w:rsidRDefault="00B06278" w:rsidP="007E4757">
      <w:pPr>
        <w:pStyle w:val="Default"/>
        <w:jc w:val="both"/>
        <w:rPr>
          <w:rFonts w:ascii="Tahoma" w:hAnsi="Tahoma" w:cs="Tahoma"/>
          <w:color w:val="auto"/>
          <w:sz w:val="20"/>
          <w:szCs w:val="20"/>
        </w:rPr>
      </w:pPr>
      <w:r w:rsidRPr="003F0E00">
        <w:rPr>
          <w:rFonts w:ascii="Tahoma" w:hAnsi="Tahoma" w:cs="Tahoma"/>
          <w:color w:val="auto"/>
          <w:sz w:val="20"/>
          <w:szCs w:val="20"/>
        </w:rPr>
        <w:t>Τον Μάιο του 2014, το IASB προέβη στην έκδοση ενός νέου Προτύπου, του ΔΠΧΑ 15. Το εν λόγω Πρότυπο είναι πλήρως εναρμονισμένο με τις απαιτήσεις που αφορούν στην αναγνώριση των εσόδων σύμφωνα με τις αρχές τόσο των ΔΠΧΑ όσο και των Αμερικανικών Γενικά Παραδεκτών Λογιστικών Αρχών (US GAAP).  Οι βασικές αρχές στις οποίες βασίζεται το εν λόγω Πρότυπο είναι συνεπείς με σημαντικό μέρος της τρέχουσας πρακτικής. Το νέο Πρότυπο αναμένεται να βελτιώσει τη χρηματοοικονομική πληροφόρηση, καθιερώνοντας ένα πιο ισχυρό πλαίσιο για την επίλυση θεμάτων που προκύπτουν, ενισχύοντας τη συγκρισιμότητα μεταξύ κλάδων και κεφαλαιαγορών, παρέχοντας πρόσθετες γνωστοποιήσεις και διευκρινίζοντας τον λογιστικό χειρισμό του κόστους των συμβάσεων. Το νέο Πρότυπο έρχεται να αντικαταστήσει το ΔΛΠ 18  «Έσοδα», το ΔΛΠ 11 «Κατασκευαστικές Συμβάσεις», καθώς και ορισμένες Διερμηνείες που σχετίζονται με τα έσοδα. Η Εταιρεία θα εξετάσει την επίπτωση όλων των παραπάνω στις Οικονομικές του Καταστάσεις.Τα ανωτέρω έχουν υιοθετηθεί από την Ευρωπαϊκή Ένωση με ημερομηνία έναρξης ισχύος την 01/01/2018</w:t>
      </w:r>
      <w:r w:rsidR="007E4757" w:rsidRPr="003F0E00">
        <w:rPr>
          <w:rFonts w:ascii="Tahoma" w:hAnsi="Tahoma" w:cs="Tahoma"/>
          <w:color w:val="auto"/>
          <w:sz w:val="20"/>
          <w:szCs w:val="20"/>
        </w:rPr>
        <w:t xml:space="preserve">. </w:t>
      </w:r>
    </w:p>
    <w:p w14:paraId="16EEC025" w14:textId="77777777" w:rsidR="007E4757" w:rsidRPr="003F0E00" w:rsidRDefault="007E4757" w:rsidP="007E4757">
      <w:pPr>
        <w:pStyle w:val="Default"/>
        <w:jc w:val="both"/>
        <w:rPr>
          <w:rFonts w:ascii="Tahoma" w:hAnsi="Tahoma" w:cs="Tahoma"/>
          <w:b/>
          <w:bCs/>
          <w:iCs/>
          <w:color w:val="auto"/>
          <w:sz w:val="20"/>
          <w:szCs w:val="20"/>
        </w:rPr>
      </w:pPr>
    </w:p>
    <w:p w14:paraId="16EEC026" w14:textId="77777777" w:rsidR="00B06278" w:rsidRPr="003F0E00" w:rsidRDefault="00B06278" w:rsidP="0096332E">
      <w:pPr>
        <w:pStyle w:val="Default"/>
        <w:tabs>
          <w:tab w:val="left" w:pos="284"/>
        </w:tabs>
        <w:jc w:val="both"/>
        <w:rPr>
          <w:rFonts w:ascii="Tahoma" w:hAnsi="Tahoma" w:cs="Tahoma"/>
          <w:b/>
          <w:bCs/>
          <w:color w:val="auto"/>
          <w:sz w:val="20"/>
          <w:szCs w:val="20"/>
        </w:rPr>
      </w:pPr>
      <w:r w:rsidRPr="003F0E00">
        <w:rPr>
          <w:rFonts w:ascii="Tahoma" w:hAnsi="Tahoma" w:cs="Tahoma"/>
          <w:b/>
          <w:bCs/>
          <w:color w:val="auto"/>
          <w:sz w:val="20"/>
          <w:szCs w:val="20"/>
        </w:rPr>
        <w:t>•</w:t>
      </w:r>
      <w:r w:rsidRPr="003F0E00">
        <w:rPr>
          <w:rFonts w:ascii="Tahoma" w:hAnsi="Tahoma" w:cs="Tahoma"/>
          <w:b/>
          <w:bCs/>
          <w:color w:val="auto"/>
          <w:sz w:val="20"/>
          <w:szCs w:val="20"/>
        </w:rPr>
        <w:tab/>
        <w:t>Διευκρινίσεις στο ΔΠΧΑ 15 «Έσοδα από Συμβάσεις με Πελάτες» (εφαρμόζεται για ετήσιες περιόδους που ξεκινούν την ή μετά την 01/01/2018)</w:t>
      </w:r>
    </w:p>
    <w:p w14:paraId="16EEC027" w14:textId="77777777" w:rsidR="007E4757" w:rsidRPr="003F0E00" w:rsidRDefault="00B06278" w:rsidP="007E4757">
      <w:pPr>
        <w:pStyle w:val="Default"/>
        <w:jc w:val="both"/>
        <w:rPr>
          <w:rFonts w:ascii="Tahoma" w:hAnsi="Tahoma" w:cs="Tahoma"/>
          <w:color w:val="auto"/>
          <w:sz w:val="20"/>
          <w:szCs w:val="20"/>
        </w:rPr>
      </w:pPr>
      <w:r w:rsidRPr="003F0E00">
        <w:rPr>
          <w:rFonts w:ascii="Tahoma" w:hAnsi="Tahoma" w:cs="Tahoma"/>
          <w:color w:val="auto"/>
          <w:sz w:val="20"/>
          <w:szCs w:val="20"/>
        </w:rPr>
        <w:t>Τον Απρίλιο του 2016, το IASB προέβη στην έκδοση διευκρινίσεων στο ΔΠΧΑ 15. Οι τροποποιήσεις του ΔΠΧΑ 15 δεν μεταβάλλουν τις βασικές αρχές του Προτύπου, αλλά παρέχουν διευκρινίσεις ως προς την εφαρμογή των εν λόγω αρχών. Οι τροποποιήσεις διευκρινίζουν τον τρόπο με τον οποίο αναγνωρίζεται μία δέσμευση εκτέλεσης σε μία σύμβαση, πώς προσδιορίζεται αν μία οικονομική οντότητα αποτελεί τον εντολέα ή τον εντολοδόχο, και πώς προσδιορίζεται αν το έσοδο από τη χορήγηση μίας άδειας θα πρέπει να αναγνωριστεί σε μία συγκεκριμένη χρονική στιγμή ή με την πάροδο του χρόνου. Η Εταιρεία θα εξετάσει την επίπτωση όλων των παραπάνω στις Οικονομικές του Καταστάσεις. Τα ανωτέρω έχουν υιοθετηθεί από την Ευρωπαϊκή Ένωση με ημερομηνία έναρξης ισχύος την 01/01/2018.</w:t>
      </w:r>
      <w:r w:rsidR="007E4757" w:rsidRPr="003F0E00">
        <w:rPr>
          <w:rFonts w:ascii="Tahoma" w:hAnsi="Tahoma" w:cs="Tahoma"/>
          <w:color w:val="auto"/>
          <w:sz w:val="20"/>
          <w:szCs w:val="20"/>
        </w:rPr>
        <w:t xml:space="preserve"> </w:t>
      </w:r>
    </w:p>
    <w:p w14:paraId="16EEC028" w14:textId="77777777" w:rsidR="007E4757" w:rsidRPr="003F0E00" w:rsidRDefault="007E4757" w:rsidP="007E4757">
      <w:pPr>
        <w:pStyle w:val="Default"/>
        <w:jc w:val="both"/>
        <w:rPr>
          <w:rFonts w:ascii="Tahoma" w:hAnsi="Tahoma" w:cs="Tahoma"/>
          <w:b/>
          <w:bCs/>
          <w:iCs/>
          <w:color w:val="auto"/>
          <w:sz w:val="20"/>
          <w:szCs w:val="20"/>
        </w:rPr>
      </w:pPr>
    </w:p>
    <w:p w14:paraId="16EEC029" w14:textId="77777777" w:rsidR="00B06278" w:rsidRPr="003F0E00" w:rsidRDefault="00B06278" w:rsidP="0096332E">
      <w:pPr>
        <w:pStyle w:val="Default"/>
        <w:tabs>
          <w:tab w:val="left" w:pos="284"/>
        </w:tabs>
        <w:jc w:val="both"/>
        <w:rPr>
          <w:rFonts w:ascii="Tahoma" w:hAnsi="Tahoma" w:cs="Tahoma"/>
          <w:b/>
          <w:bCs/>
          <w:color w:val="auto"/>
          <w:sz w:val="20"/>
          <w:szCs w:val="20"/>
        </w:rPr>
      </w:pPr>
      <w:r w:rsidRPr="003F0E00">
        <w:rPr>
          <w:rFonts w:ascii="Tahoma" w:hAnsi="Tahoma" w:cs="Tahoma"/>
          <w:b/>
          <w:bCs/>
          <w:color w:val="auto"/>
          <w:sz w:val="20"/>
          <w:szCs w:val="20"/>
        </w:rPr>
        <w:t>•</w:t>
      </w:r>
      <w:r w:rsidRPr="003F0E00">
        <w:rPr>
          <w:rFonts w:ascii="Tahoma" w:hAnsi="Tahoma" w:cs="Tahoma"/>
          <w:b/>
          <w:bCs/>
          <w:color w:val="auto"/>
          <w:sz w:val="20"/>
          <w:szCs w:val="20"/>
        </w:rPr>
        <w:tab/>
        <w:t>Τροποποιήσεις στο ΔΠΧΑ 4: «Εφαρμογή του ΔΠΧΑ 9 Χρηματοοικονομικά Μέσα σε συνδυασμό με το ΔΠΧΑ 4 Ασφαλιστικές Συμβάσεις» (εφαρμόζεται για ετήσιες περιόδους που ξεκινούν την ή μετά την 01/01/2018)</w:t>
      </w:r>
    </w:p>
    <w:p w14:paraId="16EEC02A" w14:textId="77777777" w:rsidR="007E4757" w:rsidRPr="003F0E00" w:rsidRDefault="00B06278" w:rsidP="007E4757">
      <w:pPr>
        <w:pStyle w:val="Default"/>
        <w:jc w:val="both"/>
        <w:rPr>
          <w:rFonts w:ascii="Tahoma" w:hAnsi="Tahoma" w:cs="Tahoma"/>
          <w:color w:val="auto"/>
          <w:sz w:val="20"/>
          <w:szCs w:val="20"/>
        </w:rPr>
      </w:pPr>
      <w:r w:rsidRPr="003F0E00">
        <w:rPr>
          <w:rFonts w:ascii="Tahoma" w:hAnsi="Tahoma" w:cs="Tahoma"/>
          <w:color w:val="auto"/>
          <w:sz w:val="20"/>
          <w:szCs w:val="20"/>
        </w:rPr>
        <w:t xml:space="preserve">Τον Σεπτέμβριο του 2016, το IASB προέβη στην έκδοση τροποποιήσεων στο ΔΠΧΑ 4. Σκοπός των εν λόγω τροποποιήσεων είναι να προσδιοριστεί ο χειρισμός των προσωρινών λογιστικών επιδράσεων λόγω της διαφορετικής ημερομηνίας έναρξης ισχύος του ΔΠΧΑ 9 Χρηματοοικονομικά Μέσα και του υπό έκδοση Προτύπου για τις ασφαλιστικές συμβάσεις. Οι τροποποιήσεις στις υφιστάμενες απαιτήσεις του ΔΠΧΑ 4 επιτρέπουν στις οικονομικές οντότητες των οποίων οι κύριες δραστηριότητες συνδέονται με ασφάλιση να αναβάλλουν την εφαρμογή του ΔΠΧΑ 9 έως το 2021 («προσωρινή απαλλαγή»), και επιτρέπουν σε όλους τους εκδότες ασφαλιστικών συμβάσεων να αναγνωρίσουν στα λοιπά συνολικά έσοδα, αντί στα κέρδη ή στις ζημιές, τη μεταβλητότητα που ενδέχεται να προκύψει από την εφαρμογή του ΔΠΧΑ 9 πριν την έκδοση του νέου Προτύπου για τις ασφαλιστικές συμβάσεις («προσέγγιση </w:t>
      </w:r>
      <w:r w:rsidRPr="003F0E00">
        <w:rPr>
          <w:rFonts w:ascii="Tahoma" w:hAnsi="Tahoma" w:cs="Tahoma"/>
          <w:color w:val="auto"/>
          <w:sz w:val="20"/>
          <w:szCs w:val="20"/>
        </w:rPr>
        <w:lastRenderedPageBreak/>
        <w:t>επικάλυψης»). Η Εταιρεία θα εξετάσει την επίπτωση όλων των παραπάνω στις Οικονομικές του Καταστάσεις.Τα ανωτέρω έχουν υιοθετηθεί από την Ευρωπαϊκή Ένωση με ημερομηνία έναρξης ισχύος την 01/01/2018.</w:t>
      </w:r>
      <w:r w:rsidR="007E4757" w:rsidRPr="003F0E00">
        <w:rPr>
          <w:rFonts w:ascii="Tahoma" w:hAnsi="Tahoma" w:cs="Tahoma"/>
          <w:color w:val="auto"/>
          <w:sz w:val="20"/>
          <w:szCs w:val="20"/>
        </w:rPr>
        <w:t xml:space="preserve"> </w:t>
      </w:r>
    </w:p>
    <w:p w14:paraId="16EEC02C" w14:textId="77777777" w:rsidR="007E4757" w:rsidRPr="0096332E" w:rsidRDefault="00B06278" w:rsidP="0096332E">
      <w:pPr>
        <w:pStyle w:val="Default"/>
        <w:tabs>
          <w:tab w:val="left" w:pos="284"/>
        </w:tabs>
        <w:jc w:val="both"/>
        <w:rPr>
          <w:rFonts w:ascii="Tahoma" w:hAnsi="Tahoma" w:cs="Tahoma"/>
          <w:b/>
          <w:bCs/>
          <w:color w:val="auto"/>
          <w:sz w:val="20"/>
          <w:szCs w:val="20"/>
        </w:rPr>
      </w:pPr>
      <w:r w:rsidRPr="0096332E">
        <w:rPr>
          <w:rFonts w:ascii="Tahoma" w:hAnsi="Tahoma" w:cs="Tahoma"/>
          <w:b/>
          <w:bCs/>
          <w:color w:val="auto"/>
          <w:sz w:val="20"/>
          <w:szCs w:val="20"/>
        </w:rPr>
        <w:t>•</w:t>
      </w:r>
      <w:r w:rsidRPr="0096332E">
        <w:rPr>
          <w:rFonts w:ascii="Tahoma" w:hAnsi="Tahoma" w:cs="Tahoma"/>
          <w:b/>
          <w:bCs/>
          <w:color w:val="auto"/>
          <w:sz w:val="20"/>
          <w:szCs w:val="20"/>
        </w:rPr>
        <w:tab/>
        <w:t>ΔΠΧΑ 16 «Μισθώσεις» (εφαρμόζεται για ετήσιες περιόδους που ξεκινούν την ή μετά την 01/01/2019)</w:t>
      </w:r>
    </w:p>
    <w:p w14:paraId="16EEC02D" w14:textId="77777777" w:rsidR="007E4757" w:rsidRDefault="00B06278" w:rsidP="007E4757">
      <w:pPr>
        <w:pStyle w:val="Default"/>
        <w:jc w:val="both"/>
        <w:rPr>
          <w:rFonts w:ascii="Tahoma" w:hAnsi="Tahoma" w:cs="Tahoma"/>
          <w:color w:val="auto"/>
          <w:sz w:val="20"/>
          <w:szCs w:val="20"/>
        </w:rPr>
      </w:pPr>
      <w:r w:rsidRPr="003F0E00">
        <w:rPr>
          <w:rFonts w:ascii="Tahoma" w:hAnsi="Tahoma" w:cs="Tahoma"/>
          <w:color w:val="auto"/>
          <w:sz w:val="20"/>
          <w:szCs w:val="20"/>
        </w:rPr>
        <w:t>Τον Ιανουάριο του 2016, το IASB προέβη στην έκδοση ενός νέου Προτύπου, του ΔΠΧΑ 16. Σκοπός του έργου του IASB ήταν η ανάπτυξη ενός νέου Προτύπου για μισθώσεις που καθορίζει τις αρχές τις οποίες εφαρμόζουν και τα δύο μέρη σε μία σύμβαση - δηλαδή και ο πελάτης («ο μισθωτής») και ο προμηθευτής («ο εκμισθωτής») - για την παροχή σχετικών πληροφοριών για τις μισθώσεις κατά τρόπο που απεικονίζει πιστά αυτές τις συναλλαγές. Για την επίτευξη αυτού του σκοπού, ο μισθωτής θα πρέπει να αναγνωρίσει τα περιουσιακά στοιχεία και τις υποχρεώσεις που απορρέουν από τη μίσθωση. Η Εταιρεία θα εξετάσει την επίπτωση όλων των παραπάνω στις Οικονομικές του Καταστάσεις. Τα ανωτέρω έχουν υιοθετηθεί από την Ευρωπαϊκή Ένωση με ημερομηνία έναρξης ισχύος την 01/01/2019.</w:t>
      </w:r>
    </w:p>
    <w:p w14:paraId="16EEC02E" w14:textId="77777777" w:rsidR="0096332E" w:rsidRPr="003F0E00" w:rsidRDefault="0096332E" w:rsidP="007E4757">
      <w:pPr>
        <w:pStyle w:val="Default"/>
        <w:jc w:val="both"/>
        <w:rPr>
          <w:rFonts w:ascii="Tahoma" w:hAnsi="Tahoma" w:cs="Tahoma"/>
          <w:color w:val="auto"/>
          <w:sz w:val="20"/>
          <w:szCs w:val="20"/>
        </w:rPr>
      </w:pPr>
    </w:p>
    <w:p w14:paraId="16EEC02F" w14:textId="77777777" w:rsidR="00B06278" w:rsidRPr="0096332E" w:rsidRDefault="00B06278" w:rsidP="0096332E">
      <w:pPr>
        <w:pStyle w:val="Default"/>
        <w:tabs>
          <w:tab w:val="left" w:pos="284"/>
        </w:tabs>
        <w:jc w:val="both"/>
        <w:rPr>
          <w:rFonts w:ascii="Tahoma" w:hAnsi="Tahoma" w:cs="Tahoma"/>
          <w:b/>
          <w:bCs/>
          <w:color w:val="auto"/>
          <w:sz w:val="20"/>
          <w:szCs w:val="20"/>
        </w:rPr>
      </w:pPr>
      <w:r w:rsidRPr="0096332E">
        <w:rPr>
          <w:rFonts w:ascii="Tahoma" w:hAnsi="Tahoma" w:cs="Tahoma"/>
          <w:b/>
          <w:bCs/>
          <w:color w:val="auto"/>
          <w:sz w:val="20"/>
          <w:szCs w:val="20"/>
        </w:rPr>
        <w:t>•</w:t>
      </w:r>
      <w:r w:rsidRPr="0096332E">
        <w:rPr>
          <w:rFonts w:ascii="Tahoma" w:hAnsi="Tahoma" w:cs="Tahoma"/>
          <w:b/>
          <w:bCs/>
          <w:color w:val="auto"/>
          <w:sz w:val="20"/>
          <w:szCs w:val="20"/>
        </w:rPr>
        <w:tab/>
        <w:t>Ετήσιες Βελτιώσεις των ΔΠΧΑ – Κύκλος 2014-2016 (εφαρμόζεται για ετήσιες περιόδους που ξεκινούν την ή μετά την 01/01/2017 και 01/01/2018)</w:t>
      </w:r>
    </w:p>
    <w:p w14:paraId="16EEC030" w14:textId="77777777" w:rsidR="0044582B" w:rsidRPr="003F0E00" w:rsidRDefault="0044582B" w:rsidP="007E4757">
      <w:pPr>
        <w:pStyle w:val="Default"/>
        <w:jc w:val="both"/>
        <w:rPr>
          <w:rFonts w:ascii="Tahoma" w:hAnsi="Tahoma" w:cs="Tahoma"/>
          <w:color w:val="auto"/>
          <w:sz w:val="20"/>
          <w:szCs w:val="20"/>
        </w:rPr>
      </w:pPr>
      <w:r w:rsidRPr="003F0E00">
        <w:rPr>
          <w:rFonts w:ascii="Tahoma" w:hAnsi="Tahoma" w:cs="Tahoma"/>
          <w:color w:val="auto"/>
          <w:sz w:val="20"/>
          <w:szCs w:val="20"/>
        </w:rPr>
        <w:t>Τον Δεκέμβριο του 2016, το IASB προέβη στην έκδοση «Ετήσιες Βελτιώσεις των ΔΠΧΑ – Κύκλος 2014-2016», η οποία αποτελείται από μία σειρά τροποποιήσεων σε ορισμένα Πρότυπα και αποτελεί μέρος του προγράμματος για τις ετήσιες βελτιώσεις στα ΔΠΧΑ. Οι τροποποιήσεις που περιλαμβάνονται στον κύκλο αυτόν είναι οι εξής: ΔΠΧΑ 12: Αποσαφήνιση του πεδίου εφαρμογής του Προτύπου, ΔΠΧΑ 1: Διαγραφή των βραχυπρόθεσμων εξαιρέσεων για τους υιοθετούντες για πρώτη φορά τα ΔΠΧΑ, ΔΛΠ 28: Επιμέτρηση μίας συγγενούς ή μίας κοινοπραξίας στην εύλογη αξία. Οι τροποποιήσεις εφαρμόζονται για ετήσιες περιόδους που ξεκινούν την ή μετά την 1η Ιανουαρίου 2017 όσον αφορά στο ΔΠΧΑ 12, και την ή μετά την 1η Ιανουαρίου 2018 όσον αφορά στα ΔΠΧΑ 1 και ΔΛΠ 28. Η Εταιρεία θα εξετάσει την επίπτωση όλων των παραπάνω στις Οικονομικές του Καταστάσεις, αν και δεν αναμένεται να έχουν καμία. (να προσαρμοστεί στον κάθε Όμιλο/Εταιρία). Τα ανωτέρω δεν έχουν υιοθετηθεί από την Ευρωπαϊκή Ένωση.</w:t>
      </w:r>
    </w:p>
    <w:p w14:paraId="16EEC031" w14:textId="77777777" w:rsidR="0044582B" w:rsidRPr="003F0E00" w:rsidRDefault="0044582B" w:rsidP="007E4757">
      <w:pPr>
        <w:pStyle w:val="Default"/>
        <w:jc w:val="both"/>
        <w:rPr>
          <w:rFonts w:ascii="Tahoma" w:hAnsi="Tahoma" w:cs="Tahoma"/>
          <w:color w:val="auto"/>
          <w:sz w:val="20"/>
          <w:szCs w:val="20"/>
        </w:rPr>
      </w:pPr>
    </w:p>
    <w:p w14:paraId="16EEC032" w14:textId="77777777" w:rsidR="0044582B" w:rsidRPr="003F0E00" w:rsidRDefault="00897D5E" w:rsidP="0096332E">
      <w:pPr>
        <w:pStyle w:val="Default"/>
        <w:tabs>
          <w:tab w:val="left" w:pos="284"/>
        </w:tabs>
        <w:jc w:val="both"/>
        <w:rPr>
          <w:rFonts w:ascii="Tahoma" w:hAnsi="Tahoma" w:cs="Tahoma"/>
          <w:b/>
          <w:color w:val="auto"/>
          <w:sz w:val="20"/>
          <w:szCs w:val="20"/>
        </w:rPr>
      </w:pPr>
      <w:r w:rsidRPr="0096332E">
        <w:rPr>
          <w:rFonts w:ascii="Tahoma" w:hAnsi="Tahoma" w:cs="Tahoma"/>
          <w:b/>
          <w:bCs/>
          <w:color w:val="auto"/>
          <w:sz w:val="20"/>
          <w:szCs w:val="20"/>
        </w:rPr>
        <w:t>•</w:t>
      </w:r>
      <w:r w:rsidRPr="0096332E">
        <w:rPr>
          <w:rFonts w:ascii="Tahoma" w:hAnsi="Tahoma" w:cs="Tahoma"/>
          <w:b/>
          <w:bCs/>
          <w:color w:val="auto"/>
          <w:sz w:val="20"/>
          <w:szCs w:val="20"/>
        </w:rPr>
        <w:tab/>
        <w:t>Τροποποίηση στο ΔΠΧΑ 2: «Ταξινόμηση και Επιμέτρηση Συναλλαγών Πληρωμής βασιζόμενων σε Συμμετοχικούς Τίτλους» (εφαρμόζεται για ετήσιες</w:t>
      </w:r>
      <w:r w:rsidRPr="003F0E00">
        <w:rPr>
          <w:rFonts w:ascii="Tahoma" w:hAnsi="Tahoma" w:cs="Tahoma"/>
          <w:b/>
          <w:color w:val="auto"/>
          <w:sz w:val="20"/>
          <w:szCs w:val="20"/>
        </w:rPr>
        <w:t xml:space="preserve"> περιόδους που ξεκινούν την ή μετά την 01/01/2018)</w:t>
      </w:r>
    </w:p>
    <w:p w14:paraId="16EEC033" w14:textId="77777777" w:rsidR="007E4757" w:rsidRPr="003F0E00" w:rsidRDefault="00897D5E" w:rsidP="007E4757">
      <w:pPr>
        <w:pStyle w:val="Default"/>
        <w:jc w:val="both"/>
        <w:rPr>
          <w:rFonts w:ascii="Tahoma" w:hAnsi="Tahoma" w:cs="Tahoma"/>
          <w:color w:val="auto"/>
          <w:sz w:val="20"/>
          <w:szCs w:val="20"/>
        </w:rPr>
      </w:pPr>
      <w:r w:rsidRPr="003F0E00">
        <w:rPr>
          <w:rFonts w:ascii="Tahoma" w:hAnsi="Tahoma" w:cs="Tahoma"/>
          <w:color w:val="auto"/>
          <w:sz w:val="20"/>
          <w:szCs w:val="20"/>
        </w:rPr>
        <w:t>Τον Ιούνιο του 2016, το IASB προέβη στην έκδοση τροποποίησης περιορισμένου σκοπού στο ΔΠΧΑ 2. Σκοπός της εν λόγω τροποποίησης είναι να παράσχει διευκρινίσεις σχετικά με τον λογιστικό χειρισμό συγκεκριμένων τύπων συναλλαγών πληρωμής βασιζόμενων σε συμμετοχικούς τίτλους. Πιο συγκεκριμένα, η τροποποίηση εισάγει τις απαιτήσεις σχετικά με τον λογιστικό χειρισμό της επίδρασης των προϋποθέσεων κατοχύρωσης και μη κατοχύρωσης στην επιμέτρηση των πληρωμών βασιζόμενων σε συμμετοχικούς τίτλους που διακανονίζονται με μετρητά, τον λογιστικό χειρισμό των συναλλαγών πληρωμών βασιζόμενων σε συμμετοχικούς τίτλους που φέρουν ένα χαρακτηριστικό διακανονισμού σε συμψηφιστική βάση για υποχρέωση παρακράτησης φόρου, καθώς και μία τροποποίηση στους όρους και προϋποθέσεις μίας πληρωμής βασιζόμενης σε συμμετοχικούς τίτλους, η οποία μεταβάλλει την ταξινόμηση της συναλλαγής από διακανονιζόμενη με μετρητά σε διακανονιζόμενη με συμμετοχικούς τίτλους. Η Εταιρεία θα εξετάσει την επίπτωση όλων των παραπάνω στις Οικονομικές του Καταστάσεις. Τα ανωτέρω δεν έχουν υιοθετηθεί από την Ευρωπαϊκή Ένωση.</w:t>
      </w:r>
    </w:p>
    <w:p w14:paraId="16EEC034" w14:textId="77777777" w:rsidR="00897D5E" w:rsidRPr="003F0E00" w:rsidRDefault="00897D5E" w:rsidP="007E4757">
      <w:pPr>
        <w:pStyle w:val="Default"/>
        <w:jc w:val="both"/>
        <w:rPr>
          <w:rFonts w:ascii="Tahoma" w:hAnsi="Tahoma" w:cs="Tahoma"/>
          <w:color w:val="auto"/>
          <w:sz w:val="20"/>
          <w:szCs w:val="20"/>
        </w:rPr>
      </w:pPr>
    </w:p>
    <w:p w14:paraId="16EEC035" w14:textId="77777777" w:rsidR="00897D5E" w:rsidRPr="0096332E" w:rsidRDefault="00897D5E" w:rsidP="0096332E">
      <w:pPr>
        <w:pStyle w:val="Default"/>
        <w:tabs>
          <w:tab w:val="left" w:pos="284"/>
        </w:tabs>
        <w:jc w:val="both"/>
        <w:rPr>
          <w:rFonts w:ascii="Tahoma" w:hAnsi="Tahoma" w:cs="Tahoma"/>
          <w:b/>
          <w:bCs/>
          <w:color w:val="auto"/>
          <w:sz w:val="20"/>
          <w:szCs w:val="20"/>
        </w:rPr>
      </w:pPr>
      <w:r w:rsidRPr="0096332E">
        <w:rPr>
          <w:rFonts w:ascii="Tahoma" w:hAnsi="Tahoma" w:cs="Tahoma"/>
          <w:b/>
          <w:bCs/>
          <w:color w:val="auto"/>
          <w:sz w:val="20"/>
          <w:szCs w:val="20"/>
        </w:rPr>
        <w:t>•</w:t>
      </w:r>
      <w:r w:rsidRPr="0096332E">
        <w:rPr>
          <w:rFonts w:ascii="Tahoma" w:hAnsi="Tahoma" w:cs="Tahoma"/>
          <w:b/>
          <w:bCs/>
          <w:color w:val="auto"/>
          <w:sz w:val="20"/>
          <w:szCs w:val="20"/>
        </w:rPr>
        <w:tab/>
        <w:t>Τροποποιήσεις στο ΔΛΠ 40: «Μεταφορές Επενδύσεων σε Ακίνητα από ή σε άλλες κατηγορίες» (εφαρμόζεται για ετήσιες περιόδους που ξεκινούν την ή μετά την 01/01/2018)</w:t>
      </w:r>
    </w:p>
    <w:p w14:paraId="16EEC036" w14:textId="77777777" w:rsidR="00897D5E" w:rsidRPr="003F0E00" w:rsidRDefault="00897D5E" w:rsidP="007E4757">
      <w:pPr>
        <w:pStyle w:val="Default"/>
        <w:jc w:val="both"/>
        <w:rPr>
          <w:rFonts w:ascii="Tahoma" w:hAnsi="Tahoma" w:cs="Tahoma"/>
          <w:color w:val="auto"/>
          <w:sz w:val="20"/>
          <w:szCs w:val="20"/>
        </w:rPr>
      </w:pPr>
      <w:r w:rsidRPr="003F0E00">
        <w:rPr>
          <w:rFonts w:ascii="Tahoma" w:hAnsi="Tahoma" w:cs="Tahoma"/>
          <w:color w:val="auto"/>
          <w:sz w:val="20"/>
          <w:szCs w:val="20"/>
        </w:rPr>
        <w:t>Τον Δεκέμβριο του 2016, το IASB προέβη στην έκδοση τροποποιήσεων περιορισμένου σκοπού στο ΔΛΠ 40. Σκοπός των εν λόγω τροποποιήσεων είναι να ενισχυθεί η αρχή για τις μεταφορές από, ή σε επενδύσεις σε ακίνητα, ώστε να καθοριστεί ότι (α) μία μεταβίβαση από, ή σε επενδύσεις σε ακίνητα θα πρέπει να πραγματοποιείται μόνο εφόσον υπάρχει μεταβολή στη χρήση του ακινήτου, και (β) μία τέτοια μεταβολή στη χρήση του ακινήτου θα περιελάμβανε την αξιολόγηση του κατά ποσόν το εν λόγω ακίνητο πληροί τα κριτήρια ταξινόμησής του ως επενδυτικό ακίνητο. Η εν λόγω μεταβολή στη χρήση θα πρέπει να υποστηρίζεται από σχετική τεκμηρίωση /αποδεικτικά στοιχεία. Η Εταιρεία θα εξετάσει την επίπτωση όλων των παραπάνω στις Οικονομικές του Καταστάσεις. Τα ανωτέρω δεν έχουν υιοθετηθεί από την Ευρωπαϊκή Ένωση.</w:t>
      </w:r>
    </w:p>
    <w:p w14:paraId="16EEC037" w14:textId="77777777" w:rsidR="00897D5E" w:rsidRPr="003F0E00" w:rsidRDefault="00897D5E" w:rsidP="007E4757">
      <w:pPr>
        <w:pStyle w:val="Default"/>
        <w:jc w:val="both"/>
        <w:rPr>
          <w:rFonts w:ascii="Tahoma" w:hAnsi="Tahoma" w:cs="Tahoma"/>
          <w:color w:val="auto"/>
          <w:sz w:val="20"/>
          <w:szCs w:val="20"/>
        </w:rPr>
      </w:pPr>
    </w:p>
    <w:p w14:paraId="16EEC038" w14:textId="77777777" w:rsidR="00897D5E" w:rsidRPr="0012257E" w:rsidRDefault="00897D5E" w:rsidP="0012257E">
      <w:pPr>
        <w:pStyle w:val="Default"/>
        <w:tabs>
          <w:tab w:val="left" w:pos="284"/>
        </w:tabs>
        <w:jc w:val="both"/>
        <w:rPr>
          <w:rFonts w:ascii="Tahoma" w:hAnsi="Tahoma" w:cs="Tahoma"/>
          <w:b/>
          <w:bCs/>
          <w:color w:val="auto"/>
          <w:sz w:val="20"/>
          <w:szCs w:val="20"/>
        </w:rPr>
      </w:pPr>
      <w:r w:rsidRPr="0012257E">
        <w:rPr>
          <w:rFonts w:ascii="Tahoma" w:hAnsi="Tahoma" w:cs="Tahoma"/>
          <w:b/>
          <w:bCs/>
          <w:color w:val="auto"/>
          <w:sz w:val="20"/>
          <w:szCs w:val="20"/>
        </w:rPr>
        <w:t>•</w:t>
      </w:r>
      <w:r w:rsidRPr="0012257E">
        <w:rPr>
          <w:rFonts w:ascii="Tahoma" w:hAnsi="Tahoma" w:cs="Tahoma"/>
          <w:b/>
          <w:bCs/>
          <w:color w:val="auto"/>
          <w:sz w:val="20"/>
          <w:szCs w:val="20"/>
        </w:rPr>
        <w:tab/>
        <w:t>ΕΔΔΠΧΑ 22 «Συναλλαγές σε Ξένο Νόμισμα και Προκαταβλητέο Αντάλλαγμα» (εφαρμόζεται για ετήσιες περιόδους που ξεκινούν την ή μετά την 01/01/2018)</w:t>
      </w:r>
    </w:p>
    <w:p w14:paraId="16EEC039" w14:textId="77777777" w:rsidR="00897D5E" w:rsidRPr="003F0E00" w:rsidRDefault="00897D5E" w:rsidP="007E4757">
      <w:pPr>
        <w:pStyle w:val="Default"/>
        <w:jc w:val="both"/>
        <w:rPr>
          <w:rFonts w:ascii="Tahoma" w:hAnsi="Tahoma" w:cs="Tahoma"/>
          <w:color w:val="auto"/>
          <w:sz w:val="20"/>
          <w:szCs w:val="20"/>
        </w:rPr>
      </w:pPr>
      <w:r w:rsidRPr="003F0E00">
        <w:rPr>
          <w:rFonts w:ascii="Tahoma" w:hAnsi="Tahoma" w:cs="Tahoma"/>
          <w:color w:val="auto"/>
          <w:sz w:val="20"/>
          <w:szCs w:val="20"/>
        </w:rPr>
        <w:t xml:space="preserve">Τον Δεκέμβριο του 2016, το IASB προέβη στην έκδοση μίας νέας Διερμηνείας, της ΕΔΔΠΧΑ 22. Η εν λόγω Διερμηνεία περιλαμβάνει τις απαιτήσεις σχετικά με τη συναλλαγματική ισοτιμία που θα πρέπει να χρησιμοποιείται κατά την παρουσίαση συναλλαγών σε ξένο νόμισμα (π.χ. συναλλαγές εσόδων) όταν έχει ληφθεί ή δοθεί πληρωμή </w:t>
      </w:r>
      <w:r w:rsidRPr="003F0E00">
        <w:rPr>
          <w:rFonts w:ascii="Tahoma" w:hAnsi="Tahoma" w:cs="Tahoma"/>
          <w:color w:val="auto"/>
          <w:sz w:val="20"/>
          <w:szCs w:val="20"/>
        </w:rPr>
        <w:lastRenderedPageBreak/>
        <w:t>προκαταβολικά. Η Εταιρεία θα εξετάσει την επίπτωση όλων των παραπάνω στις Οικονομικές του Καταστάσεις.  αν και δεν αναμένεται να έχουν καμία. Τα ανωτέρω δεν έχουν υιοθετηθεί από την Ευρωπαϊκή Ένωση.</w:t>
      </w:r>
    </w:p>
    <w:p w14:paraId="16EEC03A" w14:textId="77777777" w:rsidR="00897D5E" w:rsidRPr="003F0E00" w:rsidRDefault="00897D5E" w:rsidP="007E4757">
      <w:pPr>
        <w:pStyle w:val="Default"/>
        <w:jc w:val="both"/>
        <w:rPr>
          <w:rFonts w:ascii="Tahoma" w:hAnsi="Tahoma" w:cs="Tahoma"/>
          <w:color w:val="auto"/>
          <w:sz w:val="20"/>
          <w:szCs w:val="20"/>
        </w:rPr>
      </w:pPr>
    </w:p>
    <w:p w14:paraId="16EEC03B" w14:textId="77777777" w:rsidR="00897D5E" w:rsidRPr="0012257E" w:rsidRDefault="00897D5E" w:rsidP="0012257E">
      <w:pPr>
        <w:pStyle w:val="Default"/>
        <w:tabs>
          <w:tab w:val="left" w:pos="284"/>
        </w:tabs>
        <w:jc w:val="both"/>
        <w:rPr>
          <w:rFonts w:ascii="Tahoma" w:hAnsi="Tahoma" w:cs="Tahoma"/>
          <w:b/>
          <w:bCs/>
          <w:color w:val="auto"/>
          <w:sz w:val="20"/>
          <w:szCs w:val="20"/>
        </w:rPr>
      </w:pPr>
      <w:r w:rsidRPr="0012257E">
        <w:rPr>
          <w:rFonts w:ascii="Tahoma" w:hAnsi="Tahoma" w:cs="Tahoma"/>
          <w:b/>
          <w:bCs/>
          <w:color w:val="auto"/>
          <w:sz w:val="20"/>
          <w:szCs w:val="20"/>
        </w:rPr>
        <w:t>•</w:t>
      </w:r>
      <w:r w:rsidRPr="0012257E">
        <w:rPr>
          <w:rFonts w:ascii="Tahoma" w:hAnsi="Tahoma" w:cs="Tahoma"/>
          <w:b/>
          <w:bCs/>
          <w:color w:val="auto"/>
          <w:sz w:val="20"/>
          <w:szCs w:val="20"/>
        </w:rPr>
        <w:tab/>
        <w:t>Τροποποιήσεις στο ΔΛΠ 28: «Μακροπρόθεσμες Συμμετοχές σε Συγγενείς και Κοινοπραξίες» (εφαρμόζεται για ετήσιες περιόδους που ξεκινούν την ή μετά την 01/01/2019)</w:t>
      </w:r>
    </w:p>
    <w:p w14:paraId="16EEC03C" w14:textId="77777777" w:rsidR="00897D5E" w:rsidRPr="003F0E00" w:rsidRDefault="00897D5E" w:rsidP="007E4757">
      <w:pPr>
        <w:pStyle w:val="Default"/>
        <w:jc w:val="both"/>
        <w:rPr>
          <w:rFonts w:ascii="Tahoma" w:hAnsi="Tahoma" w:cs="Tahoma"/>
          <w:color w:val="auto"/>
          <w:sz w:val="20"/>
          <w:szCs w:val="20"/>
        </w:rPr>
      </w:pPr>
      <w:r w:rsidRPr="003F0E00">
        <w:rPr>
          <w:rFonts w:ascii="Tahoma" w:hAnsi="Tahoma" w:cs="Tahoma"/>
          <w:color w:val="auto"/>
          <w:sz w:val="20"/>
          <w:szCs w:val="20"/>
        </w:rPr>
        <w:t>Τον Οκτώβριο του 2017, το IASB προέβη στην έκδοση τροποποιήσεων περιορισμένου σκοπού στο ΔΛΠ 28. Σκοπός των εν λόγω τροποποιήσεων είναι η παροχή διευκρινίσεων σχετικά με τον λογιστικό χειρισμό των μακροπρόθεσμων συμμετοχών σε μία συγγενή ή κοινοπραξία – στις οποίες δεν εφαρμόζεται η μέθοδος της καθαρής θέσης – βάσει του ΔΠΧΑ 9. Η Εταιρεία θα εξετάσει την επίπτωση όλων των παραπάνω στις Οικονομικές του Καταστάσεις, αν και δεν αναμένεται να έχουν καμία.</w:t>
      </w:r>
    </w:p>
    <w:p w14:paraId="16EEC03D" w14:textId="77777777" w:rsidR="00897D5E" w:rsidRPr="003F0E00" w:rsidRDefault="00897D5E" w:rsidP="007E4757">
      <w:pPr>
        <w:pStyle w:val="Default"/>
        <w:jc w:val="both"/>
        <w:rPr>
          <w:rFonts w:ascii="Tahoma" w:hAnsi="Tahoma" w:cs="Tahoma"/>
          <w:color w:val="auto"/>
          <w:sz w:val="20"/>
          <w:szCs w:val="20"/>
        </w:rPr>
      </w:pPr>
    </w:p>
    <w:p w14:paraId="16EEC03E" w14:textId="77777777" w:rsidR="00897D5E" w:rsidRPr="0012257E" w:rsidRDefault="00897D5E" w:rsidP="0012257E">
      <w:pPr>
        <w:pStyle w:val="Default"/>
        <w:tabs>
          <w:tab w:val="left" w:pos="284"/>
        </w:tabs>
        <w:jc w:val="both"/>
        <w:rPr>
          <w:rFonts w:ascii="Tahoma" w:hAnsi="Tahoma" w:cs="Tahoma"/>
          <w:b/>
          <w:bCs/>
          <w:color w:val="auto"/>
          <w:sz w:val="20"/>
          <w:szCs w:val="20"/>
        </w:rPr>
      </w:pPr>
      <w:r w:rsidRPr="0012257E">
        <w:rPr>
          <w:rFonts w:ascii="Tahoma" w:hAnsi="Tahoma" w:cs="Tahoma"/>
          <w:b/>
          <w:bCs/>
          <w:color w:val="auto"/>
          <w:sz w:val="20"/>
          <w:szCs w:val="20"/>
        </w:rPr>
        <w:t>•</w:t>
      </w:r>
      <w:r w:rsidRPr="0012257E">
        <w:rPr>
          <w:rFonts w:ascii="Tahoma" w:hAnsi="Tahoma" w:cs="Tahoma"/>
          <w:b/>
          <w:bCs/>
          <w:color w:val="auto"/>
          <w:sz w:val="20"/>
          <w:szCs w:val="20"/>
        </w:rPr>
        <w:tab/>
        <w:t>Τροποποιήσεις στο ΔΠΧΑ 9: «Προπληρωθέντα Στοιχεία με Αρνητική Απόδοση» (εφαρμόζεται για ετήσιες περιόδους που ξεκινούν την ή μετά την 01/01/2019)</w:t>
      </w:r>
    </w:p>
    <w:p w14:paraId="16EEC03F" w14:textId="77777777" w:rsidR="00897D5E" w:rsidRPr="003F0E00" w:rsidRDefault="00897D5E" w:rsidP="007E4757">
      <w:pPr>
        <w:pStyle w:val="Default"/>
        <w:jc w:val="both"/>
        <w:rPr>
          <w:rFonts w:ascii="Tahoma" w:hAnsi="Tahoma" w:cs="Tahoma"/>
          <w:color w:val="auto"/>
          <w:sz w:val="20"/>
          <w:szCs w:val="20"/>
        </w:rPr>
      </w:pPr>
      <w:r w:rsidRPr="003F0E00">
        <w:rPr>
          <w:rFonts w:ascii="Tahoma" w:hAnsi="Tahoma" w:cs="Tahoma"/>
          <w:color w:val="auto"/>
          <w:sz w:val="20"/>
          <w:szCs w:val="20"/>
        </w:rPr>
        <w:t>Τον Οκτώβριο του 2017, το IASB προέβη στην έκδοση τροποποιήσεων περιορισμένου σκοπού στο ΔΠΧΑ 9. Βάσει των υφιστάμενων απαιτήσεων του ΔΠΧΑ 9, μία οικονομική οντότητα θα επιμετρούσε ένα χρηματοοικονομικό στοιχείο του ενεργητικού με αρνητική απόδοση στην εύλογη αξία μέσω των αποτελεσμάτων, καθώς το χαρακτηριστικό της «αρνητικής απόδοσης» θα μπορούσε να θεωρηθεί ότι δημιουργεί ενδεχόμενες ταμειακές ροές οι οποίες δεν αποτελούνται μόνο από πληρωμές κεφαλαίου και τόκου. Βάσει των τροποποιήσεων, οι οικονομικές οντότητες επιτρέπεται να επιμετρούν συγκεκριμένα προπληρωτέα χρηματοοικονομικά στοιχεία του ενεργητικού με αρνητική απόδοση στο αποσβεσμένο κόστος ή στην εύλογη αξία μέσω των λοιπών συνολικών εσόδων, εφόσον πληρείται μία συγκεκριμένη προϋπόθεση. Η Εταιρεία θα εξετάσει την επίπτωση όλων των παραπάνω στις Οικονομικές του Καταστάσεις. Τα ανωτέρω δεν έχουν υιοθετηθεί από την Ευρωπαϊκή Ένωση.</w:t>
      </w:r>
    </w:p>
    <w:p w14:paraId="16EEC040" w14:textId="77777777" w:rsidR="00897D5E" w:rsidRPr="003F0E00" w:rsidRDefault="00897D5E" w:rsidP="007E4757">
      <w:pPr>
        <w:pStyle w:val="Default"/>
        <w:jc w:val="both"/>
        <w:rPr>
          <w:rFonts w:ascii="Tahoma" w:hAnsi="Tahoma" w:cs="Tahoma"/>
          <w:b/>
          <w:bCs/>
          <w:iCs/>
          <w:color w:val="auto"/>
          <w:sz w:val="20"/>
          <w:szCs w:val="20"/>
        </w:rPr>
      </w:pPr>
    </w:p>
    <w:p w14:paraId="16EEC041" w14:textId="77777777" w:rsidR="00897D5E" w:rsidRPr="0012257E" w:rsidRDefault="00897D5E" w:rsidP="0012257E">
      <w:pPr>
        <w:pStyle w:val="Default"/>
        <w:tabs>
          <w:tab w:val="left" w:pos="284"/>
        </w:tabs>
        <w:jc w:val="both"/>
        <w:rPr>
          <w:rFonts w:ascii="Tahoma" w:hAnsi="Tahoma" w:cs="Tahoma"/>
          <w:b/>
          <w:bCs/>
          <w:color w:val="auto"/>
          <w:sz w:val="20"/>
          <w:szCs w:val="20"/>
        </w:rPr>
      </w:pPr>
      <w:r w:rsidRPr="0012257E">
        <w:rPr>
          <w:rFonts w:ascii="Tahoma" w:hAnsi="Tahoma" w:cs="Tahoma"/>
          <w:b/>
          <w:bCs/>
          <w:color w:val="auto"/>
          <w:sz w:val="20"/>
          <w:szCs w:val="20"/>
        </w:rPr>
        <w:t>•</w:t>
      </w:r>
      <w:r w:rsidRPr="0012257E">
        <w:rPr>
          <w:rFonts w:ascii="Tahoma" w:hAnsi="Tahoma" w:cs="Tahoma"/>
          <w:b/>
          <w:bCs/>
          <w:color w:val="auto"/>
          <w:sz w:val="20"/>
          <w:szCs w:val="20"/>
        </w:rPr>
        <w:tab/>
        <w:t>Ετήσιες Βελτιώσεις των ΔΠΧΑ – Κύκλος 2015-2017 (εφαρμόζεται για ετήσιες περιόδους που ξεκινούν την ή μετά την 01/01/2019)</w:t>
      </w:r>
    </w:p>
    <w:p w14:paraId="16EEC042" w14:textId="77777777" w:rsidR="00897D5E" w:rsidRPr="003F0E00" w:rsidRDefault="00897D5E" w:rsidP="007E4757">
      <w:pPr>
        <w:pStyle w:val="Default"/>
        <w:jc w:val="both"/>
        <w:rPr>
          <w:rFonts w:ascii="Tahoma" w:hAnsi="Tahoma" w:cs="Tahoma"/>
          <w:color w:val="auto"/>
          <w:sz w:val="20"/>
          <w:szCs w:val="20"/>
        </w:rPr>
      </w:pPr>
      <w:r w:rsidRPr="003F0E00">
        <w:rPr>
          <w:rFonts w:ascii="Tahoma" w:hAnsi="Tahoma" w:cs="Tahoma"/>
          <w:color w:val="auto"/>
          <w:sz w:val="20"/>
          <w:szCs w:val="20"/>
        </w:rPr>
        <w:t>Τον Δεκέμβριο του 2017, το IASB προέβη στην έκδοση «Ετήσιες Βελτιώσεις των ΔΠΧΑ – Κύκλος 2015-2017», η οποία αποτελείται από μία σειρά τροποποιήσεων σε ορισμένα Πρότυπα και αποτελεί μέρος του προγράμματος για τις ετήσιες βελτιώσεις στα ΔΠΧΑ. Οι τροποποιήσεις που περιλαμβάνονται στον κύκλο αυτόν είναι οι εξής: ΔΠΧΑ 3 - ΔΠΧΑ 11: Συμμετοχικά δικαιώματα που κατείχε προηγουμένως ο αποκτών σε μία από κοινού λειτουργία, ΔΛΠ 12: Επιπτώσεις στον φόρο εισοδήματος από πληρωμές για χρηματοοικονομικά μέσα ταξινομημένα ως στοιχεία των ιδίων κεφαλαίων, ΔΛΠ 23: Κόστη δανεισμού επιλέξιμα για κεφαλαιοποίηση. Οι τροποποιήσεις εφαρμόζονται για ετήσιες περιόδους που ξεκινούν την ή μετά την 1η Ιανουαρίου 2019. Η Εταιρεία θα εξετάσει την επίπτωση όλων των παραπάνω στις Οικονομικές του Καταστάσεις. Τα ανωτέρω δεν έχουν υιοθετηθεί από την Ευρωπαϊκή Ένωση.</w:t>
      </w:r>
    </w:p>
    <w:p w14:paraId="16EEC043" w14:textId="77777777" w:rsidR="00897D5E" w:rsidRPr="003F0E00" w:rsidRDefault="00897D5E" w:rsidP="007E4757">
      <w:pPr>
        <w:pStyle w:val="Default"/>
        <w:jc w:val="both"/>
        <w:rPr>
          <w:rFonts w:ascii="Tahoma" w:hAnsi="Tahoma" w:cs="Tahoma"/>
          <w:color w:val="auto"/>
          <w:sz w:val="20"/>
          <w:szCs w:val="20"/>
        </w:rPr>
      </w:pPr>
    </w:p>
    <w:p w14:paraId="16EEC044" w14:textId="77777777" w:rsidR="00897D5E" w:rsidRPr="0012257E" w:rsidRDefault="00897D5E" w:rsidP="0012257E">
      <w:pPr>
        <w:pStyle w:val="Default"/>
        <w:tabs>
          <w:tab w:val="left" w:pos="284"/>
        </w:tabs>
        <w:jc w:val="both"/>
        <w:rPr>
          <w:rFonts w:ascii="Tahoma" w:hAnsi="Tahoma" w:cs="Tahoma"/>
          <w:b/>
          <w:bCs/>
          <w:color w:val="auto"/>
          <w:sz w:val="20"/>
          <w:szCs w:val="20"/>
        </w:rPr>
      </w:pPr>
      <w:r w:rsidRPr="0012257E">
        <w:rPr>
          <w:rFonts w:ascii="Tahoma" w:hAnsi="Tahoma" w:cs="Tahoma"/>
          <w:b/>
          <w:bCs/>
          <w:color w:val="auto"/>
          <w:sz w:val="20"/>
          <w:szCs w:val="20"/>
        </w:rPr>
        <w:t>•</w:t>
      </w:r>
      <w:r w:rsidRPr="0012257E">
        <w:rPr>
          <w:rFonts w:ascii="Tahoma" w:hAnsi="Tahoma" w:cs="Tahoma"/>
          <w:b/>
          <w:bCs/>
          <w:color w:val="auto"/>
          <w:sz w:val="20"/>
          <w:szCs w:val="20"/>
        </w:rPr>
        <w:tab/>
        <w:t>ΕΔΔΠΧΑ 23 «Αβεβαιότητα σχετικά με Χειρισμούς Φόρου Εισοδήματος» (εφαρμόζεται για ετήσιες περιόδους που ξεκινούν την ή μετά την 01/01/2019)</w:t>
      </w:r>
    </w:p>
    <w:p w14:paraId="16EEC045" w14:textId="77777777" w:rsidR="00897D5E" w:rsidRPr="003F0E00" w:rsidRDefault="00897D5E" w:rsidP="007E4757">
      <w:pPr>
        <w:pStyle w:val="Default"/>
        <w:jc w:val="both"/>
        <w:rPr>
          <w:rFonts w:ascii="Tahoma" w:hAnsi="Tahoma" w:cs="Tahoma"/>
          <w:color w:val="auto"/>
          <w:sz w:val="20"/>
          <w:szCs w:val="20"/>
        </w:rPr>
      </w:pPr>
      <w:r w:rsidRPr="003F0E00">
        <w:rPr>
          <w:rFonts w:ascii="Tahoma" w:hAnsi="Tahoma" w:cs="Tahoma"/>
          <w:color w:val="auto"/>
          <w:sz w:val="20"/>
          <w:szCs w:val="20"/>
        </w:rPr>
        <w:t>Τον Ιούνιο του 2017, το IASB προέβη στην έκδοση μίας νέας Διερμηνείας, της ΕΔΔΠΧΑ 23. Το ΔΛΠ 12 «Φόροι Εισοδήματος» προσδιορίζει τον λογιστικό χειρισμό του τρέχοντος και αναβαλλόμενου φόρου, αλλά δεν προσδιορίζει τον τρόπο με τον οποίο θα πρέπει να αντικατοπτρίζονται οι επιπτώσεις της αβεβαιότητας. Η ΕΔΔΠΧΑ 23 περιλαμβάνει τις επιπρόσθετες του ΔΛΠ 12 απαιτήσεις, προσδιορίζοντας τον τρόπο με τον οποίο θα πρέπει να αντικατοπτρίζονται οι επιπτώσεις της αβεβαιότητας στον λογιστικό χειρισμό των φόρων εισοδήματος. Η Εταιρεία θα εξετάσει την επίπτωση όλων των παραπάνω στις Οικονομικές του Καταστάσεις. Τα ανωτέρω δεν έχουν υιοθετηθεί από την Ευρωπαϊκή Ένωση.</w:t>
      </w:r>
    </w:p>
    <w:p w14:paraId="16EEC046" w14:textId="77777777" w:rsidR="00897D5E" w:rsidRPr="003F0E00" w:rsidRDefault="00897D5E" w:rsidP="007E4757">
      <w:pPr>
        <w:pStyle w:val="Default"/>
        <w:jc w:val="both"/>
        <w:rPr>
          <w:rFonts w:ascii="Tahoma" w:hAnsi="Tahoma" w:cs="Tahoma"/>
          <w:color w:val="auto"/>
          <w:sz w:val="20"/>
          <w:szCs w:val="20"/>
        </w:rPr>
      </w:pPr>
    </w:p>
    <w:p w14:paraId="16EEC047" w14:textId="77777777" w:rsidR="00897D5E" w:rsidRPr="0012257E" w:rsidRDefault="00897D5E" w:rsidP="0012257E">
      <w:pPr>
        <w:pStyle w:val="Default"/>
        <w:tabs>
          <w:tab w:val="left" w:pos="284"/>
        </w:tabs>
        <w:jc w:val="both"/>
        <w:rPr>
          <w:rFonts w:ascii="Tahoma" w:hAnsi="Tahoma" w:cs="Tahoma"/>
          <w:b/>
          <w:bCs/>
          <w:color w:val="auto"/>
          <w:sz w:val="20"/>
          <w:szCs w:val="20"/>
        </w:rPr>
      </w:pPr>
      <w:r w:rsidRPr="0012257E">
        <w:rPr>
          <w:rFonts w:ascii="Tahoma" w:hAnsi="Tahoma" w:cs="Tahoma"/>
          <w:b/>
          <w:bCs/>
          <w:color w:val="auto"/>
          <w:sz w:val="20"/>
          <w:szCs w:val="20"/>
        </w:rPr>
        <w:t>•</w:t>
      </w:r>
      <w:r w:rsidRPr="0012257E">
        <w:rPr>
          <w:rFonts w:ascii="Tahoma" w:hAnsi="Tahoma" w:cs="Tahoma"/>
          <w:b/>
          <w:bCs/>
          <w:color w:val="auto"/>
          <w:sz w:val="20"/>
          <w:szCs w:val="20"/>
        </w:rPr>
        <w:tab/>
        <w:t>ΔΠΧΑ 17 «Ασφαλιστικές Συμβάσεις» (εφαρμόζεται για ετήσιες περιόδους που ξεκινούν την ή μετά την 01/01/2021)</w:t>
      </w:r>
    </w:p>
    <w:p w14:paraId="16EEC048" w14:textId="77777777" w:rsidR="00897D5E" w:rsidRPr="003F0E00" w:rsidRDefault="00897D5E" w:rsidP="007E4757">
      <w:pPr>
        <w:pStyle w:val="Default"/>
        <w:jc w:val="both"/>
        <w:rPr>
          <w:rFonts w:ascii="Tahoma" w:hAnsi="Tahoma" w:cs="Tahoma"/>
          <w:color w:val="auto"/>
          <w:sz w:val="20"/>
          <w:szCs w:val="20"/>
        </w:rPr>
      </w:pPr>
      <w:r w:rsidRPr="003F0E00">
        <w:rPr>
          <w:rFonts w:ascii="Tahoma" w:hAnsi="Tahoma" w:cs="Tahoma"/>
          <w:color w:val="auto"/>
          <w:sz w:val="20"/>
          <w:szCs w:val="20"/>
        </w:rPr>
        <w:t xml:space="preserve">Τον Μάιο του 2017, το IASB προέβη στην έκδοση ενός νέου Προτύπου, του ΔΠΧΑ 17, το οποίο αντικαθιστά ένα ενδιάμεσο Πρότυπο, το ΔΠΧΑ 4. Σκοπός του έργου του IASB ήταν η ανάπτυξη ενός ενιαίου Προτύπου βασισμένου στις αρχές (principle-based standard) για τον λογιστικό χειρισμό όλων των τύπων ασφαλιστικών συμβάσεων, συμπεριλαμβανομένων και των συμβάσεων αντασφάλισης που κατέχει ένας ασφαλιστικός φορέας. Ένα ενιαίο Πρότυπο βασισμένο στις αρχές θα ενισχύσει τη συγκρισιμότητα της χρηματοοικονομικής αναφοράς μεταξύ οικονομικών οντοτήτων, δικαιοδοσιών και κεφαλαιαγορών. Το ΔΠΧΑ 17 καθορίζει τις απαιτήσεις που θα πρέπει να εφαρμόζει μία οικονομική οντότητα στη χρηματοοικονομική πληροφόρηση που σχετίζεται με ασφαλιστικές συμβάσεις </w:t>
      </w:r>
      <w:r w:rsidRPr="003F0E00">
        <w:rPr>
          <w:rFonts w:ascii="Tahoma" w:hAnsi="Tahoma" w:cs="Tahoma"/>
          <w:color w:val="auto"/>
          <w:sz w:val="20"/>
          <w:szCs w:val="20"/>
        </w:rPr>
        <w:lastRenderedPageBreak/>
        <w:t>που εκδίδει και συμβάσεις αντασφάλισης που κατέχει. Η Εταιρεία θα εξετάσει την επίπτωση όλων των παραπάνω στις Οικονομικές του Καταστάσεις. Τα ανωτέρω δεν έχουν υιοθετηθεί από την Ευρωπαϊκή Ένωση.</w:t>
      </w:r>
    </w:p>
    <w:p w14:paraId="16EEC049" w14:textId="77777777" w:rsidR="000F0EB5" w:rsidRPr="003F0E00" w:rsidRDefault="000F0EB5" w:rsidP="00DB3314">
      <w:pPr>
        <w:spacing w:before="120"/>
        <w:jc w:val="both"/>
        <w:rPr>
          <w:rFonts w:ascii="Tahoma" w:hAnsi="Tahoma" w:cs="Tahoma"/>
          <w:b/>
          <w:i/>
          <w:sz w:val="20"/>
          <w:szCs w:val="20"/>
          <w:highlight w:val="yellow"/>
        </w:rPr>
      </w:pPr>
    </w:p>
    <w:p w14:paraId="16EEC04A" w14:textId="77777777" w:rsidR="00155CBB" w:rsidRPr="003F0E00" w:rsidRDefault="00562C5F" w:rsidP="00F77714">
      <w:pPr>
        <w:pStyle w:val="Heading2"/>
        <w:numPr>
          <w:ilvl w:val="1"/>
          <w:numId w:val="4"/>
        </w:numPr>
        <w:shd w:val="clear" w:color="auto" w:fill="FFFFFF"/>
        <w:tabs>
          <w:tab w:val="num" w:pos="567"/>
        </w:tabs>
        <w:autoSpaceDE/>
        <w:autoSpaceDN/>
        <w:spacing w:after="0"/>
        <w:ind w:left="0" w:firstLine="0"/>
        <w:jc w:val="left"/>
        <w:rPr>
          <w:rFonts w:ascii="Tahoma" w:hAnsi="Tahoma" w:cs="Tahoma"/>
          <w:iCs/>
          <w:spacing w:val="-3"/>
          <w:sz w:val="20"/>
          <w:szCs w:val="20"/>
          <w:lang w:eastAsia="en-US"/>
        </w:rPr>
      </w:pPr>
      <w:bookmarkStart w:id="45" w:name="_Toc17802376"/>
      <w:r>
        <w:rPr>
          <w:rFonts w:ascii="Tahoma" w:hAnsi="Tahoma" w:cs="Tahoma"/>
          <w:iCs/>
          <w:spacing w:val="-3"/>
          <w:sz w:val="20"/>
          <w:szCs w:val="20"/>
          <w:lang w:eastAsia="en-US"/>
        </w:rPr>
        <w:t>Βασικές Λογιστικές Αρχές</w:t>
      </w:r>
      <w:bookmarkEnd w:id="45"/>
    </w:p>
    <w:p w14:paraId="16EEC04B" w14:textId="77777777" w:rsidR="00C32850" w:rsidRPr="003F0E00" w:rsidRDefault="00562C5F" w:rsidP="00155CBB">
      <w:pPr>
        <w:pStyle w:val="BodyText"/>
        <w:spacing w:before="120" w:line="240" w:lineRule="atLeast"/>
        <w:rPr>
          <w:rFonts w:ascii="Tahoma" w:hAnsi="Tahoma" w:cs="Tahoma"/>
          <w:sz w:val="20"/>
          <w:szCs w:val="20"/>
        </w:rPr>
      </w:pPr>
      <w:r w:rsidRPr="00562C5F">
        <w:rPr>
          <w:rFonts w:ascii="Tahoma" w:hAnsi="Tahoma" w:cs="Tahoma"/>
          <w:sz w:val="20"/>
          <w:szCs w:val="20"/>
        </w:rPr>
        <w:t>Οι βασικές λογιστικές πολιτικές που υιοθετήθηκαν κατά την προετοιμασία των οικονομικών καταστάσεων παρατίθενται παρακάτω.</w:t>
      </w:r>
    </w:p>
    <w:p w14:paraId="16EEC04C" w14:textId="77777777" w:rsidR="00155CBB" w:rsidRPr="003F0E00" w:rsidRDefault="00F41CE5" w:rsidP="00F41CE5">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46" w:name="_Toc17802377"/>
      <w:r w:rsidRPr="00F41CE5">
        <w:rPr>
          <w:rFonts w:ascii="Tahoma" w:hAnsi="Tahoma" w:cs="Tahoma"/>
          <w:iCs/>
          <w:spacing w:val="-3"/>
          <w:sz w:val="20"/>
          <w:szCs w:val="20"/>
          <w:lang w:eastAsia="en-US"/>
        </w:rPr>
        <w:t>Ιδιοχρησιμοποιούμενα ενσώματα πάγια περιουσιακά στοιχεία</w:t>
      </w:r>
      <w:bookmarkEnd w:id="46"/>
    </w:p>
    <w:p w14:paraId="16EEC04D" w14:textId="77777777" w:rsidR="00155CBB" w:rsidRPr="003F0E00" w:rsidRDefault="00155CBB" w:rsidP="00F41CE5">
      <w:pPr>
        <w:spacing w:before="120" w:line="240" w:lineRule="atLeast"/>
        <w:jc w:val="both"/>
        <w:rPr>
          <w:rFonts w:ascii="Tahoma" w:hAnsi="Tahoma" w:cs="Tahoma"/>
          <w:sz w:val="20"/>
          <w:szCs w:val="20"/>
        </w:rPr>
      </w:pPr>
      <w:r w:rsidRPr="003F0E00">
        <w:rPr>
          <w:rFonts w:ascii="Tahoma" w:hAnsi="Tahoma" w:cs="Tahoma"/>
          <w:sz w:val="20"/>
          <w:szCs w:val="20"/>
        </w:rPr>
        <w:t xml:space="preserve">Τα </w:t>
      </w:r>
      <w:r w:rsidR="00F41CE5">
        <w:rPr>
          <w:rFonts w:ascii="Tahoma" w:hAnsi="Tahoma" w:cs="Tahoma"/>
          <w:sz w:val="20"/>
          <w:szCs w:val="20"/>
        </w:rPr>
        <w:t xml:space="preserve">ιδιοχρησιμοποιούμενα </w:t>
      </w:r>
      <w:r w:rsidRPr="003F0E00">
        <w:rPr>
          <w:rFonts w:ascii="Tahoma" w:hAnsi="Tahoma" w:cs="Tahoma"/>
          <w:sz w:val="20"/>
          <w:szCs w:val="20"/>
        </w:rPr>
        <w:t>ενσώματα πάγια περιουσιακά στοιχεία</w:t>
      </w:r>
      <w:r w:rsidR="0008321A" w:rsidRPr="003F0E00">
        <w:rPr>
          <w:rFonts w:ascii="Tahoma" w:hAnsi="Tahoma" w:cs="Tahoma"/>
          <w:sz w:val="20"/>
          <w:szCs w:val="20"/>
        </w:rPr>
        <w:t xml:space="preserve"> </w:t>
      </w:r>
      <w:r w:rsidRPr="003F0E00">
        <w:rPr>
          <w:rFonts w:ascii="Tahoma" w:hAnsi="Tahoma" w:cs="Tahoma"/>
          <w:sz w:val="20"/>
          <w:szCs w:val="20"/>
        </w:rPr>
        <w:t xml:space="preserve">αποτιμώνται </w:t>
      </w:r>
      <w:r w:rsidR="0008321A" w:rsidRPr="003F0E00">
        <w:rPr>
          <w:rFonts w:ascii="Tahoma" w:hAnsi="Tahoma" w:cs="Tahoma"/>
          <w:sz w:val="20"/>
          <w:szCs w:val="20"/>
        </w:rPr>
        <w:t xml:space="preserve">στο </w:t>
      </w:r>
      <w:r w:rsidRPr="003F0E00">
        <w:rPr>
          <w:rFonts w:ascii="Tahoma" w:hAnsi="Tahoma" w:cs="Tahoma"/>
          <w:sz w:val="20"/>
          <w:szCs w:val="20"/>
        </w:rPr>
        <w:t>ιστορικό κόστος μείον τι</w:t>
      </w:r>
      <w:r w:rsidR="007537A3" w:rsidRPr="003F0E00">
        <w:rPr>
          <w:rFonts w:ascii="Tahoma" w:hAnsi="Tahoma" w:cs="Tahoma"/>
          <w:sz w:val="20"/>
          <w:szCs w:val="20"/>
        </w:rPr>
        <w:t xml:space="preserve">ς σωρευμένες αποσβέσεις, </w:t>
      </w:r>
      <w:r w:rsidRPr="003F0E00">
        <w:rPr>
          <w:rFonts w:ascii="Tahoma" w:hAnsi="Tahoma" w:cs="Tahoma"/>
          <w:sz w:val="20"/>
          <w:szCs w:val="20"/>
        </w:rPr>
        <w:t xml:space="preserve">και τις τυχόν προβλέψεις απομείωσης της αξίας τους. </w:t>
      </w:r>
    </w:p>
    <w:p w14:paraId="16EEC04E" w14:textId="77777777" w:rsidR="0040567A" w:rsidRPr="003F0E00" w:rsidRDefault="00155CBB" w:rsidP="00155CBB">
      <w:pPr>
        <w:spacing w:before="120" w:line="240" w:lineRule="atLeast"/>
        <w:jc w:val="both"/>
        <w:rPr>
          <w:rFonts w:ascii="Tahoma" w:hAnsi="Tahoma" w:cs="Tahoma"/>
          <w:sz w:val="20"/>
          <w:szCs w:val="20"/>
        </w:rPr>
      </w:pPr>
      <w:r w:rsidRPr="003F0E00">
        <w:rPr>
          <w:rFonts w:ascii="Tahoma" w:hAnsi="Tahoma" w:cs="Tahoma"/>
          <w:sz w:val="20"/>
          <w:szCs w:val="20"/>
        </w:rPr>
        <w:t>Το κόστος κτήσης αποτελείται από την τιμή αγοράς συμπεριλαμβανομένων των δασμών εισαγωγής και των µη επιστρεφόμενων φόρων αγοράς καθώς και οποιοδήποτε κόστος χρειάζεται για να καταστεί το πάγιο λειτουργικό και έτοιμο για μελλοντική χρήση.</w:t>
      </w:r>
    </w:p>
    <w:p w14:paraId="16EEC04F" w14:textId="77777777" w:rsidR="00901133" w:rsidRPr="003F0E00" w:rsidRDefault="00901133" w:rsidP="00DC4D12">
      <w:pPr>
        <w:spacing w:before="120" w:line="240" w:lineRule="atLeast"/>
        <w:jc w:val="both"/>
        <w:rPr>
          <w:rFonts w:ascii="Tahoma" w:hAnsi="Tahoma" w:cs="Tahoma"/>
          <w:sz w:val="20"/>
          <w:szCs w:val="20"/>
        </w:rPr>
      </w:pPr>
      <w:r w:rsidRPr="003F0E00">
        <w:rPr>
          <w:rFonts w:ascii="Tahoma" w:hAnsi="Tahoma" w:cs="Tahoma"/>
          <w:sz w:val="20"/>
          <w:szCs w:val="20"/>
        </w:rPr>
        <w:t xml:space="preserve">Μεταγενέστερες δαπάνες καταχωρούνται σε επαύξηση της λογιστικής αξίας των ενσώματων παγίων ή ως ξεχωριστό πάγιο μόνο εάν είναι πιθανό τα μελλοντικά οικονομικά οφέλη να εισρεύσουν στην Εταιρεία και το κόστος τους μπορεί να επιμετρηθεί αξιόπιστα. </w:t>
      </w:r>
    </w:p>
    <w:p w14:paraId="16EEC050" w14:textId="77777777" w:rsidR="00F41CE5" w:rsidRDefault="00F41CE5" w:rsidP="00DC4D12">
      <w:pPr>
        <w:jc w:val="both"/>
        <w:rPr>
          <w:rFonts w:ascii="Tahoma" w:hAnsi="Tahoma" w:cs="Tahoma"/>
          <w:sz w:val="20"/>
          <w:szCs w:val="20"/>
        </w:rPr>
      </w:pPr>
    </w:p>
    <w:p w14:paraId="16EEC051" w14:textId="77777777" w:rsidR="00155CBB" w:rsidRPr="003F0E00" w:rsidRDefault="00155CBB" w:rsidP="00DC4D12">
      <w:pPr>
        <w:jc w:val="both"/>
        <w:rPr>
          <w:rFonts w:ascii="Tahoma" w:hAnsi="Tahoma" w:cs="Tahoma"/>
          <w:sz w:val="20"/>
          <w:szCs w:val="20"/>
        </w:rPr>
      </w:pPr>
      <w:r w:rsidRPr="003F0E00">
        <w:rPr>
          <w:rFonts w:ascii="Tahoma" w:hAnsi="Tahoma" w:cs="Tahoma"/>
          <w:sz w:val="20"/>
          <w:szCs w:val="20"/>
        </w:rPr>
        <w:t>Η αξία κτήσεως και οι σωρευμένες αποσβέσεις ενός παγίου διαγράφονται από τ</w:t>
      </w:r>
      <w:r w:rsidR="00901133" w:rsidRPr="003F0E00">
        <w:rPr>
          <w:rFonts w:ascii="Tahoma" w:hAnsi="Tahoma" w:cs="Tahoma"/>
          <w:sz w:val="20"/>
          <w:szCs w:val="20"/>
        </w:rPr>
        <w:t>ους λογαριασμούς κατά την πώληση</w:t>
      </w:r>
      <w:r w:rsidRPr="003F0E00">
        <w:rPr>
          <w:rFonts w:ascii="Tahoma" w:hAnsi="Tahoma" w:cs="Tahoma"/>
          <w:sz w:val="20"/>
          <w:szCs w:val="20"/>
        </w:rPr>
        <w:t xml:space="preserve"> ή απόσυρσή του ή όταν δεν αναμένονται πλέον άλλα μελλοντικά οικονομικά οφέλη από την συνέχιση της εκμετάλλευσης του. Κάθε κέρδος ή ζημία που προκύπτει από την απομάκρυνση του παγίου (λόγω πώλησης, εγκατάλειψης ή καταστροφής) περιλαμβάνεται στην κατάσταση αποτελεσμάτων της χρήσεως κατά την οποία το εν λόγω πάγιο απομακρύνθηκε. </w:t>
      </w:r>
    </w:p>
    <w:p w14:paraId="16EEC052" w14:textId="77777777" w:rsidR="00B82C47" w:rsidRPr="003F0E00" w:rsidRDefault="00B82C47" w:rsidP="00B82C47">
      <w:pPr>
        <w:spacing w:before="120" w:after="120"/>
        <w:jc w:val="both"/>
        <w:rPr>
          <w:rFonts w:ascii="Tahoma" w:hAnsi="Tahoma" w:cs="Tahoma"/>
          <w:sz w:val="20"/>
          <w:szCs w:val="20"/>
        </w:rPr>
      </w:pPr>
      <w:r w:rsidRPr="003F0E00">
        <w:rPr>
          <w:rFonts w:ascii="Tahoma" w:hAnsi="Tahoma" w:cs="Tahoma"/>
          <w:sz w:val="20"/>
          <w:szCs w:val="20"/>
        </w:rPr>
        <w:t>Οι αποσβέσεις των ενσωμάτων παγίων υπολογίζονται με την σταθερή μέθοδο</w:t>
      </w:r>
      <w:r w:rsidR="009B48A9" w:rsidRPr="003F0E00">
        <w:rPr>
          <w:rFonts w:ascii="Tahoma" w:hAnsi="Tahoma" w:cs="Tahoma"/>
          <w:sz w:val="20"/>
          <w:szCs w:val="20"/>
        </w:rPr>
        <w:t xml:space="preserve"> απόσβεσης </w:t>
      </w:r>
      <w:r w:rsidRPr="003F0E00">
        <w:rPr>
          <w:rFonts w:ascii="Tahoma" w:hAnsi="Tahoma" w:cs="Tahoma"/>
          <w:sz w:val="20"/>
          <w:szCs w:val="20"/>
        </w:rPr>
        <w:t xml:space="preserve"> μέσα στην ωφέλιμη </w:t>
      </w:r>
      <w:r w:rsidR="009B48A9" w:rsidRPr="003F0E00">
        <w:rPr>
          <w:rFonts w:ascii="Tahoma" w:hAnsi="Tahoma" w:cs="Tahoma"/>
          <w:sz w:val="20"/>
          <w:szCs w:val="20"/>
        </w:rPr>
        <w:t xml:space="preserve">οικονομική </w:t>
      </w:r>
      <w:r w:rsidRPr="003F0E00">
        <w:rPr>
          <w:rFonts w:ascii="Tahoma" w:hAnsi="Tahoma" w:cs="Tahoma"/>
          <w:sz w:val="20"/>
          <w:szCs w:val="20"/>
        </w:rPr>
        <w:t xml:space="preserve">ζωή </w:t>
      </w:r>
      <w:r w:rsidR="009B48A9" w:rsidRPr="003F0E00">
        <w:rPr>
          <w:rFonts w:ascii="Tahoma" w:hAnsi="Tahoma" w:cs="Tahoma"/>
          <w:sz w:val="20"/>
          <w:szCs w:val="20"/>
        </w:rPr>
        <w:t>τους, η οποία, κατά κατηγορία παγίων,</w:t>
      </w:r>
      <w:r w:rsidRPr="003F0E00">
        <w:rPr>
          <w:rFonts w:ascii="Tahoma" w:hAnsi="Tahoma" w:cs="Tahoma"/>
          <w:sz w:val="20"/>
          <w:szCs w:val="20"/>
        </w:rPr>
        <w:t xml:space="preserve"> έχει ως εξής:</w:t>
      </w:r>
    </w:p>
    <w:tbl>
      <w:tblPr>
        <w:tblW w:w="0" w:type="auto"/>
        <w:tblInd w:w="93" w:type="dxa"/>
        <w:tblLook w:val="04A0" w:firstRow="1" w:lastRow="0" w:firstColumn="1" w:lastColumn="0" w:noHBand="0" w:noVBand="1"/>
      </w:tblPr>
      <w:tblGrid>
        <w:gridCol w:w="4083"/>
        <w:gridCol w:w="1386"/>
        <w:gridCol w:w="512"/>
      </w:tblGrid>
      <w:tr w:rsidR="0064332B" w:rsidRPr="003F0E00" w14:paraId="16EEC056" w14:textId="77777777" w:rsidTr="0064332B">
        <w:trPr>
          <w:trHeight w:val="300"/>
        </w:trPr>
        <w:tc>
          <w:tcPr>
            <w:tcW w:w="0" w:type="auto"/>
            <w:tcBorders>
              <w:top w:val="nil"/>
              <w:left w:val="nil"/>
              <w:bottom w:val="nil"/>
              <w:right w:val="nil"/>
            </w:tcBorders>
            <w:shd w:val="clear" w:color="auto" w:fill="auto"/>
            <w:noWrap/>
            <w:vAlign w:val="bottom"/>
            <w:hideMark/>
          </w:tcPr>
          <w:p w14:paraId="16EEC053" w14:textId="77777777" w:rsidR="0064332B" w:rsidRPr="003F0E00" w:rsidRDefault="0064332B" w:rsidP="0064332B">
            <w:pPr>
              <w:rPr>
                <w:rFonts w:ascii="Tahoma" w:hAnsi="Tahoma" w:cs="Tahoma"/>
                <w:color w:val="000000"/>
                <w:sz w:val="20"/>
                <w:szCs w:val="20"/>
              </w:rPr>
            </w:pPr>
            <w:r w:rsidRPr="003F0E00">
              <w:rPr>
                <w:rFonts w:ascii="Tahoma" w:hAnsi="Tahoma" w:cs="Tahoma"/>
                <w:color w:val="000000"/>
                <w:sz w:val="20"/>
                <w:szCs w:val="20"/>
              </w:rPr>
              <w:t>Κτίρια &amp; Διαμορφώσεις κτιρίων</w:t>
            </w:r>
          </w:p>
        </w:tc>
        <w:tc>
          <w:tcPr>
            <w:tcW w:w="0" w:type="auto"/>
            <w:tcBorders>
              <w:top w:val="nil"/>
              <w:left w:val="nil"/>
              <w:bottom w:val="nil"/>
              <w:right w:val="nil"/>
            </w:tcBorders>
            <w:shd w:val="clear" w:color="auto" w:fill="auto"/>
            <w:noWrap/>
            <w:vAlign w:val="bottom"/>
            <w:hideMark/>
          </w:tcPr>
          <w:p w14:paraId="16EEC054" w14:textId="77777777" w:rsidR="0064332B" w:rsidRPr="003F0E00" w:rsidRDefault="0064332B" w:rsidP="0064332B">
            <w:pPr>
              <w:rPr>
                <w:rFonts w:ascii="Tahoma" w:hAnsi="Tahoma" w:cs="Tahoma"/>
                <w:color w:val="000000"/>
                <w:sz w:val="20"/>
                <w:szCs w:val="20"/>
              </w:rPr>
            </w:pPr>
            <w:r w:rsidRPr="003F0E00">
              <w:rPr>
                <w:rFonts w:ascii="Tahoma" w:hAnsi="Tahoma" w:cs="Tahoma"/>
                <w:color w:val="000000"/>
                <w:sz w:val="20"/>
                <w:szCs w:val="20"/>
              </w:rPr>
              <w:t>από 5 έως 50</w:t>
            </w:r>
          </w:p>
        </w:tc>
        <w:tc>
          <w:tcPr>
            <w:tcW w:w="0" w:type="auto"/>
            <w:tcBorders>
              <w:top w:val="nil"/>
              <w:left w:val="nil"/>
              <w:bottom w:val="nil"/>
              <w:right w:val="nil"/>
            </w:tcBorders>
            <w:shd w:val="clear" w:color="auto" w:fill="auto"/>
            <w:noWrap/>
            <w:vAlign w:val="bottom"/>
            <w:hideMark/>
          </w:tcPr>
          <w:p w14:paraId="16EEC055" w14:textId="77777777" w:rsidR="0064332B" w:rsidRPr="003F0E00" w:rsidRDefault="0064332B" w:rsidP="0064332B">
            <w:pPr>
              <w:rPr>
                <w:rFonts w:ascii="Tahoma" w:hAnsi="Tahoma" w:cs="Tahoma"/>
                <w:color w:val="000000"/>
                <w:sz w:val="20"/>
                <w:szCs w:val="20"/>
              </w:rPr>
            </w:pPr>
            <w:r w:rsidRPr="003F0E00">
              <w:rPr>
                <w:rFonts w:ascii="Tahoma" w:hAnsi="Tahoma" w:cs="Tahoma"/>
                <w:color w:val="000000"/>
                <w:sz w:val="20"/>
                <w:szCs w:val="20"/>
              </w:rPr>
              <w:t>έτη</w:t>
            </w:r>
          </w:p>
        </w:tc>
      </w:tr>
      <w:tr w:rsidR="0064332B" w:rsidRPr="003F0E00" w14:paraId="16EEC05A" w14:textId="77777777" w:rsidTr="0064332B">
        <w:trPr>
          <w:trHeight w:val="300"/>
        </w:trPr>
        <w:tc>
          <w:tcPr>
            <w:tcW w:w="0" w:type="auto"/>
            <w:tcBorders>
              <w:top w:val="nil"/>
              <w:left w:val="nil"/>
              <w:bottom w:val="nil"/>
              <w:right w:val="nil"/>
            </w:tcBorders>
            <w:shd w:val="clear" w:color="auto" w:fill="auto"/>
            <w:noWrap/>
            <w:vAlign w:val="bottom"/>
            <w:hideMark/>
          </w:tcPr>
          <w:p w14:paraId="16EEC057" w14:textId="77777777" w:rsidR="0064332B" w:rsidRPr="003F0E00" w:rsidRDefault="0064332B" w:rsidP="0064332B">
            <w:pPr>
              <w:rPr>
                <w:rFonts w:ascii="Tahoma" w:hAnsi="Tahoma" w:cs="Tahoma"/>
                <w:color w:val="000000"/>
                <w:sz w:val="20"/>
                <w:szCs w:val="20"/>
              </w:rPr>
            </w:pPr>
            <w:r w:rsidRPr="003F0E00">
              <w:rPr>
                <w:rFonts w:ascii="Tahoma" w:hAnsi="Tahoma" w:cs="Tahoma"/>
                <w:color w:val="000000"/>
                <w:sz w:val="20"/>
                <w:szCs w:val="20"/>
              </w:rPr>
              <w:t>Μηχανήματα και μηχανολογικός εξοπλισμός</w:t>
            </w:r>
          </w:p>
        </w:tc>
        <w:tc>
          <w:tcPr>
            <w:tcW w:w="0" w:type="auto"/>
            <w:tcBorders>
              <w:top w:val="nil"/>
              <w:left w:val="nil"/>
              <w:bottom w:val="nil"/>
              <w:right w:val="nil"/>
            </w:tcBorders>
            <w:shd w:val="clear" w:color="auto" w:fill="auto"/>
            <w:noWrap/>
            <w:vAlign w:val="bottom"/>
            <w:hideMark/>
          </w:tcPr>
          <w:p w14:paraId="16EEC058" w14:textId="77777777" w:rsidR="0064332B" w:rsidRPr="003F0E00" w:rsidRDefault="0064332B" w:rsidP="0064332B">
            <w:pPr>
              <w:rPr>
                <w:rFonts w:ascii="Tahoma" w:hAnsi="Tahoma" w:cs="Tahoma"/>
                <w:color w:val="000000"/>
                <w:sz w:val="20"/>
                <w:szCs w:val="20"/>
              </w:rPr>
            </w:pPr>
            <w:r w:rsidRPr="003F0E00">
              <w:rPr>
                <w:rFonts w:ascii="Tahoma" w:hAnsi="Tahoma" w:cs="Tahoma"/>
                <w:color w:val="000000"/>
                <w:sz w:val="20"/>
                <w:szCs w:val="20"/>
              </w:rPr>
              <w:t>από 5 έως 30</w:t>
            </w:r>
          </w:p>
        </w:tc>
        <w:tc>
          <w:tcPr>
            <w:tcW w:w="0" w:type="auto"/>
            <w:tcBorders>
              <w:top w:val="nil"/>
              <w:left w:val="nil"/>
              <w:bottom w:val="nil"/>
              <w:right w:val="nil"/>
            </w:tcBorders>
            <w:shd w:val="clear" w:color="auto" w:fill="auto"/>
            <w:noWrap/>
            <w:vAlign w:val="bottom"/>
            <w:hideMark/>
          </w:tcPr>
          <w:p w14:paraId="16EEC059" w14:textId="77777777" w:rsidR="0064332B" w:rsidRPr="003F0E00" w:rsidRDefault="0064332B" w:rsidP="0064332B">
            <w:pPr>
              <w:rPr>
                <w:rFonts w:ascii="Tahoma" w:hAnsi="Tahoma" w:cs="Tahoma"/>
                <w:color w:val="000000"/>
                <w:sz w:val="20"/>
                <w:szCs w:val="20"/>
              </w:rPr>
            </w:pPr>
            <w:r w:rsidRPr="003F0E00">
              <w:rPr>
                <w:rFonts w:ascii="Tahoma" w:hAnsi="Tahoma" w:cs="Tahoma"/>
                <w:color w:val="000000"/>
                <w:sz w:val="20"/>
                <w:szCs w:val="20"/>
              </w:rPr>
              <w:t>έτη</w:t>
            </w:r>
          </w:p>
        </w:tc>
      </w:tr>
      <w:tr w:rsidR="0064332B" w:rsidRPr="003F0E00" w14:paraId="16EEC05E" w14:textId="77777777" w:rsidTr="0064332B">
        <w:trPr>
          <w:trHeight w:val="300"/>
        </w:trPr>
        <w:tc>
          <w:tcPr>
            <w:tcW w:w="0" w:type="auto"/>
            <w:tcBorders>
              <w:top w:val="nil"/>
              <w:left w:val="nil"/>
              <w:bottom w:val="nil"/>
              <w:right w:val="nil"/>
            </w:tcBorders>
            <w:shd w:val="clear" w:color="auto" w:fill="auto"/>
            <w:noWrap/>
            <w:vAlign w:val="bottom"/>
            <w:hideMark/>
          </w:tcPr>
          <w:p w14:paraId="16EEC05B" w14:textId="77777777" w:rsidR="0064332B" w:rsidRPr="003F0E00" w:rsidRDefault="0064332B" w:rsidP="0064332B">
            <w:pPr>
              <w:rPr>
                <w:rFonts w:ascii="Tahoma" w:hAnsi="Tahoma" w:cs="Tahoma"/>
                <w:color w:val="000000"/>
                <w:sz w:val="20"/>
                <w:szCs w:val="20"/>
              </w:rPr>
            </w:pPr>
            <w:r w:rsidRPr="003F0E00">
              <w:rPr>
                <w:rFonts w:ascii="Tahoma" w:hAnsi="Tahoma" w:cs="Tahoma"/>
                <w:color w:val="000000"/>
                <w:sz w:val="20"/>
                <w:szCs w:val="20"/>
              </w:rPr>
              <w:t>Μεταφορικά μέσα (φορτηγά &amp; πλωτά μέσα)</w:t>
            </w:r>
          </w:p>
        </w:tc>
        <w:tc>
          <w:tcPr>
            <w:tcW w:w="0" w:type="auto"/>
            <w:tcBorders>
              <w:top w:val="nil"/>
              <w:left w:val="nil"/>
              <w:bottom w:val="nil"/>
              <w:right w:val="nil"/>
            </w:tcBorders>
            <w:shd w:val="clear" w:color="auto" w:fill="auto"/>
            <w:noWrap/>
            <w:vAlign w:val="bottom"/>
            <w:hideMark/>
          </w:tcPr>
          <w:p w14:paraId="16EEC05C" w14:textId="77777777" w:rsidR="0064332B" w:rsidRPr="003F0E00" w:rsidRDefault="0064332B" w:rsidP="0064332B">
            <w:pPr>
              <w:rPr>
                <w:rFonts w:ascii="Tahoma" w:hAnsi="Tahoma" w:cs="Tahoma"/>
                <w:color w:val="000000"/>
                <w:sz w:val="20"/>
                <w:szCs w:val="20"/>
              </w:rPr>
            </w:pPr>
            <w:r w:rsidRPr="003F0E00">
              <w:rPr>
                <w:rFonts w:ascii="Tahoma" w:hAnsi="Tahoma" w:cs="Tahoma"/>
                <w:color w:val="000000"/>
                <w:sz w:val="20"/>
                <w:szCs w:val="20"/>
              </w:rPr>
              <w:t>έως 9</w:t>
            </w:r>
          </w:p>
        </w:tc>
        <w:tc>
          <w:tcPr>
            <w:tcW w:w="0" w:type="auto"/>
            <w:tcBorders>
              <w:top w:val="nil"/>
              <w:left w:val="nil"/>
              <w:bottom w:val="nil"/>
              <w:right w:val="nil"/>
            </w:tcBorders>
            <w:shd w:val="clear" w:color="auto" w:fill="auto"/>
            <w:noWrap/>
            <w:vAlign w:val="bottom"/>
            <w:hideMark/>
          </w:tcPr>
          <w:p w14:paraId="16EEC05D" w14:textId="77777777" w:rsidR="0064332B" w:rsidRPr="003F0E00" w:rsidRDefault="0064332B" w:rsidP="0064332B">
            <w:pPr>
              <w:rPr>
                <w:rFonts w:ascii="Tahoma" w:hAnsi="Tahoma" w:cs="Tahoma"/>
                <w:color w:val="000000"/>
                <w:sz w:val="20"/>
                <w:szCs w:val="20"/>
              </w:rPr>
            </w:pPr>
            <w:r w:rsidRPr="003F0E00">
              <w:rPr>
                <w:rFonts w:ascii="Tahoma" w:hAnsi="Tahoma" w:cs="Tahoma"/>
                <w:color w:val="000000"/>
                <w:sz w:val="20"/>
                <w:szCs w:val="20"/>
              </w:rPr>
              <w:t>έτη</w:t>
            </w:r>
          </w:p>
        </w:tc>
      </w:tr>
      <w:tr w:rsidR="0064332B" w:rsidRPr="003F0E00" w14:paraId="16EEC062" w14:textId="77777777" w:rsidTr="0064332B">
        <w:trPr>
          <w:trHeight w:val="300"/>
        </w:trPr>
        <w:tc>
          <w:tcPr>
            <w:tcW w:w="0" w:type="auto"/>
            <w:tcBorders>
              <w:top w:val="nil"/>
              <w:left w:val="nil"/>
              <w:bottom w:val="nil"/>
              <w:right w:val="nil"/>
            </w:tcBorders>
            <w:shd w:val="clear" w:color="auto" w:fill="auto"/>
            <w:noWrap/>
            <w:vAlign w:val="bottom"/>
            <w:hideMark/>
          </w:tcPr>
          <w:p w14:paraId="16EEC05F" w14:textId="77777777" w:rsidR="0064332B" w:rsidRPr="003F0E00" w:rsidRDefault="0064332B" w:rsidP="0064332B">
            <w:pPr>
              <w:rPr>
                <w:rFonts w:ascii="Tahoma" w:hAnsi="Tahoma" w:cs="Tahoma"/>
                <w:color w:val="000000"/>
                <w:sz w:val="20"/>
                <w:szCs w:val="20"/>
              </w:rPr>
            </w:pPr>
            <w:r w:rsidRPr="003F0E00">
              <w:rPr>
                <w:rFonts w:ascii="Tahoma" w:hAnsi="Tahoma" w:cs="Tahoma"/>
                <w:color w:val="000000"/>
                <w:sz w:val="20"/>
                <w:szCs w:val="20"/>
              </w:rPr>
              <w:t>Έπιπλα και λοιπός εξοπλισμός</w:t>
            </w:r>
          </w:p>
        </w:tc>
        <w:tc>
          <w:tcPr>
            <w:tcW w:w="0" w:type="auto"/>
            <w:tcBorders>
              <w:top w:val="nil"/>
              <w:left w:val="nil"/>
              <w:bottom w:val="nil"/>
              <w:right w:val="nil"/>
            </w:tcBorders>
            <w:shd w:val="clear" w:color="auto" w:fill="auto"/>
            <w:noWrap/>
            <w:vAlign w:val="bottom"/>
            <w:hideMark/>
          </w:tcPr>
          <w:p w14:paraId="16EEC060" w14:textId="77777777" w:rsidR="0064332B" w:rsidRPr="003F0E00" w:rsidRDefault="0064332B" w:rsidP="0064332B">
            <w:pPr>
              <w:rPr>
                <w:rFonts w:ascii="Tahoma" w:hAnsi="Tahoma" w:cs="Tahoma"/>
                <w:color w:val="000000"/>
                <w:sz w:val="20"/>
                <w:szCs w:val="20"/>
              </w:rPr>
            </w:pPr>
            <w:r w:rsidRPr="003F0E00">
              <w:rPr>
                <w:rFonts w:ascii="Tahoma" w:hAnsi="Tahoma" w:cs="Tahoma"/>
                <w:color w:val="000000"/>
                <w:sz w:val="20"/>
                <w:szCs w:val="20"/>
              </w:rPr>
              <w:t>από 3 έως 5</w:t>
            </w:r>
          </w:p>
        </w:tc>
        <w:tc>
          <w:tcPr>
            <w:tcW w:w="0" w:type="auto"/>
            <w:tcBorders>
              <w:top w:val="nil"/>
              <w:left w:val="nil"/>
              <w:bottom w:val="nil"/>
              <w:right w:val="nil"/>
            </w:tcBorders>
            <w:shd w:val="clear" w:color="auto" w:fill="auto"/>
            <w:noWrap/>
            <w:vAlign w:val="bottom"/>
            <w:hideMark/>
          </w:tcPr>
          <w:p w14:paraId="16EEC061" w14:textId="77777777" w:rsidR="0064332B" w:rsidRPr="003F0E00" w:rsidRDefault="0064332B" w:rsidP="0064332B">
            <w:pPr>
              <w:rPr>
                <w:rFonts w:ascii="Tahoma" w:hAnsi="Tahoma" w:cs="Tahoma"/>
                <w:color w:val="000000"/>
                <w:sz w:val="20"/>
                <w:szCs w:val="20"/>
              </w:rPr>
            </w:pPr>
            <w:r w:rsidRPr="003F0E00">
              <w:rPr>
                <w:rFonts w:ascii="Tahoma" w:hAnsi="Tahoma" w:cs="Tahoma"/>
                <w:color w:val="000000"/>
                <w:sz w:val="20"/>
                <w:szCs w:val="20"/>
              </w:rPr>
              <w:t>έτη</w:t>
            </w:r>
          </w:p>
        </w:tc>
      </w:tr>
    </w:tbl>
    <w:p w14:paraId="16EEC063" w14:textId="77777777" w:rsidR="00B82C47" w:rsidRPr="003F0E00" w:rsidRDefault="00B82C47" w:rsidP="00195518">
      <w:pPr>
        <w:tabs>
          <w:tab w:val="left" w:pos="8280"/>
        </w:tabs>
        <w:spacing w:before="120" w:after="120"/>
        <w:ind w:right="26"/>
        <w:jc w:val="both"/>
        <w:rPr>
          <w:rFonts w:ascii="Tahoma" w:hAnsi="Tahoma" w:cs="Tahoma"/>
          <w:sz w:val="20"/>
          <w:szCs w:val="20"/>
        </w:rPr>
      </w:pPr>
      <w:r w:rsidRPr="003F0E00">
        <w:rPr>
          <w:rFonts w:ascii="Tahoma" w:hAnsi="Tahoma" w:cs="Tahoma"/>
          <w:sz w:val="20"/>
          <w:szCs w:val="20"/>
        </w:rPr>
        <w:t>Οι υπολειμματικές αξίες και οι ωφέλιμες ζωές των ενσωμάτων παγίων υπόκεινται σε επανεξέταση σε κάθε ημερομηνία σύνταξης των οικονομικών καταστάσεων.</w:t>
      </w:r>
    </w:p>
    <w:p w14:paraId="16EEC064" w14:textId="77777777" w:rsidR="00C32850" w:rsidRPr="003F0E00" w:rsidRDefault="00B82C47" w:rsidP="00195518">
      <w:pPr>
        <w:tabs>
          <w:tab w:val="left" w:pos="8280"/>
        </w:tabs>
        <w:spacing w:before="120" w:after="120"/>
        <w:ind w:right="26"/>
        <w:jc w:val="both"/>
        <w:rPr>
          <w:rFonts w:ascii="Tahoma" w:hAnsi="Tahoma" w:cs="Tahoma"/>
          <w:sz w:val="20"/>
          <w:szCs w:val="20"/>
        </w:rPr>
      </w:pPr>
      <w:r w:rsidRPr="003F0E00">
        <w:rPr>
          <w:rFonts w:ascii="Tahoma" w:hAnsi="Tahoma" w:cs="Tahoma"/>
          <w:sz w:val="20"/>
          <w:szCs w:val="20"/>
        </w:rPr>
        <w:t xml:space="preserve">Όταν οι λογιστικές αξίες των ενσωμάτων παγίων υπερβαίνουν την ανακτήσιμη αξία τους, η διαφορά (απομείωση) καταχωρείται άμεσα ως έξοδο </w:t>
      </w:r>
      <w:r w:rsidR="00453EDF" w:rsidRPr="003F0E00">
        <w:rPr>
          <w:rFonts w:ascii="Tahoma" w:hAnsi="Tahoma" w:cs="Tahoma"/>
          <w:sz w:val="20"/>
          <w:szCs w:val="20"/>
        </w:rPr>
        <w:t>στην κατάσταση συνολικού εισοδήματος</w:t>
      </w:r>
      <w:r w:rsidRPr="003F0E00">
        <w:rPr>
          <w:rFonts w:ascii="Tahoma" w:hAnsi="Tahoma" w:cs="Tahoma"/>
          <w:sz w:val="20"/>
          <w:szCs w:val="20"/>
        </w:rPr>
        <w:t>.</w:t>
      </w:r>
    </w:p>
    <w:p w14:paraId="16EEC065" w14:textId="77777777" w:rsidR="00B82C47" w:rsidRPr="003F0E00" w:rsidRDefault="00B82C47" w:rsidP="00195518">
      <w:pPr>
        <w:tabs>
          <w:tab w:val="left" w:pos="8280"/>
        </w:tabs>
        <w:spacing w:before="120" w:after="120"/>
        <w:ind w:right="26"/>
        <w:jc w:val="both"/>
        <w:rPr>
          <w:rFonts w:ascii="Tahoma" w:hAnsi="Tahoma" w:cs="Tahoma"/>
          <w:sz w:val="20"/>
          <w:szCs w:val="20"/>
        </w:rPr>
      </w:pPr>
      <w:r w:rsidRPr="003F0E00">
        <w:rPr>
          <w:rFonts w:ascii="Tahoma" w:hAnsi="Tahoma" w:cs="Tahoma"/>
          <w:sz w:val="20"/>
          <w:szCs w:val="20"/>
        </w:rPr>
        <w:t xml:space="preserve">Κατά την πώληση ενσωμάτων παγίων, οι διαφορές μεταξύ του τιμήματος που λαμβάνεται και της λογιστικής τους αξίας καταχωρούνται ως κέρδη ή ζημίες </w:t>
      </w:r>
      <w:r w:rsidR="00453EDF" w:rsidRPr="003F0E00">
        <w:rPr>
          <w:rFonts w:ascii="Tahoma" w:hAnsi="Tahoma" w:cs="Tahoma"/>
          <w:sz w:val="20"/>
          <w:szCs w:val="20"/>
        </w:rPr>
        <w:t>στην κατάσταση συνολικού εισοδήματος.</w:t>
      </w:r>
    </w:p>
    <w:p w14:paraId="16EEC066" w14:textId="77777777" w:rsidR="00B82C47" w:rsidRPr="003F0E00" w:rsidRDefault="00B82C47">
      <w:pPr>
        <w:spacing w:before="120" w:after="120"/>
        <w:jc w:val="both"/>
        <w:rPr>
          <w:rFonts w:ascii="Tahoma" w:hAnsi="Tahoma" w:cs="Tahoma"/>
          <w:sz w:val="20"/>
          <w:szCs w:val="20"/>
        </w:rPr>
      </w:pPr>
      <w:r w:rsidRPr="003F0E00">
        <w:rPr>
          <w:rFonts w:ascii="Tahoma" w:hAnsi="Tahoma" w:cs="Tahoma"/>
          <w:sz w:val="20"/>
          <w:szCs w:val="20"/>
        </w:rPr>
        <w:t>Χρηματοοικονομικά έξοδα που σχετίζονται άμεσα με την κατασκευή ή απόκτηση παγίων περιουσιακών στοιχείων κεφαλαιοποιούνται για το χρονικό διάστημα που απαιτείται μέχρι την ολοκλήρωση της κατασκευής. Όλα τα άλλα χρηματοοικονομικά έξοδα αναγνωρίζονται στην κατάσταση συνολικών εσόδων.</w:t>
      </w:r>
    </w:p>
    <w:p w14:paraId="16EEC067" w14:textId="77777777" w:rsidR="00C00D81" w:rsidRDefault="00C00D81">
      <w:pPr>
        <w:spacing w:before="120" w:after="120"/>
        <w:jc w:val="both"/>
        <w:rPr>
          <w:rFonts w:ascii="Tahoma" w:hAnsi="Tahoma" w:cs="Tahoma"/>
          <w:sz w:val="20"/>
          <w:szCs w:val="20"/>
        </w:rPr>
      </w:pPr>
    </w:p>
    <w:p w14:paraId="16EEC068" w14:textId="77777777" w:rsidR="00371C93" w:rsidRPr="00371C93" w:rsidRDefault="00371C93" w:rsidP="00371C93">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47" w:name="_Toc17802378"/>
      <w:r w:rsidRPr="00371C93">
        <w:rPr>
          <w:rFonts w:ascii="Tahoma" w:hAnsi="Tahoma" w:cs="Tahoma"/>
          <w:iCs/>
          <w:spacing w:val="-3"/>
          <w:sz w:val="20"/>
          <w:szCs w:val="20"/>
          <w:lang w:eastAsia="en-US"/>
        </w:rPr>
        <w:t>Επενδύσεις σε Ακίνητα</w:t>
      </w:r>
      <w:bookmarkEnd w:id="47"/>
    </w:p>
    <w:p w14:paraId="16EEC069" w14:textId="77777777" w:rsidR="00371C93" w:rsidRDefault="00371C93">
      <w:pPr>
        <w:spacing w:before="120" w:after="120"/>
        <w:jc w:val="both"/>
        <w:rPr>
          <w:rFonts w:ascii="Tahoma" w:hAnsi="Tahoma" w:cs="Tahoma"/>
          <w:sz w:val="20"/>
          <w:szCs w:val="20"/>
        </w:rPr>
      </w:pPr>
      <w:r w:rsidRPr="00371C93">
        <w:rPr>
          <w:rFonts w:ascii="Tahoma" w:hAnsi="Tahoma" w:cs="Tahoma"/>
          <w:sz w:val="20"/>
          <w:szCs w:val="20"/>
        </w:rPr>
        <w:t>Ακίνητα τα οποία κατέχονται για μακροχρόνιες εκμισθώσεις ή για κεφαλαιουχικά κέρδη  ή και τα δύο</w:t>
      </w:r>
      <w:r>
        <w:rPr>
          <w:rFonts w:ascii="Tahoma" w:hAnsi="Tahoma" w:cs="Tahoma"/>
          <w:sz w:val="20"/>
          <w:szCs w:val="20"/>
        </w:rPr>
        <w:t>,</w:t>
      </w:r>
      <w:r w:rsidRPr="00371C93">
        <w:rPr>
          <w:rFonts w:ascii="Tahoma" w:hAnsi="Tahoma" w:cs="Tahoma"/>
          <w:sz w:val="20"/>
          <w:szCs w:val="20"/>
        </w:rPr>
        <w:t xml:space="preserve"> κατηγοριοποιούνται ως επενδύσεις σε ακίνητα. Οι Επεν</w:t>
      </w:r>
      <w:r w:rsidR="00BB4BA8">
        <w:rPr>
          <w:rFonts w:ascii="Tahoma" w:hAnsi="Tahoma" w:cs="Tahoma"/>
          <w:sz w:val="20"/>
          <w:szCs w:val="20"/>
        </w:rPr>
        <w:t>δύσεις σε ακίνητα περιλαμβάνουν οικόπεδα/οικοδομικά τετράγωνα.</w:t>
      </w:r>
    </w:p>
    <w:p w14:paraId="16EEC06A" w14:textId="5DBB0390" w:rsidR="00371C93" w:rsidRDefault="00371C93">
      <w:pPr>
        <w:spacing w:before="120" w:after="120"/>
        <w:jc w:val="both"/>
        <w:rPr>
          <w:rFonts w:ascii="Tahoma" w:hAnsi="Tahoma" w:cs="Tahoma"/>
          <w:sz w:val="20"/>
          <w:szCs w:val="20"/>
        </w:rPr>
      </w:pPr>
      <w:r w:rsidRPr="00371C93">
        <w:rPr>
          <w:rFonts w:ascii="Tahoma" w:hAnsi="Tahoma" w:cs="Tahoma"/>
          <w:sz w:val="20"/>
          <w:szCs w:val="20"/>
        </w:rPr>
        <w:t>Οι επενδύσεις σε ακίνητα αναγνωρίζονται αρχικά στο κόστος, συμπεριλαμβανομένων των σχετικών άμεσων εξόδων κτήσης</w:t>
      </w:r>
      <w:r w:rsidR="00056FD0">
        <w:rPr>
          <w:rFonts w:ascii="Tahoma" w:hAnsi="Tahoma" w:cs="Tahoma"/>
          <w:sz w:val="20"/>
          <w:szCs w:val="20"/>
        </w:rPr>
        <w:t>.</w:t>
      </w:r>
      <w:r w:rsidRPr="00371C93">
        <w:rPr>
          <w:rFonts w:ascii="Tahoma" w:hAnsi="Tahoma" w:cs="Tahoma"/>
          <w:sz w:val="20"/>
          <w:szCs w:val="20"/>
        </w:rPr>
        <w:t xml:space="preserve"> Μετά την αρχική αναγνώριση, οι επενδύσεις σε ακίνητα επιμετρούνται σε «εύλογη αξία».</w:t>
      </w:r>
      <w:r>
        <w:rPr>
          <w:rFonts w:ascii="Tahoma" w:hAnsi="Tahoma" w:cs="Tahoma"/>
          <w:sz w:val="20"/>
          <w:szCs w:val="20"/>
        </w:rPr>
        <w:t xml:space="preserve"> </w:t>
      </w:r>
      <w:r w:rsidRPr="00371C93">
        <w:rPr>
          <w:rFonts w:ascii="Tahoma" w:hAnsi="Tahoma" w:cs="Tahoma"/>
          <w:sz w:val="20"/>
          <w:szCs w:val="20"/>
        </w:rPr>
        <w:t>Κάθε κέρδος ή ζημιά που θα προκύπτει από την μεταβολή της εύλογης αξίας από μεταγενέστερή επιμέτρηση σε κάθε περίοδο αναφοράς θα αναγνωρίζεται στα αποτελέσματα της συγκεκριμένης περιόδους αναφοράς.</w:t>
      </w:r>
    </w:p>
    <w:p w14:paraId="16EEC06B" w14:textId="77777777" w:rsidR="00371C93" w:rsidRPr="00371C93" w:rsidRDefault="00371C93" w:rsidP="00371C93">
      <w:pPr>
        <w:spacing w:before="120" w:after="120"/>
        <w:jc w:val="both"/>
        <w:rPr>
          <w:rFonts w:ascii="Tahoma" w:hAnsi="Tahoma" w:cs="Tahoma"/>
          <w:sz w:val="20"/>
          <w:szCs w:val="20"/>
        </w:rPr>
      </w:pPr>
      <w:r w:rsidRPr="00371C93">
        <w:rPr>
          <w:rFonts w:ascii="Tahoma" w:hAnsi="Tahoma" w:cs="Tahoma"/>
          <w:sz w:val="20"/>
          <w:szCs w:val="20"/>
        </w:rPr>
        <w:lastRenderedPageBreak/>
        <w:t xml:space="preserve">Η εύλογη αξία βασίζεται σε τιμές που ισχύουν σε μία ενεργή αγορά, αναμορφωμένες, όπου κρίνεται απαραίτητο, λόγω διαφορών στη φυσική κατάσταση, την τοποθεσία ή την κατάσταση του εκάστοτε ακινήτου. Αν η πληροφόρηση αυτή δεν είναι διαθέσιμη, </w:t>
      </w:r>
      <w:r>
        <w:rPr>
          <w:rFonts w:ascii="Tahoma" w:hAnsi="Tahoma" w:cs="Tahoma"/>
          <w:sz w:val="20"/>
          <w:szCs w:val="20"/>
        </w:rPr>
        <w:t>η Εταιρεία</w:t>
      </w:r>
      <w:r w:rsidRPr="00371C93">
        <w:rPr>
          <w:rFonts w:ascii="Tahoma" w:hAnsi="Tahoma" w:cs="Tahoma"/>
          <w:sz w:val="20"/>
          <w:szCs w:val="20"/>
        </w:rPr>
        <w:t xml:space="preserve"> εφαρμόζει εναλλακτικές μεθόδους αποτίμησης όπως πρόσφατες τιμές σε λιγότερο ενεργές αγορές. Οι αποτιμήσεις αυτές διεξάγονται περιοδικά από ανεξάρτητους εκτιμητές και συνάδουν με τις οδηγίες που εκδίδονται από την Επιτροπή των Διεθνών Προτύπων Αποτίμησης (International Valuation Standards Committee).</w:t>
      </w:r>
    </w:p>
    <w:p w14:paraId="16EEC06C" w14:textId="77777777" w:rsidR="00371C93" w:rsidRPr="00371C93" w:rsidRDefault="00371C93" w:rsidP="00371C93">
      <w:pPr>
        <w:spacing w:before="120" w:after="120"/>
        <w:jc w:val="both"/>
        <w:rPr>
          <w:rFonts w:ascii="Tahoma" w:hAnsi="Tahoma" w:cs="Tahoma"/>
          <w:sz w:val="20"/>
          <w:szCs w:val="20"/>
        </w:rPr>
      </w:pPr>
      <w:r w:rsidRPr="00371C93">
        <w:rPr>
          <w:rFonts w:ascii="Tahoma" w:hAnsi="Tahoma" w:cs="Tahoma"/>
          <w:sz w:val="20"/>
          <w:szCs w:val="20"/>
        </w:rPr>
        <w:t>Μεταγενέστερες δαπάνες προστίθενται στη λογιστική αξία του ακινήτου μόνο όταν είναι πιθανόν ότι μελλοντικά οικονομικά οφέλη, που σχετίζονται με το εν λόγω ακίνητο, θα εισρεύσουν στ</w:t>
      </w:r>
      <w:r w:rsidR="007B61D1">
        <w:rPr>
          <w:rFonts w:ascii="Tahoma" w:hAnsi="Tahoma" w:cs="Tahoma"/>
          <w:sz w:val="20"/>
          <w:szCs w:val="20"/>
        </w:rPr>
        <w:t>ην Εταιρεία</w:t>
      </w:r>
      <w:r w:rsidRPr="00371C93">
        <w:rPr>
          <w:rFonts w:ascii="Tahoma" w:hAnsi="Tahoma" w:cs="Tahoma"/>
          <w:sz w:val="20"/>
          <w:szCs w:val="20"/>
        </w:rPr>
        <w:t xml:space="preserve"> και ότι τα σχετικά κόστη μπορούν να μετρηθούν αξιόπιστα. Τα έξοδα επιδιορθώσεων και συντηρήσεων επιβαρύνουν τα αποτελέσματα της χρήσης κατά την οποία πραγματοποιούνται.</w:t>
      </w:r>
    </w:p>
    <w:p w14:paraId="16EEC06D" w14:textId="77777777" w:rsidR="00371C93" w:rsidRDefault="00371C93" w:rsidP="00371C93">
      <w:pPr>
        <w:spacing w:before="120" w:after="120"/>
        <w:jc w:val="both"/>
        <w:rPr>
          <w:rFonts w:ascii="Tahoma" w:hAnsi="Tahoma" w:cs="Tahoma"/>
          <w:sz w:val="20"/>
          <w:szCs w:val="20"/>
        </w:rPr>
      </w:pPr>
      <w:r w:rsidRPr="00371C93">
        <w:rPr>
          <w:rFonts w:ascii="Tahoma" w:hAnsi="Tahoma" w:cs="Tahoma"/>
          <w:sz w:val="20"/>
          <w:szCs w:val="20"/>
        </w:rPr>
        <w:t>Οι επενδύσεις σε ακίνητα παύουν να αναγνωρίζονται όταν πωλούνται ή όταν παύει οριστικά η χρήση ενός επενδυτικού ακινήτου και δεν αναμένεται οικονομικό όφελος από την πώληση του.</w:t>
      </w:r>
    </w:p>
    <w:p w14:paraId="16EEC06E" w14:textId="77777777" w:rsidR="00371C93" w:rsidRPr="003F0E00" w:rsidRDefault="00371C93">
      <w:pPr>
        <w:spacing w:before="120" w:after="120"/>
        <w:jc w:val="both"/>
        <w:rPr>
          <w:rFonts w:ascii="Tahoma" w:hAnsi="Tahoma" w:cs="Tahoma"/>
          <w:sz w:val="20"/>
          <w:szCs w:val="20"/>
        </w:rPr>
      </w:pPr>
    </w:p>
    <w:p w14:paraId="16EEC06F" w14:textId="77777777" w:rsidR="00B82C47" w:rsidRPr="003F0E00" w:rsidRDefault="00A24E7C" w:rsidP="00F41CE5">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48" w:name="_Toc17802379"/>
      <w:r w:rsidRPr="00F41CE5">
        <w:rPr>
          <w:rFonts w:ascii="Tahoma" w:hAnsi="Tahoma" w:cs="Tahoma"/>
          <w:iCs/>
          <w:spacing w:val="-3"/>
          <w:sz w:val="20"/>
          <w:szCs w:val="20"/>
          <w:lang w:eastAsia="en-US"/>
        </w:rPr>
        <w:t>Ασώματα πάγια περιουσιακά στοιχεία</w:t>
      </w:r>
      <w:bookmarkEnd w:id="48"/>
    </w:p>
    <w:p w14:paraId="16EEC070" w14:textId="77777777" w:rsidR="0012257E" w:rsidRDefault="00A24E7C" w:rsidP="00A24E7C">
      <w:pPr>
        <w:tabs>
          <w:tab w:val="left" w:pos="8280"/>
        </w:tabs>
        <w:spacing w:before="120" w:after="120"/>
        <w:ind w:right="26"/>
        <w:jc w:val="both"/>
        <w:rPr>
          <w:rFonts w:ascii="Tahoma" w:hAnsi="Tahoma" w:cs="Tahoma"/>
          <w:sz w:val="20"/>
          <w:szCs w:val="20"/>
        </w:rPr>
      </w:pPr>
      <w:r w:rsidRPr="003F0E00">
        <w:rPr>
          <w:rFonts w:ascii="Tahoma" w:hAnsi="Tahoma" w:cs="Tahoma"/>
          <w:sz w:val="20"/>
          <w:szCs w:val="20"/>
        </w:rPr>
        <w:t>Τα ασώματα πάγια περιουσιακά στοιχεία περιλαμβάνουν</w:t>
      </w:r>
      <w:r w:rsidR="0012257E">
        <w:rPr>
          <w:rFonts w:ascii="Tahoma" w:hAnsi="Tahoma" w:cs="Tahoma"/>
          <w:sz w:val="20"/>
          <w:szCs w:val="20"/>
        </w:rPr>
        <w:t>:</w:t>
      </w:r>
    </w:p>
    <w:p w14:paraId="16EEC071" w14:textId="77777777" w:rsidR="008A0A00" w:rsidRPr="00457427" w:rsidRDefault="00457427" w:rsidP="00457427">
      <w:pPr>
        <w:tabs>
          <w:tab w:val="left" w:pos="8280"/>
        </w:tabs>
        <w:spacing w:before="120" w:after="120"/>
        <w:ind w:right="26"/>
        <w:jc w:val="both"/>
        <w:rPr>
          <w:rFonts w:ascii="Tahoma" w:hAnsi="Tahoma" w:cs="Tahoma"/>
          <w:b/>
          <w:sz w:val="20"/>
          <w:szCs w:val="20"/>
        </w:rPr>
      </w:pPr>
      <w:r>
        <w:rPr>
          <w:rFonts w:ascii="Tahoma" w:hAnsi="Tahoma" w:cs="Tahoma"/>
          <w:b/>
          <w:sz w:val="20"/>
          <w:szCs w:val="20"/>
        </w:rPr>
        <w:t xml:space="preserve">α) </w:t>
      </w:r>
      <w:r w:rsidR="008A0A00" w:rsidRPr="00457427">
        <w:rPr>
          <w:rFonts w:ascii="Tahoma" w:hAnsi="Tahoma" w:cs="Tahoma"/>
          <w:b/>
          <w:sz w:val="20"/>
          <w:szCs w:val="20"/>
        </w:rPr>
        <w:t>Δικαιώματα Διώρυγας</w:t>
      </w:r>
    </w:p>
    <w:p w14:paraId="16EEC072" w14:textId="61AB7E17" w:rsidR="00AF3057" w:rsidRPr="00AF3057" w:rsidRDefault="00E5757A" w:rsidP="00AF3057">
      <w:pPr>
        <w:tabs>
          <w:tab w:val="left" w:pos="8280"/>
        </w:tabs>
        <w:ind w:right="26"/>
        <w:jc w:val="both"/>
        <w:rPr>
          <w:rFonts w:ascii="Tahoma" w:hAnsi="Tahoma" w:cs="Tahoma"/>
          <w:sz w:val="20"/>
          <w:szCs w:val="20"/>
        </w:rPr>
      </w:pPr>
      <w:r>
        <w:rPr>
          <w:rFonts w:ascii="Tahoma" w:hAnsi="Tahoma" w:cs="Tahoma"/>
          <w:sz w:val="20"/>
          <w:szCs w:val="20"/>
        </w:rPr>
        <w:t>Σύμφωνα με το άρθρο 2 του νόμου 1067/1980 μεταβιβάστηκαν στην εταιρεία</w:t>
      </w:r>
      <w:r w:rsidRPr="00AF3057">
        <w:rPr>
          <w:rFonts w:ascii="Tahoma" w:hAnsi="Tahoma" w:cs="Tahoma"/>
          <w:sz w:val="20"/>
          <w:szCs w:val="20"/>
        </w:rPr>
        <w:t xml:space="preserve"> </w:t>
      </w:r>
      <w:r>
        <w:rPr>
          <w:rFonts w:ascii="Tahoma" w:hAnsi="Tahoma" w:cs="Tahoma"/>
          <w:sz w:val="20"/>
          <w:szCs w:val="20"/>
        </w:rPr>
        <w:t>τ</w:t>
      </w:r>
      <w:r w:rsidR="00AF3057" w:rsidRPr="00AF3057">
        <w:rPr>
          <w:rFonts w:ascii="Tahoma" w:hAnsi="Tahoma" w:cs="Tahoma"/>
          <w:sz w:val="20"/>
          <w:szCs w:val="20"/>
        </w:rPr>
        <w:t>α αποκλειστικά και μεταβιβαστά δικαιώματα μελέτης, κατασκευής, συντήρησης, βελτίωσης, οργάνωσης, διοίκησης, λειτουργίας, εκμετάλλευσης και τουριστικής ανάπτυξης:</w:t>
      </w:r>
    </w:p>
    <w:p w14:paraId="16EEC073" w14:textId="77777777" w:rsidR="00AF3057" w:rsidRPr="00457427" w:rsidRDefault="00AF3057" w:rsidP="00457427">
      <w:pPr>
        <w:pStyle w:val="ListParagraph"/>
        <w:numPr>
          <w:ilvl w:val="2"/>
          <w:numId w:val="10"/>
        </w:numPr>
        <w:tabs>
          <w:tab w:val="left" w:pos="8280"/>
        </w:tabs>
        <w:ind w:right="26"/>
        <w:jc w:val="both"/>
        <w:rPr>
          <w:rFonts w:ascii="Tahoma" w:hAnsi="Tahoma" w:cs="Tahoma"/>
          <w:sz w:val="20"/>
          <w:szCs w:val="20"/>
        </w:rPr>
      </w:pPr>
      <w:r w:rsidRPr="00457427">
        <w:rPr>
          <w:rFonts w:ascii="Tahoma" w:hAnsi="Tahoma" w:cs="Tahoma"/>
          <w:sz w:val="20"/>
          <w:szCs w:val="20"/>
        </w:rPr>
        <w:t>της Διώρυγας Κορίνθου, καθώς και των πλωτών βυθιζόμενων γεφυρών που βρίσκονται στις εισόδους των στομίων της Ισθμίας και Ποσειδωνίας μετά των παραρτημάτων τους,</w:t>
      </w:r>
    </w:p>
    <w:p w14:paraId="16EEC074" w14:textId="77777777" w:rsidR="00AF3057" w:rsidRDefault="00AF3057" w:rsidP="00457427">
      <w:pPr>
        <w:pStyle w:val="ListParagraph"/>
        <w:numPr>
          <w:ilvl w:val="2"/>
          <w:numId w:val="10"/>
        </w:numPr>
        <w:tabs>
          <w:tab w:val="left" w:pos="8280"/>
        </w:tabs>
        <w:ind w:right="26"/>
        <w:jc w:val="both"/>
        <w:rPr>
          <w:rFonts w:ascii="Tahoma" w:hAnsi="Tahoma" w:cs="Tahoma"/>
          <w:sz w:val="20"/>
          <w:szCs w:val="20"/>
        </w:rPr>
      </w:pPr>
      <w:r>
        <w:rPr>
          <w:rFonts w:ascii="Tahoma" w:hAnsi="Tahoma" w:cs="Tahoma"/>
          <w:sz w:val="20"/>
          <w:szCs w:val="20"/>
        </w:rPr>
        <w:t>των εκατέρωθεν της Διώρυγας ακινήτων, όπως περιγράφονται στο άρθρο 3 του ν. 1067/1980</w:t>
      </w:r>
    </w:p>
    <w:p w14:paraId="16EEC075" w14:textId="77777777" w:rsidR="00AF3057" w:rsidRDefault="00AF3057" w:rsidP="00457427">
      <w:pPr>
        <w:pStyle w:val="ListParagraph"/>
        <w:numPr>
          <w:ilvl w:val="2"/>
          <w:numId w:val="10"/>
        </w:numPr>
        <w:tabs>
          <w:tab w:val="left" w:pos="8280"/>
        </w:tabs>
        <w:ind w:right="26"/>
        <w:jc w:val="both"/>
        <w:rPr>
          <w:rFonts w:ascii="Tahoma" w:hAnsi="Tahoma" w:cs="Tahoma"/>
          <w:sz w:val="20"/>
          <w:szCs w:val="20"/>
        </w:rPr>
      </w:pPr>
      <w:r>
        <w:rPr>
          <w:rFonts w:ascii="Tahoma" w:hAnsi="Tahoma" w:cs="Tahoma"/>
          <w:sz w:val="20"/>
          <w:szCs w:val="20"/>
        </w:rPr>
        <w:t>των λιμενοβραχιόνων που βρίσκονται στις εκατέρωθεν εισόδους των στομίων της Ισθμίας και Ποσειδωνίας</w:t>
      </w:r>
      <w:r w:rsidRPr="0012257E">
        <w:rPr>
          <w:rFonts w:ascii="Tahoma" w:hAnsi="Tahoma" w:cs="Tahoma"/>
          <w:sz w:val="20"/>
          <w:szCs w:val="20"/>
        </w:rPr>
        <w:t xml:space="preserve"> </w:t>
      </w:r>
    </w:p>
    <w:p w14:paraId="16EEC076" w14:textId="77777777" w:rsidR="00AF3057" w:rsidRDefault="00AF3057" w:rsidP="00457427">
      <w:pPr>
        <w:pStyle w:val="ListParagraph"/>
        <w:numPr>
          <w:ilvl w:val="2"/>
          <w:numId w:val="10"/>
        </w:numPr>
        <w:tabs>
          <w:tab w:val="left" w:pos="8280"/>
        </w:tabs>
        <w:ind w:right="26"/>
        <w:jc w:val="both"/>
        <w:rPr>
          <w:rFonts w:ascii="Tahoma" w:hAnsi="Tahoma" w:cs="Tahoma"/>
          <w:sz w:val="20"/>
          <w:szCs w:val="20"/>
        </w:rPr>
      </w:pPr>
      <w:r>
        <w:rPr>
          <w:rFonts w:ascii="Tahoma" w:hAnsi="Tahoma" w:cs="Tahoma"/>
          <w:sz w:val="20"/>
          <w:szCs w:val="20"/>
        </w:rPr>
        <w:t>ετέρων ακινήτων ιδιοκτησίας της</w:t>
      </w:r>
    </w:p>
    <w:p w14:paraId="79BFE295" w14:textId="77777777" w:rsidR="00E5757A" w:rsidRDefault="00600891" w:rsidP="00E5757A">
      <w:pPr>
        <w:tabs>
          <w:tab w:val="left" w:pos="8280"/>
        </w:tabs>
        <w:spacing w:before="120" w:after="120"/>
        <w:ind w:right="26"/>
        <w:jc w:val="both"/>
        <w:rPr>
          <w:rFonts w:ascii="Tahoma" w:hAnsi="Tahoma" w:cs="Tahoma"/>
          <w:sz w:val="20"/>
          <w:szCs w:val="20"/>
        </w:rPr>
      </w:pPr>
      <w:r>
        <w:rPr>
          <w:rFonts w:ascii="Tahoma" w:hAnsi="Tahoma" w:cs="Tahoma"/>
          <w:sz w:val="20"/>
          <w:szCs w:val="20"/>
        </w:rPr>
        <w:t xml:space="preserve">Αποκλειστικός σκοπός της Εταιρείας είναι η άσκηση και εκμετάλλευση των Δικαιωμάτων Διώρυγας προκειμένου να εξασφαλισθεί η ομαλή και συνεχής λειτουργία αυτής. </w:t>
      </w:r>
      <w:r w:rsidR="00E5757A">
        <w:rPr>
          <w:rFonts w:ascii="Tahoma" w:hAnsi="Tahoma" w:cs="Tahoma"/>
          <w:sz w:val="20"/>
          <w:szCs w:val="20"/>
        </w:rPr>
        <w:t>Δεν υπάρχει χρονικός περιορισμός αναφορικά με την παραχώρηση του δικαιώματος αυτού.</w:t>
      </w:r>
    </w:p>
    <w:p w14:paraId="51646E08" w14:textId="14CDF09E" w:rsidR="00E5757A" w:rsidRDefault="00E5757A" w:rsidP="00E5757A">
      <w:pPr>
        <w:tabs>
          <w:tab w:val="left" w:pos="8280"/>
        </w:tabs>
        <w:spacing w:before="120" w:after="120"/>
        <w:ind w:right="26"/>
        <w:jc w:val="both"/>
        <w:rPr>
          <w:rFonts w:ascii="Tahoma" w:hAnsi="Tahoma" w:cs="Tahoma"/>
          <w:sz w:val="20"/>
          <w:szCs w:val="20"/>
        </w:rPr>
      </w:pPr>
      <w:r>
        <w:rPr>
          <w:rFonts w:ascii="Tahoma" w:hAnsi="Tahoma" w:cs="Tahoma"/>
          <w:sz w:val="20"/>
          <w:szCs w:val="20"/>
        </w:rPr>
        <w:t>Η εταιρεία προχώρησε σε προσαρμογές των οικονομικών της καταστάσεων προκειμένου αυτές να έχουν καταρτιστεί σύμφωνα με τις αρχές των ΔΠΧΑ. Σχετικές πληροφορίες παρέχονται στην παρ</w:t>
      </w:r>
      <w:r w:rsidR="00D14C42" w:rsidRPr="004D792A">
        <w:rPr>
          <w:rFonts w:ascii="Tahoma" w:hAnsi="Tahoma" w:cs="Tahoma"/>
          <w:sz w:val="20"/>
          <w:szCs w:val="20"/>
        </w:rPr>
        <w:t>.</w:t>
      </w:r>
      <w:r>
        <w:rPr>
          <w:rFonts w:ascii="Tahoma" w:hAnsi="Tahoma" w:cs="Tahoma"/>
          <w:sz w:val="20"/>
          <w:szCs w:val="20"/>
        </w:rPr>
        <w:t xml:space="preserve"> </w:t>
      </w:r>
      <w:r w:rsidR="007B2023" w:rsidRPr="00944724">
        <w:rPr>
          <w:rFonts w:ascii="Tahoma" w:hAnsi="Tahoma" w:cs="Tahoma"/>
          <w:sz w:val="20"/>
          <w:szCs w:val="20"/>
        </w:rPr>
        <w:t>6</w:t>
      </w:r>
      <w:r>
        <w:rPr>
          <w:rFonts w:ascii="Tahoma" w:hAnsi="Tahoma" w:cs="Tahoma"/>
          <w:sz w:val="20"/>
          <w:szCs w:val="20"/>
        </w:rPr>
        <w:t xml:space="preserve"> παρακάτω.</w:t>
      </w:r>
    </w:p>
    <w:p w14:paraId="16EEC078" w14:textId="3C0D9074" w:rsidR="00600891" w:rsidRPr="00600891" w:rsidRDefault="00E5757A" w:rsidP="00E5757A">
      <w:pPr>
        <w:tabs>
          <w:tab w:val="left" w:pos="8280"/>
        </w:tabs>
        <w:spacing w:before="120" w:after="120"/>
        <w:ind w:right="26"/>
        <w:jc w:val="both"/>
        <w:rPr>
          <w:rFonts w:ascii="Tahoma" w:hAnsi="Tahoma" w:cs="Tahoma"/>
          <w:sz w:val="20"/>
          <w:szCs w:val="20"/>
        </w:rPr>
      </w:pPr>
      <w:r>
        <w:rPr>
          <w:rFonts w:ascii="Tahoma" w:hAnsi="Tahoma" w:cs="Tahoma"/>
          <w:sz w:val="20"/>
          <w:szCs w:val="20"/>
        </w:rPr>
        <w:t xml:space="preserve">Στο πλαίσιο αυτό η εταιρεία </w:t>
      </w:r>
      <w:r w:rsidR="00EE6525">
        <w:rPr>
          <w:rFonts w:ascii="Tahoma" w:hAnsi="Tahoma" w:cs="Tahoma"/>
          <w:sz w:val="20"/>
          <w:szCs w:val="20"/>
        </w:rPr>
        <w:t xml:space="preserve">απεικόνισε </w:t>
      </w:r>
      <w:r>
        <w:rPr>
          <w:rFonts w:ascii="Tahoma" w:hAnsi="Tahoma" w:cs="Tahoma"/>
          <w:sz w:val="20"/>
          <w:szCs w:val="20"/>
        </w:rPr>
        <w:t xml:space="preserve">ως ένα άυλο περιουσιακό στοιχείο το παραπάνω δικαίωμα. Η αρχική του </w:t>
      </w:r>
      <w:r w:rsidR="00EE6525">
        <w:rPr>
          <w:rFonts w:ascii="Tahoma" w:hAnsi="Tahoma" w:cs="Tahoma"/>
          <w:sz w:val="20"/>
          <w:szCs w:val="20"/>
        </w:rPr>
        <w:t xml:space="preserve">απεικόνιση </w:t>
      </w:r>
      <w:r>
        <w:rPr>
          <w:rFonts w:ascii="Tahoma" w:hAnsi="Tahoma" w:cs="Tahoma"/>
          <w:sz w:val="20"/>
          <w:szCs w:val="20"/>
        </w:rPr>
        <w:t xml:space="preserve">έγινε στην εύλογη αξία του δικαιώματος αυτού, στην πρώτη χρήση που αυτό ήταν πρακτικά εφικτό. Η εύλογη αξία προσδιορίστηκε με βάση μελέτη ανεξάρτητου εκτιμητή. Σχετικές πληροφορίες παρέχονται στην παρ 4.3 παρακάτω. </w:t>
      </w:r>
      <w:r w:rsidRPr="00600891">
        <w:rPr>
          <w:rFonts w:ascii="Tahoma" w:hAnsi="Tahoma" w:cs="Tahoma"/>
          <w:sz w:val="20"/>
          <w:szCs w:val="20"/>
        </w:rPr>
        <w:t>Η εύλογη αξία θεωρείται ως τεκμ</w:t>
      </w:r>
      <w:r w:rsidR="00CD1CD3">
        <w:rPr>
          <w:rFonts w:ascii="Tahoma" w:hAnsi="Tahoma" w:cs="Tahoma"/>
          <w:sz w:val="20"/>
          <w:szCs w:val="20"/>
        </w:rPr>
        <w:t>αι</w:t>
      </w:r>
      <w:r w:rsidRPr="00600891">
        <w:rPr>
          <w:rFonts w:ascii="Tahoma" w:hAnsi="Tahoma" w:cs="Tahoma"/>
          <w:sz w:val="20"/>
          <w:szCs w:val="20"/>
        </w:rPr>
        <w:t xml:space="preserve">ρόμενο κόστος (deemed cost) κατά την αρχική </w:t>
      </w:r>
      <w:r w:rsidR="00EE6525">
        <w:rPr>
          <w:rFonts w:ascii="Tahoma" w:hAnsi="Tahoma" w:cs="Tahoma"/>
          <w:sz w:val="20"/>
          <w:szCs w:val="20"/>
        </w:rPr>
        <w:t>απεικόνιση</w:t>
      </w:r>
      <w:r w:rsidRPr="00600891">
        <w:rPr>
          <w:rFonts w:ascii="Tahoma" w:hAnsi="Tahoma" w:cs="Tahoma"/>
          <w:sz w:val="20"/>
          <w:szCs w:val="20"/>
        </w:rPr>
        <w:t>.</w:t>
      </w:r>
    </w:p>
    <w:p w14:paraId="16EEC079" w14:textId="3CB7EA79" w:rsidR="007B2023" w:rsidRPr="00F34FB7" w:rsidRDefault="00600891" w:rsidP="007B2023">
      <w:pPr>
        <w:tabs>
          <w:tab w:val="left" w:pos="8280"/>
        </w:tabs>
        <w:spacing w:before="120" w:after="120"/>
        <w:ind w:right="26"/>
        <w:jc w:val="both"/>
      </w:pPr>
      <w:r w:rsidRPr="00600891">
        <w:rPr>
          <w:rFonts w:ascii="Tahoma" w:hAnsi="Tahoma" w:cs="Tahoma"/>
          <w:sz w:val="20"/>
          <w:szCs w:val="20"/>
        </w:rPr>
        <w:t xml:space="preserve">Μετά την αρχική </w:t>
      </w:r>
      <w:r w:rsidR="00EE6525">
        <w:rPr>
          <w:rFonts w:ascii="Tahoma" w:hAnsi="Tahoma" w:cs="Tahoma"/>
          <w:sz w:val="20"/>
          <w:szCs w:val="20"/>
        </w:rPr>
        <w:t>απεικόνιση</w:t>
      </w:r>
      <w:r w:rsidRPr="00600891">
        <w:rPr>
          <w:rFonts w:ascii="Tahoma" w:hAnsi="Tahoma" w:cs="Tahoma"/>
          <w:sz w:val="20"/>
          <w:szCs w:val="20"/>
        </w:rPr>
        <w:t xml:space="preserve">, </w:t>
      </w:r>
      <w:r>
        <w:rPr>
          <w:rFonts w:ascii="Tahoma" w:hAnsi="Tahoma" w:cs="Tahoma"/>
          <w:sz w:val="20"/>
          <w:szCs w:val="20"/>
        </w:rPr>
        <w:t>η Εταιρεία</w:t>
      </w:r>
      <w:r w:rsidRPr="00600891">
        <w:rPr>
          <w:rFonts w:ascii="Tahoma" w:hAnsi="Tahoma" w:cs="Tahoma"/>
          <w:sz w:val="20"/>
          <w:szCs w:val="20"/>
        </w:rPr>
        <w:t xml:space="preserve"> επιλέγει ως λογιστική πολιτική αναγνώρισης το </w:t>
      </w:r>
      <w:r w:rsidR="007B2023">
        <w:rPr>
          <w:rFonts w:ascii="Tahoma" w:hAnsi="Tahoma" w:cs="Tahoma"/>
          <w:sz w:val="20"/>
          <w:szCs w:val="20"/>
        </w:rPr>
        <w:t xml:space="preserve">κόστος. </w:t>
      </w:r>
    </w:p>
    <w:p w14:paraId="16EEC07D" w14:textId="53FD017F" w:rsidR="00600891" w:rsidRDefault="00600891" w:rsidP="00600891">
      <w:pPr>
        <w:tabs>
          <w:tab w:val="left" w:pos="8280"/>
        </w:tabs>
        <w:spacing w:before="120" w:after="120"/>
        <w:ind w:right="26"/>
        <w:jc w:val="both"/>
        <w:rPr>
          <w:rFonts w:ascii="Tahoma" w:hAnsi="Tahoma" w:cs="Tahoma"/>
          <w:sz w:val="20"/>
          <w:szCs w:val="20"/>
        </w:rPr>
      </w:pPr>
    </w:p>
    <w:p w14:paraId="16EEC07E" w14:textId="77777777" w:rsidR="00273EE8" w:rsidRPr="00457427" w:rsidRDefault="00457427" w:rsidP="00457427">
      <w:pPr>
        <w:tabs>
          <w:tab w:val="left" w:pos="8280"/>
        </w:tabs>
        <w:spacing w:before="120" w:after="120"/>
        <w:ind w:right="26"/>
        <w:jc w:val="both"/>
        <w:rPr>
          <w:rFonts w:ascii="Tahoma" w:hAnsi="Tahoma" w:cs="Tahoma"/>
          <w:b/>
          <w:sz w:val="20"/>
          <w:szCs w:val="20"/>
        </w:rPr>
      </w:pPr>
      <w:r>
        <w:rPr>
          <w:rFonts w:ascii="Tahoma" w:hAnsi="Tahoma" w:cs="Tahoma"/>
          <w:b/>
          <w:sz w:val="20"/>
          <w:szCs w:val="20"/>
        </w:rPr>
        <w:t xml:space="preserve">β) </w:t>
      </w:r>
      <w:r w:rsidR="00AF3057" w:rsidRPr="00457427">
        <w:rPr>
          <w:rFonts w:ascii="Tahoma" w:hAnsi="Tahoma" w:cs="Tahoma"/>
          <w:b/>
          <w:sz w:val="20"/>
          <w:szCs w:val="20"/>
        </w:rPr>
        <w:t>Λογισμικά προγράμματα</w:t>
      </w:r>
    </w:p>
    <w:p w14:paraId="16EEC07F" w14:textId="77777777" w:rsidR="00A24E7C" w:rsidRPr="003F0E00" w:rsidRDefault="00A24E7C" w:rsidP="00A24E7C">
      <w:pPr>
        <w:tabs>
          <w:tab w:val="left" w:pos="8280"/>
        </w:tabs>
        <w:spacing w:before="120" w:after="120"/>
        <w:ind w:right="26"/>
        <w:jc w:val="both"/>
        <w:rPr>
          <w:rFonts w:ascii="Tahoma" w:hAnsi="Tahoma" w:cs="Tahoma"/>
          <w:sz w:val="20"/>
          <w:szCs w:val="20"/>
        </w:rPr>
      </w:pPr>
      <w:r w:rsidRPr="003F0E00">
        <w:rPr>
          <w:rFonts w:ascii="Tahoma" w:hAnsi="Tahoma" w:cs="Tahoma"/>
          <w:sz w:val="20"/>
          <w:szCs w:val="20"/>
        </w:rPr>
        <w:t xml:space="preserve">Η αξία των λογισμικών προγραμμάτων περιλαμβάνει το κόστος αγοράς λογισμικών προγραμμάτων καθώς και κάθε δαπάνη που έχει πραγματοποιηθεί προκειμένου αυτά να τεθούν σε καθεστώς λειτουργίας, μειωμένη κατά το ποσό των σωρευμένων αποσβέσεων και τυχόν απομειώσεων της αξίας τους. </w:t>
      </w:r>
    </w:p>
    <w:p w14:paraId="16EEC080" w14:textId="77777777" w:rsidR="00A24E7C" w:rsidRPr="003F0E00" w:rsidRDefault="00A24E7C" w:rsidP="00A24E7C">
      <w:pPr>
        <w:tabs>
          <w:tab w:val="left" w:pos="8280"/>
        </w:tabs>
        <w:spacing w:before="120" w:after="120"/>
        <w:ind w:right="26"/>
        <w:jc w:val="both"/>
        <w:rPr>
          <w:rFonts w:ascii="Tahoma" w:hAnsi="Tahoma" w:cs="Tahoma"/>
          <w:sz w:val="20"/>
          <w:szCs w:val="20"/>
        </w:rPr>
      </w:pPr>
      <w:r w:rsidRPr="003F0E00">
        <w:rPr>
          <w:rFonts w:ascii="Tahoma" w:hAnsi="Tahoma" w:cs="Tahoma"/>
          <w:sz w:val="20"/>
          <w:szCs w:val="20"/>
        </w:rPr>
        <w:t xml:space="preserve">Σημαντικές μεταγενέστερες δαπάνες κεφαλαιοποιούνται στα λογισμικά προγράμματα όταν προσαυξάνουν την απόδοση τους πέραν των αρχικών προδιαγραφών. </w:t>
      </w:r>
    </w:p>
    <w:p w14:paraId="16EEC081" w14:textId="4830C0AF" w:rsidR="00680DE2" w:rsidRDefault="00680DE2" w:rsidP="00680DE2">
      <w:pPr>
        <w:tabs>
          <w:tab w:val="left" w:pos="8280"/>
        </w:tabs>
        <w:spacing w:before="120" w:after="120"/>
        <w:ind w:right="26"/>
        <w:jc w:val="both"/>
        <w:rPr>
          <w:rFonts w:ascii="Tahoma" w:hAnsi="Tahoma" w:cs="Tahoma"/>
          <w:sz w:val="20"/>
          <w:szCs w:val="20"/>
        </w:rPr>
      </w:pPr>
      <w:r w:rsidRPr="003F0E00">
        <w:rPr>
          <w:rFonts w:ascii="Tahoma" w:hAnsi="Tahoma" w:cs="Tahoma"/>
          <w:sz w:val="20"/>
          <w:szCs w:val="20"/>
        </w:rPr>
        <w:t xml:space="preserve">Η απόσβεση των αδειών – παραχωρήσεων - δικαιωμάτων λογίζεται βάσει της σταθερής μεθόδου απόσβεσης εντός της περιόδου ισχύος τους. Η απόσβεση των λογισμικών προγραμμάτων λογίζεται βάσει της σταθερής μεθόδου απόσβεσης από </w:t>
      </w:r>
      <w:r w:rsidR="00B67D8F" w:rsidRPr="003F0E00">
        <w:rPr>
          <w:rFonts w:ascii="Tahoma" w:hAnsi="Tahoma" w:cs="Tahoma"/>
          <w:sz w:val="20"/>
          <w:szCs w:val="20"/>
        </w:rPr>
        <w:t>3</w:t>
      </w:r>
      <w:r w:rsidR="001C2D9C" w:rsidRPr="003F0E00">
        <w:rPr>
          <w:rFonts w:ascii="Tahoma" w:hAnsi="Tahoma" w:cs="Tahoma"/>
          <w:sz w:val="20"/>
          <w:szCs w:val="20"/>
        </w:rPr>
        <w:t xml:space="preserve"> </w:t>
      </w:r>
      <w:r w:rsidRPr="003F0E00">
        <w:rPr>
          <w:rFonts w:ascii="Tahoma" w:hAnsi="Tahoma" w:cs="Tahoma"/>
          <w:sz w:val="20"/>
          <w:szCs w:val="20"/>
        </w:rPr>
        <w:t xml:space="preserve">έως </w:t>
      </w:r>
      <w:r w:rsidR="00B67D8F" w:rsidRPr="003F0E00">
        <w:rPr>
          <w:rFonts w:ascii="Tahoma" w:hAnsi="Tahoma" w:cs="Tahoma"/>
          <w:sz w:val="20"/>
          <w:szCs w:val="20"/>
        </w:rPr>
        <w:t>5</w:t>
      </w:r>
      <w:r w:rsidRPr="003F0E00">
        <w:rPr>
          <w:rFonts w:ascii="Tahoma" w:hAnsi="Tahoma" w:cs="Tahoma"/>
          <w:sz w:val="20"/>
          <w:szCs w:val="20"/>
        </w:rPr>
        <w:t xml:space="preserve"> έτη.</w:t>
      </w:r>
    </w:p>
    <w:p w14:paraId="115CD271" w14:textId="77777777" w:rsidR="00E65B24" w:rsidRPr="003F0E00" w:rsidRDefault="00E65B24" w:rsidP="00680DE2">
      <w:pPr>
        <w:tabs>
          <w:tab w:val="left" w:pos="8280"/>
        </w:tabs>
        <w:spacing w:before="120" w:after="120"/>
        <w:ind w:right="26"/>
        <w:jc w:val="both"/>
        <w:rPr>
          <w:rFonts w:ascii="Tahoma" w:hAnsi="Tahoma" w:cs="Tahoma"/>
          <w:sz w:val="20"/>
          <w:szCs w:val="20"/>
        </w:rPr>
      </w:pPr>
    </w:p>
    <w:p w14:paraId="16EEC083" w14:textId="77777777" w:rsidR="00FA5A76" w:rsidRPr="00056FD0" w:rsidRDefault="00B775DC" w:rsidP="00056FD0">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49" w:name="_Toc17802380"/>
      <w:r w:rsidRPr="00056FD0">
        <w:rPr>
          <w:rFonts w:ascii="Tahoma" w:hAnsi="Tahoma" w:cs="Tahoma"/>
          <w:iCs/>
          <w:spacing w:val="-3"/>
          <w:sz w:val="20"/>
          <w:szCs w:val="20"/>
          <w:lang w:eastAsia="en-US"/>
        </w:rPr>
        <w:lastRenderedPageBreak/>
        <w:t xml:space="preserve">Απομείωση </w:t>
      </w:r>
      <w:r w:rsidR="0039134C" w:rsidRPr="00056FD0">
        <w:rPr>
          <w:rFonts w:ascii="Tahoma" w:hAnsi="Tahoma" w:cs="Tahoma"/>
          <w:iCs/>
          <w:spacing w:val="-3"/>
          <w:sz w:val="20"/>
          <w:szCs w:val="20"/>
          <w:lang w:eastAsia="en-US"/>
        </w:rPr>
        <w:t xml:space="preserve">ενσώματων </w:t>
      </w:r>
      <w:r w:rsidRPr="00056FD0">
        <w:rPr>
          <w:rFonts w:ascii="Tahoma" w:hAnsi="Tahoma" w:cs="Tahoma"/>
          <w:iCs/>
          <w:spacing w:val="-3"/>
          <w:sz w:val="20"/>
          <w:szCs w:val="20"/>
          <w:lang w:eastAsia="en-US"/>
        </w:rPr>
        <w:t>π</w:t>
      </w:r>
      <w:r w:rsidR="00FA5A76" w:rsidRPr="00056FD0">
        <w:rPr>
          <w:rFonts w:ascii="Tahoma" w:hAnsi="Tahoma" w:cs="Tahoma"/>
          <w:iCs/>
          <w:spacing w:val="-3"/>
          <w:sz w:val="20"/>
          <w:szCs w:val="20"/>
          <w:lang w:eastAsia="en-US"/>
        </w:rPr>
        <w:t xml:space="preserve">εριουσιακών </w:t>
      </w:r>
      <w:r w:rsidRPr="00056FD0">
        <w:rPr>
          <w:rFonts w:ascii="Tahoma" w:hAnsi="Tahoma" w:cs="Tahoma"/>
          <w:iCs/>
          <w:spacing w:val="-3"/>
          <w:sz w:val="20"/>
          <w:szCs w:val="20"/>
          <w:lang w:eastAsia="en-US"/>
        </w:rPr>
        <w:t>σ</w:t>
      </w:r>
      <w:r w:rsidR="00FA5A76" w:rsidRPr="00056FD0">
        <w:rPr>
          <w:rFonts w:ascii="Tahoma" w:hAnsi="Tahoma" w:cs="Tahoma"/>
          <w:iCs/>
          <w:spacing w:val="-3"/>
          <w:sz w:val="20"/>
          <w:szCs w:val="20"/>
          <w:lang w:eastAsia="en-US"/>
        </w:rPr>
        <w:t>τοιχείων</w:t>
      </w:r>
      <w:bookmarkEnd w:id="49"/>
      <w:r w:rsidR="00FA5A76" w:rsidRPr="00056FD0">
        <w:rPr>
          <w:rFonts w:ascii="Tahoma" w:hAnsi="Tahoma" w:cs="Tahoma"/>
          <w:iCs/>
          <w:spacing w:val="-3"/>
          <w:sz w:val="20"/>
          <w:szCs w:val="20"/>
          <w:lang w:eastAsia="en-US"/>
        </w:rPr>
        <w:t xml:space="preserve"> </w:t>
      </w:r>
    </w:p>
    <w:p w14:paraId="16EEC084" w14:textId="77777777" w:rsidR="00303B32" w:rsidRPr="003F0E00" w:rsidRDefault="00FA5A76" w:rsidP="00FA5A76">
      <w:pPr>
        <w:tabs>
          <w:tab w:val="left" w:pos="8280"/>
        </w:tabs>
        <w:spacing w:before="120" w:after="120"/>
        <w:ind w:right="26"/>
        <w:jc w:val="both"/>
        <w:rPr>
          <w:rFonts w:ascii="Tahoma" w:hAnsi="Tahoma" w:cs="Tahoma"/>
          <w:sz w:val="20"/>
          <w:szCs w:val="20"/>
        </w:rPr>
      </w:pPr>
      <w:r w:rsidRPr="003F0E00">
        <w:rPr>
          <w:rFonts w:ascii="Tahoma" w:hAnsi="Tahoma" w:cs="Tahoma"/>
          <w:sz w:val="20"/>
          <w:szCs w:val="20"/>
        </w:rPr>
        <w:t xml:space="preserve">Οι λογιστικές αξίες των μη χρηματοοικονομικών περιουσιακών στοιχείων της Εταιρείας εξετάζονται για απομείωση όταν υπάρχουν ενδείξεις ότι οι λογιστικές αξίες τους δεν είναι ανακτήσιμες. </w:t>
      </w:r>
    </w:p>
    <w:p w14:paraId="16EEC085" w14:textId="77777777" w:rsidR="00C32850" w:rsidRPr="003F0E00" w:rsidRDefault="00FA5A76" w:rsidP="00FA5A76">
      <w:pPr>
        <w:tabs>
          <w:tab w:val="left" w:pos="8280"/>
        </w:tabs>
        <w:spacing w:before="120" w:after="120"/>
        <w:ind w:right="26"/>
        <w:jc w:val="both"/>
        <w:rPr>
          <w:rFonts w:ascii="Tahoma" w:hAnsi="Tahoma" w:cs="Tahoma"/>
          <w:sz w:val="20"/>
          <w:szCs w:val="20"/>
        </w:rPr>
      </w:pPr>
      <w:r w:rsidRPr="003F0E00">
        <w:rPr>
          <w:rFonts w:ascii="Tahoma" w:hAnsi="Tahoma" w:cs="Tahoma"/>
          <w:sz w:val="20"/>
          <w:szCs w:val="20"/>
        </w:rPr>
        <w:t xml:space="preserve">Στην περίπτωση αυτή προσδιορίζεται το ανακτήσιμο ποσό των περιουσιακών στοιχείων και αν οι λογιστικές αξίες υπερβαίνουν το εκτιμώμενο ανακτήσιμο ποσό, αναγνωρίζεται ζημία απομείωσης, η οποία καταχωρείται απ’ ευθείας στην κατάσταση αποτελεσμάτων. Το ανακτήσιμο ποσό των περιουσιακών στοιχείων είναι το μεγαλύτερο μεταξύ εύλογης αξίας μείον τα απαιτούμενα για την πώληση έξοδα και αξίας χρήσης αυτών. </w:t>
      </w:r>
    </w:p>
    <w:p w14:paraId="16EEC086" w14:textId="77777777" w:rsidR="00D345D7" w:rsidRPr="003F0E00" w:rsidRDefault="00FA5A76" w:rsidP="00C32850">
      <w:pPr>
        <w:tabs>
          <w:tab w:val="left" w:pos="8280"/>
        </w:tabs>
        <w:spacing w:before="120" w:after="120"/>
        <w:ind w:right="26"/>
        <w:jc w:val="both"/>
        <w:rPr>
          <w:rFonts w:ascii="Tahoma" w:hAnsi="Tahoma" w:cs="Tahoma"/>
          <w:sz w:val="20"/>
          <w:szCs w:val="20"/>
        </w:rPr>
      </w:pPr>
      <w:r w:rsidRPr="003F0E00">
        <w:rPr>
          <w:rFonts w:ascii="Tahoma" w:hAnsi="Tahoma" w:cs="Tahoma"/>
          <w:sz w:val="20"/>
          <w:szCs w:val="20"/>
        </w:rPr>
        <w:t xml:space="preserve">Για την εκτίμηση της αξίας χρήσης, οι εκτιμώμενες μελλοντικές ταμειακές ροές προεξοφλούνται στην παρούσα αξία τους με την χρήση ενός προ φόρου προεξοφλητικού επιτοκίου το οποίο αντανακλά τις τρέχουσες εκτιμήσεις της αγοράς για την διαχρονική αξία του χρήματος και για τους κινδύνους που σχετίζονται με αυτά τα περιουσιακά στοιχεία. Για ένα περιουσιακό στοιχείο που δεν δημιουργεί ανεξάρτητες ταμειακές ροές, το ανακτήσιμο ποσό προσδιορίζεται για την μονάδα δημιουργίας ταμειακών ροών, στην οποία το περιουσιακό στοιχείο ανήκει. </w:t>
      </w:r>
    </w:p>
    <w:p w14:paraId="16EEC087" w14:textId="77777777" w:rsidR="00C32850" w:rsidRDefault="00FA5A76" w:rsidP="00C32850">
      <w:pPr>
        <w:tabs>
          <w:tab w:val="left" w:pos="8280"/>
        </w:tabs>
        <w:spacing w:before="120" w:after="120"/>
        <w:ind w:right="26"/>
        <w:jc w:val="both"/>
        <w:rPr>
          <w:rFonts w:ascii="Tahoma" w:hAnsi="Tahoma" w:cs="Tahoma"/>
          <w:sz w:val="20"/>
          <w:szCs w:val="20"/>
        </w:rPr>
      </w:pPr>
      <w:r w:rsidRPr="003F0E00">
        <w:rPr>
          <w:rFonts w:ascii="Tahoma" w:hAnsi="Tahoma" w:cs="Tahoma"/>
          <w:sz w:val="20"/>
          <w:szCs w:val="20"/>
        </w:rPr>
        <w:t>Σε κάθε ημερομηνία σύνταξης οικονομικών καταστάσεων η Εταιρεία εξετάζει αν υπάρχουν ενδείξεις ότι οι συνθήκες που οδήγησαν στην αναγνώριση της απομείωσης σε προηγούμενες περιόδους δεν συνεχίζουν να υπάρχουν. Στην περίπτωση αυτή επαναπροσδιορίζεται το ανακτήσιμο ποσό του περιουσιακού στοιχείου και η ζημία απομείωσης</w:t>
      </w:r>
      <w:r w:rsidR="00F73397" w:rsidRPr="003F0E00">
        <w:rPr>
          <w:rFonts w:ascii="Tahoma" w:hAnsi="Tahoma" w:cs="Tahoma"/>
          <w:sz w:val="20"/>
          <w:szCs w:val="20"/>
        </w:rPr>
        <w:t xml:space="preserve"> </w:t>
      </w:r>
      <w:r w:rsidRPr="003F0E00">
        <w:rPr>
          <w:rFonts w:ascii="Tahoma" w:hAnsi="Tahoma" w:cs="Tahoma"/>
          <w:sz w:val="20"/>
          <w:szCs w:val="20"/>
        </w:rPr>
        <w:t xml:space="preserve">αντιλογίζεται επαναφέροντας τη λογιστική αξία του περιουσιακού στοιχείου στο ανακτήσιμο ποσό του στην έκταση που αυτό δεν υπερβαίνει τη λογιστική αξία του περιουσιακού στοιχείου που θα είχε προσδιοριστεί (καθαρή από αποσβέσεις) αν δεν είχε καταχωρηθεί η ζημία απομείωσης σε προηγούμενα έτη. </w:t>
      </w:r>
      <w:r w:rsidRPr="003F0E00">
        <w:rPr>
          <w:rFonts w:ascii="Tahoma" w:hAnsi="Tahoma" w:cs="Tahoma"/>
          <w:sz w:val="20"/>
          <w:szCs w:val="20"/>
        </w:rPr>
        <w:cr/>
      </w:r>
    </w:p>
    <w:p w14:paraId="16EEC088" w14:textId="77777777" w:rsidR="00494BF2" w:rsidRPr="003F0E00" w:rsidRDefault="00494BF2" w:rsidP="00494BF2">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50" w:name="_Toc17802381"/>
      <w:r w:rsidRPr="00CD3822">
        <w:rPr>
          <w:rFonts w:ascii="Tahoma" w:hAnsi="Tahoma" w:cs="Tahoma"/>
          <w:iCs/>
          <w:spacing w:val="-3"/>
          <w:sz w:val="20"/>
          <w:szCs w:val="20"/>
          <w:lang w:eastAsia="en-US"/>
        </w:rPr>
        <w:t>Επιμέτρηση της εύλογης αξίας</w:t>
      </w:r>
      <w:bookmarkEnd w:id="50"/>
    </w:p>
    <w:p w14:paraId="16EEC089" w14:textId="77777777" w:rsidR="00494BF2" w:rsidRPr="00CD3822" w:rsidRDefault="00494BF2" w:rsidP="00494BF2">
      <w:pPr>
        <w:spacing w:before="120"/>
        <w:jc w:val="both"/>
        <w:rPr>
          <w:rFonts w:ascii="Tahoma" w:hAnsi="Tahoma" w:cs="Tahoma"/>
          <w:bCs/>
          <w:sz w:val="20"/>
          <w:szCs w:val="20"/>
        </w:rPr>
      </w:pPr>
      <w:r w:rsidRPr="00CD3822">
        <w:rPr>
          <w:rFonts w:ascii="Tahoma" w:hAnsi="Tahoma" w:cs="Tahoma"/>
          <w:bCs/>
          <w:sz w:val="20"/>
          <w:szCs w:val="20"/>
        </w:rPr>
        <w:t>Η Εύλογη αξία ενός στοιχείο</w:t>
      </w:r>
      <w:r>
        <w:rPr>
          <w:rFonts w:ascii="Tahoma" w:hAnsi="Tahoma" w:cs="Tahoma"/>
          <w:bCs/>
          <w:sz w:val="20"/>
          <w:szCs w:val="20"/>
        </w:rPr>
        <w:t>υ</w:t>
      </w:r>
      <w:r w:rsidRPr="00CD3822">
        <w:rPr>
          <w:rFonts w:ascii="Tahoma" w:hAnsi="Tahoma" w:cs="Tahoma"/>
          <w:bCs/>
          <w:sz w:val="20"/>
          <w:szCs w:val="20"/>
        </w:rPr>
        <w:t xml:space="preserve"> αποτελεί το τίμημα που εισπράττεται για την πώληση ενός περιουσιακού στοιχείου ή που πληρώνεται για το διακανονισμό μιας υποχρέωσης σε μία κανονική συναλλαγή και μεταξύ των συμμετεχόντων στην αγορά κατά την ημερομηνία αποτίμησης. Η επιμέτρηση της εύλογης αξίας βασίζεται στην υπόθεση ότι η συναλλαγή της πώλησης του περιουσιακού στοιχείου ή της μεταφοράς της υποχρέωσης λαμβάνει χώρα είτε :</w:t>
      </w:r>
    </w:p>
    <w:p w14:paraId="16EEC08A" w14:textId="77777777" w:rsidR="00494BF2" w:rsidRPr="00CD3822" w:rsidRDefault="00494BF2" w:rsidP="00494BF2">
      <w:pPr>
        <w:tabs>
          <w:tab w:val="left" w:pos="284"/>
        </w:tabs>
        <w:spacing w:before="120"/>
        <w:jc w:val="both"/>
        <w:rPr>
          <w:rFonts w:ascii="Tahoma" w:hAnsi="Tahoma" w:cs="Tahoma"/>
          <w:bCs/>
          <w:sz w:val="20"/>
          <w:szCs w:val="20"/>
        </w:rPr>
      </w:pPr>
      <w:r w:rsidRPr="00CD3822">
        <w:rPr>
          <w:rFonts w:ascii="Tahoma" w:hAnsi="Tahoma" w:cs="Tahoma"/>
          <w:bCs/>
          <w:sz w:val="20"/>
          <w:szCs w:val="20"/>
        </w:rPr>
        <w:t>•</w:t>
      </w:r>
      <w:r w:rsidRPr="00CD3822">
        <w:rPr>
          <w:rFonts w:ascii="Tahoma" w:hAnsi="Tahoma" w:cs="Tahoma"/>
          <w:bCs/>
          <w:sz w:val="20"/>
          <w:szCs w:val="20"/>
        </w:rPr>
        <w:tab/>
        <w:t>Στην κύρια αγορά για το περιουσιακό στοιχείο ή υποχρέωση, ή</w:t>
      </w:r>
    </w:p>
    <w:p w14:paraId="16EEC08B" w14:textId="77777777" w:rsidR="00494BF2" w:rsidRPr="00CD3822" w:rsidRDefault="00494BF2" w:rsidP="00494BF2">
      <w:pPr>
        <w:tabs>
          <w:tab w:val="left" w:pos="284"/>
        </w:tabs>
        <w:spacing w:before="120"/>
        <w:jc w:val="both"/>
        <w:rPr>
          <w:rFonts w:ascii="Tahoma" w:hAnsi="Tahoma" w:cs="Tahoma"/>
          <w:bCs/>
          <w:sz w:val="20"/>
          <w:szCs w:val="20"/>
        </w:rPr>
      </w:pPr>
      <w:r w:rsidRPr="00CD3822">
        <w:rPr>
          <w:rFonts w:ascii="Tahoma" w:hAnsi="Tahoma" w:cs="Tahoma"/>
          <w:bCs/>
          <w:sz w:val="20"/>
          <w:szCs w:val="20"/>
        </w:rPr>
        <w:t>•</w:t>
      </w:r>
      <w:r w:rsidRPr="00CD3822">
        <w:rPr>
          <w:rFonts w:ascii="Tahoma" w:hAnsi="Tahoma" w:cs="Tahoma"/>
          <w:bCs/>
          <w:sz w:val="20"/>
          <w:szCs w:val="20"/>
        </w:rPr>
        <w:tab/>
        <w:t>Σε περίπτωση απουσίας μιας αρχής αγοράς, στην πιο συμφέρουσα αγορά για το περιουσιακό στοιχείο ή την υποχρέωση.</w:t>
      </w:r>
    </w:p>
    <w:p w14:paraId="16EEC08C" w14:textId="77777777" w:rsidR="00494BF2" w:rsidRPr="00CD3822" w:rsidRDefault="00494BF2" w:rsidP="00494BF2">
      <w:pPr>
        <w:spacing w:before="120"/>
        <w:jc w:val="both"/>
        <w:rPr>
          <w:rFonts w:ascii="Tahoma" w:hAnsi="Tahoma" w:cs="Tahoma"/>
          <w:bCs/>
          <w:sz w:val="20"/>
          <w:szCs w:val="20"/>
        </w:rPr>
      </w:pPr>
      <w:r w:rsidRPr="00CD3822">
        <w:rPr>
          <w:rFonts w:ascii="Tahoma" w:hAnsi="Tahoma" w:cs="Tahoma"/>
          <w:bCs/>
          <w:sz w:val="20"/>
          <w:szCs w:val="20"/>
        </w:rPr>
        <w:t>Η κύριος ή η πλέον συμφέρουσα αγορά θα πρέπει να είναι προσβάσιμη στ</w:t>
      </w:r>
      <w:r>
        <w:rPr>
          <w:rFonts w:ascii="Tahoma" w:hAnsi="Tahoma" w:cs="Tahoma"/>
          <w:bCs/>
          <w:sz w:val="20"/>
          <w:szCs w:val="20"/>
        </w:rPr>
        <w:t>η</w:t>
      </w:r>
      <w:r w:rsidRPr="00CD3822">
        <w:rPr>
          <w:rFonts w:ascii="Tahoma" w:hAnsi="Tahoma" w:cs="Tahoma"/>
          <w:bCs/>
          <w:sz w:val="20"/>
          <w:szCs w:val="20"/>
        </w:rPr>
        <w:t xml:space="preserve">ν </w:t>
      </w:r>
      <w:r>
        <w:rPr>
          <w:rFonts w:ascii="Tahoma" w:hAnsi="Tahoma" w:cs="Tahoma"/>
          <w:bCs/>
          <w:sz w:val="20"/>
          <w:szCs w:val="20"/>
        </w:rPr>
        <w:t>Εταιρείας</w:t>
      </w:r>
      <w:r w:rsidRPr="00CD3822">
        <w:rPr>
          <w:rFonts w:ascii="Tahoma" w:hAnsi="Tahoma" w:cs="Tahoma"/>
          <w:bCs/>
          <w:sz w:val="20"/>
          <w:szCs w:val="20"/>
        </w:rPr>
        <w:t>. Η εύλογη αξία ενός περιουσιακού στοιχείου ή μιας υποχρέωσης επιμετράται με βάσει όλων των υποθέσεων που</w:t>
      </w:r>
      <w:r>
        <w:rPr>
          <w:rFonts w:ascii="Tahoma" w:hAnsi="Tahoma" w:cs="Tahoma"/>
          <w:bCs/>
          <w:sz w:val="20"/>
          <w:szCs w:val="20"/>
        </w:rPr>
        <w:t xml:space="preserve"> </w:t>
      </w:r>
      <w:r w:rsidRPr="00CD3822">
        <w:rPr>
          <w:rFonts w:ascii="Tahoma" w:hAnsi="Tahoma" w:cs="Tahoma"/>
          <w:bCs/>
          <w:sz w:val="20"/>
          <w:szCs w:val="20"/>
        </w:rPr>
        <w:t>οι συμμετέχοντες στην αγορά χρησιμοποιούν κατά την αξιολόγηση ενός περιουσιακού στοιχείου του ενεργητικού ή του παθητικού, υπό την προϋπόθεση ότι οι συμμετέχοντες στην αγορά ενεργούν με κριτήριο το οικονομικό συμφέρον τους.</w:t>
      </w:r>
    </w:p>
    <w:p w14:paraId="16EEC08D" w14:textId="77777777" w:rsidR="00494BF2" w:rsidRPr="00CD3822" w:rsidRDefault="00494BF2" w:rsidP="00494BF2">
      <w:pPr>
        <w:spacing w:before="120"/>
        <w:jc w:val="both"/>
        <w:rPr>
          <w:rFonts w:ascii="Tahoma" w:hAnsi="Tahoma" w:cs="Tahoma"/>
          <w:bCs/>
          <w:sz w:val="20"/>
          <w:szCs w:val="20"/>
        </w:rPr>
      </w:pPr>
      <w:r w:rsidRPr="00CD3822">
        <w:rPr>
          <w:rFonts w:ascii="Tahoma" w:hAnsi="Tahoma" w:cs="Tahoma"/>
          <w:bCs/>
          <w:sz w:val="20"/>
          <w:szCs w:val="20"/>
        </w:rPr>
        <w:t xml:space="preserve">Η επιμέτρηση της εύλογης αξίας ενός μη χρηματοοικονομικού περιουσιακού στοιχείου λαμβάνει υπόψη την ικανότητα των συμμετεχόντων στην αγορά να δημιουργήσουν οικονομικά οφέλη από τη χρήση του περιουσιακού στοιχείου στην υψηλότερη και καλύτερη χρήση του ή την πώλησή του σε άλλο συμμετέχοντα στην αγορά που θα χρησιμοποιήσει το περιουσιακό στοιχείο για την </w:t>
      </w:r>
      <w:r>
        <w:rPr>
          <w:rFonts w:ascii="Tahoma" w:hAnsi="Tahoma" w:cs="Tahoma"/>
          <w:bCs/>
          <w:sz w:val="20"/>
          <w:szCs w:val="20"/>
        </w:rPr>
        <w:t>βέλτιστη</w:t>
      </w:r>
      <w:r w:rsidRPr="00CD3822">
        <w:rPr>
          <w:rFonts w:ascii="Tahoma" w:hAnsi="Tahoma" w:cs="Tahoma"/>
          <w:bCs/>
          <w:sz w:val="20"/>
          <w:szCs w:val="20"/>
        </w:rPr>
        <w:t xml:space="preserve"> χρήση. </w:t>
      </w:r>
      <w:r>
        <w:rPr>
          <w:rFonts w:ascii="Tahoma" w:hAnsi="Tahoma" w:cs="Tahoma"/>
          <w:bCs/>
          <w:sz w:val="20"/>
          <w:szCs w:val="20"/>
        </w:rPr>
        <w:t>Η Εταιρεία</w:t>
      </w:r>
      <w:r w:rsidRPr="00CD3822">
        <w:rPr>
          <w:rFonts w:ascii="Tahoma" w:hAnsi="Tahoma" w:cs="Tahoma"/>
          <w:bCs/>
          <w:sz w:val="20"/>
          <w:szCs w:val="20"/>
        </w:rPr>
        <w:t xml:space="preserve"> χρησιμοποιεί τεχνικές εκτίμησης που αρμόζουν στις περιστάσεις και για τις οποίες υπάρχουν διαθέσιμα και επαρκή στοιχεία για τη μέτρηση της εύλογης αξίας, μεγιστοποιώντας την χρήση των σχετικών παρατηρήσιμων εισροών και ελαχιστοποιώντας την χρήση των μη παρατηρήσιμων εισροών.</w:t>
      </w:r>
    </w:p>
    <w:p w14:paraId="16EEC08E" w14:textId="77777777" w:rsidR="00494BF2" w:rsidRPr="00CD3822" w:rsidRDefault="00494BF2" w:rsidP="00494BF2">
      <w:pPr>
        <w:spacing w:before="120"/>
        <w:jc w:val="both"/>
        <w:rPr>
          <w:rFonts w:ascii="Tahoma" w:hAnsi="Tahoma" w:cs="Tahoma"/>
          <w:bCs/>
          <w:sz w:val="20"/>
          <w:szCs w:val="20"/>
        </w:rPr>
      </w:pPr>
      <w:r w:rsidRPr="00CD3822">
        <w:rPr>
          <w:rFonts w:ascii="Tahoma" w:hAnsi="Tahoma" w:cs="Tahoma"/>
          <w:bCs/>
          <w:sz w:val="20"/>
          <w:szCs w:val="20"/>
        </w:rPr>
        <w:t>Όλα τα στοιχεία του ενεργητικού και παθητικού για τα οποία η εύλογη αξία επιμετρήθηκε ή γνωστοποιήθηκε στις οικονομικές καταστάσεις κατηγοριοποιούνται εντός της ιεραρχίας της εύλογης αξίας, με βάση το χαμηλότερο επίπεδο εισόδου που είναι σημαντική για την επιμέτρηση της εύλογης αξίας στο σύνολό της, όπως περιγράφεται ως εξής:</w:t>
      </w:r>
    </w:p>
    <w:p w14:paraId="16EEC08F" w14:textId="77777777" w:rsidR="00494BF2" w:rsidRPr="00CD3822" w:rsidRDefault="00494BF2" w:rsidP="00494BF2">
      <w:pPr>
        <w:tabs>
          <w:tab w:val="left" w:pos="284"/>
        </w:tabs>
        <w:spacing w:before="120"/>
        <w:jc w:val="both"/>
        <w:rPr>
          <w:rFonts w:ascii="Tahoma" w:hAnsi="Tahoma" w:cs="Tahoma"/>
          <w:bCs/>
          <w:sz w:val="20"/>
          <w:szCs w:val="20"/>
        </w:rPr>
      </w:pPr>
      <w:r w:rsidRPr="00CD3822">
        <w:rPr>
          <w:rFonts w:ascii="Tahoma" w:hAnsi="Tahoma" w:cs="Tahoma"/>
          <w:bCs/>
          <w:sz w:val="20"/>
          <w:szCs w:val="20"/>
        </w:rPr>
        <w:t>•</w:t>
      </w:r>
      <w:r w:rsidRPr="00CD3822">
        <w:rPr>
          <w:rFonts w:ascii="Tahoma" w:hAnsi="Tahoma" w:cs="Tahoma"/>
          <w:bCs/>
          <w:sz w:val="20"/>
          <w:szCs w:val="20"/>
        </w:rPr>
        <w:tab/>
        <w:t>Επίπεδο 1 - Εισηγμένες (μη προσαρμοσμένες) τιμές της αγοράς σε ενεργές αγορές για όμοια περιουσιακά στοιχεία ή υποχρεώσεις</w:t>
      </w:r>
    </w:p>
    <w:p w14:paraId="16EEC090" w14:textId="77777777" w:rsidR="00494BF2" w:rsidRPr="00CD3822" w:rsidRDefault="00494BF2" w:rsidP="00494BF2">
      <w:pPr>
        <w:tabs>
          <w:tab w:val="left" w:pos="284"/>
        </w:tabs>
        <w:spacing w:before="120"/>
        <w:jc w:val="both"/>
        <w:rPr>
          <w:rFonts w:ascii="Tahoma" w:hAnsi="Tahoma" w:cs="Tahoma"/>
          <w:bCs/>
          <w:sz w:val="20"/>
          <w:szCs w:val="20"/>
        </w:rPr>
      </w:pPr>
      <w:r w:rsidRPr="00CD3822">
        <w:rPr>
          <w:rFonts w:ascii="Tahoma" w:hAnsi="Tahoma" w:cs="Tahoma"/>
          <w:bCs/>
          <w:sz w:val="20"/>
          <w:szCs w:val="20"/>
        </w:rPr>
        <w:t>•</w:t>
      </w:r>
      <w:r w:rsidRPr="00CD3822">
        <w:rPr>
          <w:rFonts w:ascii="Tahoma" w:hAnsi="Tahoma" w:cs="Tahoma"/>
          <w:bCs/>
          <w:sz w:val="20"/>
          <w:szCs w:val="20"/>
        </w:rPr>
        <w:tab/>
        <w:t>Επίπεδο 2 - τεχνικές αποτίμησης, για τις οποίες η χαμηλότερη εισροή που είναι σημαντική για την επιμέτρηση της εύλογης αξίας είναι άμεσα ή έμμεσα παρατηρήσιμη</w:t>
      </w:r>
    </w:p>
    <w:p w14:paraId="16EEC091" w14:textId="77777777" w:rsidR="00494BF2" w:rsidRPr="00CD3822" w:rsidRDefault="00494BF2" w:rsidP="00494BF2">
      <w:pPr>
        <w:tabs>
          <w:tab w:val="left" w:pos="284"/>
        </w:tabs>
        <w:spacing w:before="120"/>
        <w:jc w:val="both"/>
        <w:rPr>
          <w:rFonts w:ascii="Tahoma" w:hAnsi="Tahoma" w:cs="Tahoma"/>
          <w:bCs/>
          <w:sz w:val="20"/>
          <w:szCs w:val="20"/>
        </w:rPr>
      </w:pPr>
      <w:r w:rsidRPr="00CD3822">
        <w:rPr>
          <w:rFonts w:ascii="Tahoma" w:hAnsi="Tahoma" w:cs="Tahoma"/>
          <w:bCs/>
          <w:sz w:val="20"/>
          <w:szCs w:val="20"/>
        </w:rPr>
        <w:t>•</w:t>
      </w:r>
      <w:r w:rsidRPr="00CD3822">
        <w:rPr>
          <w:rFonts w:ascii="Tahoma" w:hAnsi="Tahoma" w:cs="Tahoma"/>
          <w:bCs/>
          <w:sz w:val="20"/>
          <w:szCs w:val="20"/>
        </w:rPr>
        <w:tab/>
        <w:t>Επίπεδο 3 - τεχνικές αποτίμησης, για τις οποίες η χαμηλότερο εισροή που είναι σημαντική για την επιμέτρηση της εύλογης αξίας είναι μη παρατηρήσιμη</w:t>
      </w:r>
    </w:p>
    <w:p w14:paraId="16EEC092" w14:textId="77777777" w:rsidR="00494BF2" w:rsidRPr="00CD3822" w:rsidRDefault="00494BF2" w:rsidP="00494BF2">
      <w:pPr>
        <w:spacing w:before="120"/>
        <w:jc w:val="both"/>
        <w:rPr>
          <w:rFonts w:ascii="Tahoma" w:hAnsi="Tahoma" w:cs="Tahoma"/>
          <w:bCs/>
          <w:sz w:val="20"/>
          <w:szCs w:val="20"/>
        </w:rPr>
      </w:pPr>
      <w:r w:rsidRPr="00CD3822">
        <w:rPr>
          <w:rFonts w:ascii="Tahoma" w:hAnsi="Tahoma" w:cs="Tahoma"/>
          <w:bCs/>
          <w:sz w:val="20"/>
          <w:szCs w:val="20"/>
        </w:rPr>
        <w:lastRenderedPageBreak/>
        <w:t xml:space="preserve">Εξωτερικοί εκτιμητές συμμετέχουν στην αποτίμηση των σημαντικών περιουσιακών στοιχείων, </w:t>
      </w:r>
      <w:r>
        <w:rPr>
          <w:rFonts w:ascii="Tahoma" w:hAnsi="Tahoma" w:cs="Tahoma"/>
          <w:bCs/>
          <w:sz w:val="20"/>
          <w:szCs w:val="20"/>
        </w:rPr>
        <w:t>της Εταιρείας.</w:t>
      </w:r>
    </w:p>
    <w:p w14:paraId="16EEC093" w14:textId="77777777" w:rsidR="00494BF2" w:rsidRPr="00CD3822" w:rsidRDefault="00494BF2" w:rsidP="00494BF2">
      <w:pPr>
        <w:spacing w:before="120"/>
        <w:jc w:val="both"/>
        <w:rPr>
          <w:rFonts w:ascii="Tahoma" w:hAnsi="Tahoma" w:cs="Tahoma"/>
          <w:bCs/>
          <w:sz w:val="20"/>
          <w:szCs w:val="20"/>
        </w:rPr>
      </w:pPr>
      <w:r w:rsidRPr="00CD3822">
        <w:rPr>
          <w:rFonts w:ascii="Tahoma" w:hAnsi="Tahoma" w:cs="Tahoma"/>
          <w:bCs/>
          <w:sz w:val="20"/>
          <w:szCs w:val="20"/>
        </w:rPr>
        <w:t>Τα κριτήρια επιλογής περιλαμβάνουν τη γνώση της αγοράς, τη φήμη, την ανεξαρτησία και την ακολουθία των επαγγελματικών προτύπων.</w:t>
      </w:r>
    </w:p>
    <w:p w14:paraId="16EEC094" w14:textId="446A629D" w:rsidR="00494BF2" w:rsidRDefault="00494BF2" w:rsidP="00494BF2">
      <w:pPr>
        <w:tabs>
          <w:tab w:val="left" w:pos="8280"/>
        </w:tabs>
        <w:spacing w:before="120" w:after="120"/>
        <w:ind w:right="26"/>
        <w:jc w:val="both"/>
        <w:rPr>
          <w:rFonts w:ascii="Tahoma" w:hAnsi="Tahoma" w:cs="Tahoma"/>
          <w:bCs/>
          <w:sz w:val="20"/>
          <w:szCs w:val="20"/>
        </w:rPr>
      </w:pPr>
      <w:r w:rsidRPr="00CD3822">
        <w:rPr>
          <w:rFonts w:ascii="Tahoma" w:hAnsi="Tahoma" w:cs="Tahoma"/>
          <w:bCs/>
          <w:sz w:val="20"/>
          <w:szCs w:val="20"/>
        </w:rPr>
        <w:t xml:space="preserve">Σε κάθε ημερομηνία αναφοράς, </w:t>
      </w:r>
      <w:r>
        <w:rPr>
          <w:rFonts w:ascii="Tahoma" w:hAnsi="Tahoma" w:cs="Tahoma"/>
          <w:bCs/>
          <w:sz w:val="20"/>
          <w:szCs w:val="20"/>
        </w:rPr>
        <w:t>η Εταιρεία</w:t>
      </w:r>
      <w:r w:rsidRPr="00CD3822">
        <w:rPr>
          <w:rFonts w:ascii="Tahoma" w:hAnsi="Tahoma" w:cs="Tahoma"/>
          <w:bCs/>
          <w:sz w:val="20"/>
          <w:szCs w:val="20"/>
        </w:rPr>
        <w:t xml:space="preserve"> αναλύει τις μεταβολές στις αξίες των περιουσιακών στοιχείων και υποχρεώσεων που υπόκεινται σε επαναεπιμέτρηση και επανεκτίμηση σύμφωνα με τις λογιστικές πολιτικές </w:t>
      </w:r>
      <w:r>
        <w:rPr>
          <w:rFonts w:ascii="Tahoma" w:hAnsi="Tahoma" w:cs="Tahoma"/>
          <w:bCs/>
          <w:sz w:val="20"/>
          <w:szCs w:val="20"/>
        </w:rPr>
        <w:t>της Εταιρείας</w:t>
      </w:r>
      <w:r w:rsidRPr="00CD3822">
        <w:rPr>
          <w:rFonts w:ascii="Tahoma" w:hAnsi="Tahoma" w:cs="Tahoma"/>
          <w:bCs/>
          <w:sz w:val="20"/>
          <w:szCs w:val="20"/>
        </w:rPr>
        <w:t xml:space="preserve">. Για την ανάλυση αυτή, η διοίκηση επαληθεύει τις μεγάλες εισροές που εφαρμόστηκαν στην τελευταία αποτίμηση, επιβεβαιώνοντας τα στοιχεία που χρησιμοποιήθηκαν στον υπολογισμό αποτίμησης με συμβάσεις και άλλα σχετικά έγγραφα. Για το σκοπό των γνωστοποιήσεων της εύλογης αξίας, </w:t>
      </w:r>
      <w:r>
        <w:rPr>
          <w:rFonts w:ascii="Tahoma" w:hAnsi="Tahoma" w:cs="Tahoma"/>
          <w:bCs/>
          <w:sz w:val="20"/>
          <w:szCs w:val="20"/>
        </w:rPr>
        <w:t>η Εταιρεία</w:t>
      </w:r>
      <w:r w:rsidRPr="00CD3822">
        <w:rPr>
          <w:rFonts w:ascii="Tahoma" w:hAnsi="Tahoma" w:cs="Tahoma"/>
          <w:bCs/>
          <w:sz w:val="20"/>
          <w:szCs w:val="20"/>
        </w:rPr>
        <w:t xml:space="preserve"> προσδιορίζει τις κατηγορίες των περιουσιακών στοιχείων του ενεργητικού και</w:t>
      </w:r>
      <w:r>
        <w:rPr>
          <w:rFonts w:ascii="Tahoma" w:hAnsi="Tahoma" w:cs="Tahoma"/>
          <w:bCs/>
          <w:sz w:val="20"/>
          <w:szCs w:val="20"/>
        </w:rPr>
        <w:t xml:space="preserve"> των υποχρεώσεων βάσει της</w:t>
      </w:r>
      <w:r w:rsidRPr="00CD3822">
        <w:rPr>
          <w:rFonts w:ascii="Tahoma" w:hAnsi="Tahoma" w:cs="Tahoma"/>
          <w:bCs/>
          <w:sz w:val="20"/>
          <w:szCs w:val="20"/>
        </w:rPr>
        <w:t xml:space="preserve"> φύση</w:t>
      </w:r>
      <w:r>
        <w:rPr>
          <w:rFonts w:ascii="Tahoma" w:hAnsi="Tahoma" w:cs="Tahoma"/>
          <w:bCs/>
          <w:sz w:val="20"/>
          <w:szCs w:val="20"/>
        </w:rPr>
        <w:t>ς</w:t>
      </w:r>
      <w:r w:rsidRPr="00CD3822">
        <w:rPr>
          <w:rFonts w:ascii="Tahoma" w:hAnsi="Tahoma" w:cs="Tahoma"/>
          <w:bCs/>
          <w:sz w:val="20"/>
          <w:szCs w:val="20"/>
        </w:rPr>
        <w:t>, τα χαρακτηριστικά και τους κινδύνους του περιουσιακού στοιχείου ή της υποχρέωσης και το επίπεδο της ιεραρχίας της εύλογης αξίας, όπως εξηγήθηκε παραπάνω.</w:t>
      </w:r>
    </w:p>
    <w:p w14:paraId="4055ECB7" w14:textId="77777777" w:rsidR="00E65B24" w:rsidRPr="003F0E00" w:rsidRDefault="00E65B24" w:rsidP="00494BF2">
      <w:pPr>
        <w:tabs>
          <w:tab w:val="left" w:pos="8280"/>
        </w:tabs>
        <w:spacing w:before="120" w:after="120"/>
        <w:ind w:right="26"/>
        <w:jc w:val="both"/>
        <w:rPr>
          <w:rFonts w:ascii="Tahoma" w:hAnsi="Tahoma" w:cs="Tahoma"/>
          <w:sz w:val="20"/>
          <w:szCs w:val="20"/>
        </w:rPr>
      </w:pPr>
    </w:p>
    <w:p w14:paraId="16EEC095" w14:textId="77777777" w:rsidR="00A24E7C" w:rsidRPr="003F0E00" w:rsidRDefault="00A24E7C" w:rsidP="00494BF2">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51" w:name="_Toc17802382"/>
      <w:r w:rsidRPr="003F0E00">
        <w:rPr>
          <w:rFonts w:ascii="Tahoma" w:hAnsi="Tahoma" w:cs="Tahoma"/>
          <w:iCs/>
          <w:spacing w:val="-3"/>
          <w:sz w:val="20"/>
          <w:szCs w:val="20"/>
          <w:lang w:eastAsia="en-US"/>
        </w:rPr>
        <w:t>Αποθέματα</w:t>
      </w:r>
      <w:bookmarkEnd w:id="51"/>
    </w:p>
    <w:p w14:paraId="16EEC096" w14:textId="77777777" w:rsidR="00FD1C1B" w:rsidRPr="003F0E00" w:rsidRDefault="005B0F28" w:rsidP="00D345D7">
      <w:pPr>
        <w:spacing w:before="120"/>
        <w:jc w:val="both"/>
        <w:rPr>
          <w:rFonts w:ascii="Tahoma" w:hAnsi="Tahoma" w:cs="Tahoma"/>
          <w:sz w:val="20"/>
          <w:szCs w:val="20"/>
        </w:rPr>
      </w:pPr>
      <w:r w:rsidRPr="003F0E00">
        <w:rPr>
          <w:rFonts w:ascii="Tahoma" w:hAnsi="Tahoma" w:cs="Tahoma"/>
          <w:sz w:val="20"/>
          <w:szCs w:val="20"/>
        </w:rPr>
        <w:t>Τα αποθέµατα</w:t>
      </w:r>
      <w:r w:rsidR="00310D53" w:rsidRPr="003F0E00">
        <w:rPr>
          <w:rFonts w:ascii="Tahoma" w:hAnsi="Tahoma" w:cs="Tahoma"/>
          <w:sz w:val="20"/>
          <w:szCs w:val="20"/>
        </w:rPr>
        <w:t xml:space="preserve"> </w:t>
      </w:r>
      <w:r w:rsidRPr="003F0E00">
        <w:rPr>
          <w:rFonts w:ascii="Tahoma" w:hAnsi="Tahoma" w:cs="Tahoma"/>
          <w:sz w:val="20"/>
          <w:szCs w:val="20"/>
        </w:rPr>
        <w:t>επιµετρώνται στην κατ’ είδος χαµηλότερη</w:t>
      </w:r>
      <w:r w:rsidR="00310D53" w:rsidRPr="003F0E00">
        <w:rPr>
          <w:rFonts w:ascii="Tahoma" w:hAnsi="Tahoma" w:cs="Tahoma"/>
          <w:sz w:val="20"/>
          <w:szCs w:val="20"/>
        </w:rPr>
        <w:t xml:space="preserve"> </w:t>
      </w:r>
      <w:r w:rsidRPr="003F0E00">
        <w:rPr>
          <w:rFonts w:ascii="Tahoma" w:hAnsi="Tahoma" w:cs="Tahoma"/>
          <w:sz w:val="20"/>
          <w:szCs w:val="20"/>
        </w:rPr>
        <w:t xml:space="preserve">τιµή µεταξύ της τιµής κτήσης και της καθαρής ρευστοποιήσιµης αξίας. </w:t>
      </w:r>
      <w:r w:rsidR="00FD1C1B" w:rsidRPr="003F0E00">
        <w:rPr>
          <w:rFonts w:ascii="Tahoma" w:hAnsi="Tahoma" w:cs="Tahoma"/>
          <w:sz w:val="20"/>
          <w:szCs w:val="20"/>
        </w:rPr>
        <w:t xml:space="preserve">Η τιμή κτήσης προσδιορίζεται με την μέθοδο του μέσου σταθμικού κόστους. </w:t>
      </w:r>
      <w:r w:rsidR="008D3F89" w:rsidRPr="003F0E00">
        <w:rPr>
          <w:rFonts w:ascii="Tahoma" w:hAnsi="Tahoma" w:cs="Tahoma"/>
          <w:sz w:val="20"/>
          <w:szCs w:val="20"/>
        </w:rPr>
        <w:t xml:space="preserve">Η καθαρή ρευστοποιήσιμη αξία είναι η υπολογιζόμενη τιμή πώλησης </w:t>
      </w:r>
      <w:r w:rsidR="00FD1C1B" w:rsidRPr="003F0E00">
        <w:rPr>
          <w:rFonts w:ascii="Tahoma" w:hAnsi="Tahoma" w:cs="Tahoma"/>
          <w:sz w:val="20"/>
          <w:szCs w:val="20"/>
        </w:rPr>
        <w:t>στα πλαίσια της συνήθους δραστηριότητας αφαιρουμένων των τυχόν εξόδων πώλ</w:t>
      </w:r>
      <w:r w:rsidR="00056FD0">
        <w:rPr>
          <w:rFonts w:ascii="Tahoma" w:hAnsi="Tahoma" w:cs="Tahoma"/>
          <w:sz w:val="20"/>
          <w:szCs w:val="20"/>
        </w:rPr>
        <w:t xml:space="preserve">ησης, όπου συντρέχει περίπτωση. </w:t>
      </w:r>
      <w:r w:rsidR="00FD1C1B" w:rsidRPr="003F0E00">
        <w:rPr>
          <w:rFonts w:ascii="Tahoma" w:hAnsi="Tahoma" w:cs="Tahoma"/>
          <w:sz w:val="20"/>
          <w:szCs w:val="20"/>
        </w:rPr>
        <w:t xml:space="preserve">Πρόβλεψη για βραδέως κινούμενα ή απαξιωμένα αποθέματα σχηματίζεται εφόσον κρίνεται απαραίτητο. </w:t>
      </w:r>
    </w:p>
    <w:p w14:paraId="16EEC097" w14:textId="77777777" w:rsidR="00FD1C1B" w:rsidRPr="003F0E00" w:rsidRDefault="00FD1C1B" w:rsidP="00FD1C1B">
      <w:pPr>
        <w:spacing w:before="120" w:line="240" w:lineRule="atLeast"/>
        <w:jc w:val="both"/>
        <w:rPr>
          <w:rFonts w:ascii="Tahoma" w:hAnsi="Tahoma" w:cs="Tahoma"/>
          <w:sz w:val="20"/>
          <w:szCs w:val="20"/>
        </w:rPr>
      </w:pPr>
    </w:p>
    <w:p w14:paraId="16EEC098" w14:textId="77777777" w:rsidR="00A24E7C" w:rsidRPr="003F0E00" w:rsidRDefault="00DA1531" w:rsidP="00494BF2">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52" w:name="_Toc17802383"/>
      <w:r w:rsidRPr="003F0E00">
        <w:rPr>
          <w:rFonts w:ascii="Tahoma" w:hAnsi="Tahoma" w:cs="Tahoma"/>
          <w:iCs/>
          <w:spacing w:val="-3"/>
          <w:sz w:val="20"/>
          <w:szCs w:val="20"/>
          <w:lang w:eastAsia="en-US"/>
        </w:rPr>
        <w:t xml:space="preserve">Πελάτες </w:t>
      </w:r>
      <w:r w:rsidR="00A24E7C" w:rsidRPr="003F0E00">
        <w:rPr>
          <w:rFonts w:ascii="Tahoma" w:hAnsi="Tahoma" w:cs="Tahoma"/>
          <w:iCs/>
          <w:spacing w:val="-3"/>
          <w:sz w:val="20"/>
          <w:szCs w:val="20"/>
          <w:lang w:eastAsia="en-US"/>
        </w:rPr>
        <w:t xml:space="preserve">και λοιπές </w:t>
      </w:r>
      <w:r w:rsidRPr="003F0E00">
        <w:rPr>
          <w:rFonts w:ascii="Tahoma" w:hAnsi="Tahoma" w:cs="Tahoma"/>
          <w:iCs/>
          <w:spacing w:val="-3"/>
          <w:sz w:val="20"/>
          <w:szCs w:val="20"/>
          <w:lang w:eastAsia="en-US"/>
        </w:rPr>
        <w:t xml:space="preserve">εμπορικές </w:t>
      </w:r>
      <w:r w:rsidR="00A24E7C" w:rsidRPr="003F0E00">
        <w:rPr>
          <w:rFonts w:ascii="Tahoma" w:hAnsi="Tahoma" w:cs="Tahoma"/>
          <w:iCs/>
          <w:spacing w:val="-3"/>
          <w:sz w:val="20"/>
          <w:szCs w:val="20"/>
          <w:lang w:eastAsia="en-US"/>
        </w:rPr>
        <w:t>απαιτήσεις</w:t>
      </w:r>
      <w:bookmarkEnd w:id="52"/>
    </w:p>
    <w:p w14:paraId="16EEC099" w14:textId="77777777" w:rsidR="00FA410A" w:rsidRPr="003F0E00" w:rsidRDefault="00DA1531" w:rsidP="002A5068">
      <w:pPr>
        <w:spacing w:before="120"/>
        <w:jc w:val="both"/>
        <w:rPr>
          <w:rFonts w:ascii="Tahoma" w:hAnsi="Tahoma" w:cs="Tahoma"/>
          <w:sz w:val="20"/>
          <w:szCs w:val="20"/>
        </w:rPr>
      </w:pPr>
      <w:r w:rsidRPr="003F0E00">
        <w:rPr>
          <w:rFonts w:ascii="Tahoma" w:hAnsi="Tahoma" w:cs="Tahoma"/>
          <w:sz w:val="20"/>
          <w:szCs w:val="20"/>
        </w:rPr>
        <w:t>Οι απαιτήσεις από πελάτες αναγνωρίζονται αρχικά στην εύλογη αξία τους και µεταγενέστερα</w:t>
      </w:r>
      <w:r w:rsidR="00FD1C1B" w:rsidRPr="003F0E00">
        <w:rPr>
          <w:rFonts w:ascii="Tahoma" w:hAnsi="Tahoma" w:cs="Tahoma"/>
          <w:sz w:val="20"/>
          <w:szCs w:val="20"/>
        </w:rPr>
        <w:t xml:space="preserve"> </w:t>
      </w:r>
      <w:r w:rsidRPr="003F0E00">
        <w:rPr>
          <w:rFonts w:ascii="Tahoma" w:hAnsi="Tahoma" w:cs="Tahoma"/>
          <w:sz w:val="20"/>
          <w:szCs w:val="20"/>
        </w:rPr>
        <w:t>επιµετρώνται στο αποσβέσιµο κόστος µε την χρήση του αποτελεσµατικού επιτοκίου, αφαιρουµένων και των ζηµιών</w:t>
      </w:r>
      <w:r w:rsidR="00FD1C1B" w:rsidRPr="003F0E00">
        <w:rPr>
          <w:rFonts w:ascii="Tahoma" w:hAnsi="Tahoma" w:cs="Tahoma"/>
          <w:sz w:val="20"/>
          <w:szCs w:val="20"/>
        </w:rPr>
        <w:t xml:space="preserve"> </w:t>
      </w:r>
      <w:r w:rsidRPr="003F0E00">
        <w:rPr>
          <w:rFonts w:ascii="Tahoma" w:hAnsi="Tahoma" w:cs="Tahoma"/>
          <w:sz w:val="20"/>
          <w:szCs w:val="20"/>
        </w:rPr>
        <w:t>αποµείωσης. Οι ζηµιές</w:t>
      </w:r>
      <w:r w:rsidR="00FD1C1B" w:rsidRPr="003F0E00">
        <w:rPr>
          <w:rFonts w:ascii="Tahoma" w:hAnsi="Tahoma" w:cs="Tahoma"/>
          <w:sz w:val="20"/>
          <w:szCs w:val="20"/>
        </w:rPr>
        <w:t xml:space="preserve"> </w:t>
      </w:r>
      <w:r w:rsidRPr="003F0E00">
        <w:rPr>
          <w:rFonts w:ascii="Tahoma" w:hAnsi="Tahoma" w:cs="Tahoma"/>
          <w:sz w:val="20"/>
          <w:szCs w:val="20"/>
        </w:rPr>
        <w:t>αποµείωσης (απώλειες από επισφαλείς απαιτήσεις) αναγνωρίζονται όταν υπάρχει αντικειµενική απόδειξη ότι η Εταιρεία δεν είναι σε θέση να εισπράξ</w:t>
      </w:r>
      <w:r w:rsidR="00FD1C1B" w:rsidRPr="003F0E00">
        <w:rPr>
          <w:rFonts w:ascii="Tahoma" w:hAnsi="Tahoma" w:cs="Tahoma"/>
          <w:sz w:val="20"/>
          <w:szCs w:val="20"/>
        </w:rPr>
        <w:t xml:space="preserve">ει </w:t>
      </w:r>
      <w:r w:rsidRPr="003F0E00">
        <w:rPr>
          <w:rFonts w:ascii="Tahoma" w:hAnsi="Tahoma" w:cs="Tahoma"/>
          <w:sz w:val="20"/>
          <w:szCs w:val="20"/>
        </w:rPr>
        <w:t>όλα τα ποσά που οφείλονται µε βάση τους συµβατικούς όρους. Το ποσό της ζηµιάς</w:t>
      </w:r>
      <w:r w:rsidR="00FD1C1B" w:rsidRPr="003F0E00">
        <w:rPr>
          <w:rFonts w:ascii="Tahoma" w:hAnsi="Tahoma" w:cs="Tahoma"/>
          <w:sz w:val="20"/>
          <w:szCs w:val="20"/>
        </w:rPr>
        <w:t xml:space="preserve"> </w:t>
      </w:r>
      <w:r w:rsidRPr="003F0E00">
        <w:rPr>
          <w:rFonts w:ascii="Tahoma" w:hAnsi="Tahoma" w:cs="Tahoma"/>
          <w:sz w:val="20"/>
          <w:szCs w:val="20"/>
        </w:rPr>
        <w:t>αποµείωσης είναι η διαφορά µεταξύ της λογιστικής αξίας των απαιτήσεων και της παρούσας αξίας των εκτιµώµενων µελλοντικών</w:t>
      </w:r>
      <w:r w:rsidR="00FD1C1B" w:rsidRPr="003F0E00">
        <w:rPr>
          <w:rFonts w:ascii="Tahoma" w:hAnsi="Tahoma" w:cs="Tahoma"/>
          <w:sz w:val="20"/>
          <w:szCs w:val="20"/>
        </w:rPr>
        <w:t xml:space="preserve"> </w:t>
      </w:r>
      <w:r w:rsidRPr="003F0E00">
        <w:rPr>
          <w:rFonts w:ascii="Tahoma" w:hAnsi="Tahoma" w:cs="Tahoma"/>
          <w:sz w:val="20"/>
          <w:szCs w:val="20"/>
        </w:rPr>
        <w:t>ταµειακών ροών, προεξοφλουµένων µε το αρχικό αποτελεσµατικό επιτόκιο. Το ποσό της ζηµιάς</w:t>
      </w:r>
      <w:r w:rsidR="00FD1C1B" w:rsidRPr="003F0E00">
        <w:rPr>
          <w:rFonts w:ascii="Tahoma" w:hAnsi="Tahoma" w:cs="Tahoma"/>
          <w:sz w:val="20"/>
          <w:szCs w:val="20"/>
        </w:rPr>
        <w:t xml:space="preserve"> </w:t>
      </w:r>
      <w:r w:rsidRPr="003F0E00">
        <w:rPr>
          <w:rFonts w:ascii="Tahoma" w:hAnsi="Tahoma" w:cs="Tahoma"/>
          <w:sz w:val="20"/>
          <w:szCs w:val="20"/>
        </w:rPr>
        <w:t xml:space="preserve">αποµείωσης αναγνωρίζεται ως έξοδο στα αποτελέσµατα. </w:t>
      </w:r>
      <w:r w:rsidRPr="003F0E00">
        <w:rPr>
          <w:rFonts w:ascii="Tahoma" w:hAnsi="Tahoma" w:cs="Tahoma"/>
          <w:sz w:val="20"/>
          <w:szCs w:val="20"/>
        </w:rPr>
        <w:cr/>
      </w:r>
    </w:p>
    <w:p w14:paraId="16EEC09A" w14:textId="77777777" w:rsidR="00A24E7C" w:rsidRPr="003F0E00" w:rsidRDefault="008D3F89" w:rsidP="00494BF2">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53" w:name="_Toc17802384"/>
      <w:r w:rsidRPr="003F0E00">
        <w:rPr>
          <w:rFonts w:ascii="Tahoma" w:hAnsi="Tahoma" w:cs="Tahoma"/>
          <w:iCs/>
          <w:spacing w:val="-3"/>
          <w:sz w:val="20"/>
          <w:szCs w:val="20"/>
          <w:lang w:eastAsia="en-US"/>
        </w:rPr>
        <w:t>Ταμειακά δ</w:t>
      </w:r>
      <w:r w:rsidR="00A24E7C" w:rsidRPr="003F0E00">
        <w:rPr>
          <w:rFonts w:ascii="Tahoma" w:hAnsi="Tahoma" w:cs="Tahoma"/>
          <w:iCs/>
          <w:spacing w:val="-3"/>
          <w:sz w:val="20"/>
          <w:szCs w:val="20"/>
          <w:lang w:eastAsia="en-US"/>
        </w:rPr>
        <w:t>ιαθέσιμα και ισοδύναμα</w:t>
      </w:r>
      <w:bookmarkEnd w:id="53"/>
    </w:p>
    <w:p w14:paraId="16EEC09B" w14:textId="77777777" w:rsidR="00A24E7C" w:rsidRPr="003F0E00" w:rsidRDefault="00A24E7C" w:rsidP="00A24E7C">
      <w:pPr>
        <w:spacing w:before="120" w:line="240" w:lineRule="atLeast"/>
        <w:jc w:val="both"/>
        <w:rPr>
          <w:rFonts w:ascii="Tahoma" w:hAnsi="Tahoma" w:cs="Tahoma"/>
          <w:sz w:val="20"/>
          <w:szCs w:val="20"/>
        </w:rPr>
      </w:pPr>
      <w:r w:rsidRPr="003F0E00">
        <w:rPr>
          <w:rFonts w:ascii="Tahoma" w:hAnsi="Tahoma" w:cs="Tahoma"/>
          <w:sz w:val="20"/>
          <w:szCs w:val="20"/>
        </w:rPr>
        <w:t>Τα ταμειακά διαθέσιμα και ταμειακά ισοδύναμα περιλαμβάνουν τα μετρητά, τις καταθέσεις όψεως και τις βραχυπρόθεσμες μέχρι 3 μήνες επενδύσεις, υψηλής ρευστοποιησιμότητας και χαμηλού ρίσκου. Τα στοιχεία των ταμειακών διαθεσίμων και ισοδυνάμων έχουν αμελητέο κίνδυνο μεταβολής στην αξία.</w:t>
      </w:r>
    </w:p>
    <w:p w14:paraId="16EEC09C" w14:textId="77777777" w:rsidR="00C00D81" w:rsidRPr="003F0E00" w:rsidRDefault="00C00D81" w:rsidP="00A24E7C">
      <w:pPr>
        <w:spacing w:before="120" w:line="240" w:lineRule="atLeast"/>
        <w:jc w:val="both"/>
        <w:rPr>
          <w:rFonts w:ascii="Tahoma" w:hAnsi="Tahoma" w:cs="Tahoma"/>
          <w:sz w:val="20"/>
          <w:szCs w:val="20"/>
        </w:rPr>
      </w:pPr>
    </w:p>
    <w:p w14:paraId="16EEC09D" w14:textId="77777777" w:rsidR="00A24E7C" w:rsidRPr="003F0E00" w:rsidRDefault="00A24E7C" w:rsidP="00494BF2">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54" w:name="_Toc17802385"/>
      <w:r w:rsidRPr="003F0E00">
        <w:rPr>
          <w:rFonts w:ascii="Tahoma" w:hAnsi="Tahoma" w:cs="Tahoma"/>
          <w:iCs/>
          <w:spacing w:val="-3"/>
          <w:sz w:val="20"/>
          <w:szCs w:val="20"/>
          <w:lang w:eastAsia="en-US"/>
        </w:rPr>
        <w:t xml:space="preserve">Μετοχικό </w:t>
      </w:r>
      <w:r w:rsidR="00F140C8" w:rsidRPr="003F0E00">
        <w:rPr>
          <w:rFonts w:ascii="Tahoma" w:hAnsi="Tahoma" w:cs="Tahoma"/>
          <w:iCs/>
          <w:spacing w:val="-3"/>
          <w:sz w:val="20"/>
          <w:szCs w:val="20"/>
          <w:lang w:eastAsia="en-US"/>
        </w:rPr>
        <w:t>κ</w:t>
      </w:r>
      <w:r w:rsidRPr="003F0E00">
        <w:rPr>
          <w:rFonts w:ascii="Tahoma" w:hAnsi="Tahoma" w:cs="Tahoma"/>
          <w:iCs/>
          <w:spacing w:val="-3"/>
          <w:sz w:val="20"/>
          <w:szCs w:val="20"/>
          <w:lang w:eastAsia="en-US"/>
        </w:rPr>
        <w:t>εφάλαιο</w:t>
      </w:r>
      <w:bookmarkEnd w:id="54"/>
    </w:p>
    <w:p w14:paraId="16EEC09E" w14:textId="77777777" w:rsidR="00D777F6" w:rsidRPr="003F0E00" w:rsidRDefault="00A24E7C" w:rsidP="00303B32">
      <w:pPr>
        <w:spacing w:before="120" w:line="240" w:lineRule="atLeast"/>
        <w:jc w:val="both"/>
        <w:rPr>
          <w:rFonts w:ascii="Tahoma" w:hAnsi="Tahoma" w:cs="Tahoma"/>
          <w:sz w:val="20"/>
          <w:szCs w:val="20"/>
        </w:rPr>
      </w:pPr>
      <w:r w:rsidRPr="003F0E00">
        <w:rPr>
          <w:rFonts w:ascii="Tahoma" w:hAnsi="Tahoma" w:cs="Tahoma"/>
          <w:sz w:val="20"/>
          <w:szCs w:val="20"/>
        </w:rPr>
        <w:t xml:space="preserve">Το μετοχικό κεφάλαιο </w:t>
      </w:r>
      <w:r w:rsidR="00303B32" w:rsidRPr="003F0E00">
        <w:rPr>
          <w:rFonts w:ascii="Tahoma" w:hAnsi="Tahoma" w:cs="Tahoma"/>
          <w:sz w:val="20"/>
          <w:szCs w:val="20"/>
        </w:rPr>
        <w:t>περιλαμβάνει τις κοινές μετοχές της ετ</w:t>
      </w:r>
      <w:r w:rsidR="003E1B22" w:rsidRPr="003F0E00">
        <w:rPr>
          <w:rFonts w:ascii="Tahoma" w:hAnsi="Tahoma" w:cs="Tahoma"/>
          <w:sz w:val="20"/>
          <w:szCs w:val="20"/>
        </w:rPr>
        <w:t>αιρείας και περιλαμβάνεται στα Ί</w:t>
      </w:r>
      <w:r w:rsidR="00303B32" w:rsidRPr="003F0E00">
        <w:rPr>
          <w:rFonts w:ascii="Tahoma" w:hAnsi="Tahoma" w:cs="Tahoma"/>
          <w:sz w:val="20"/>
          <w:szCs w:val="20"/>
        </w:rPr>
        <w:t xml:space="preserve">δια Κεφάλαια. Άμεσα έξοδα για την έκδοση μετοχών, εμφανίζονται μετά την αφαίρεση του σχετικού φόρου εισοδήματος, σε μείωση του προϊόντος της έκδοσης. </w:t>
      </w:r>
    </w:p>
    <w:p w14:paraId="16EEC09F" w14:textId="77777777" w:rsidR="00D345D7" w:rsidRPr="003F0E00" w:rsidRDefault="00D345D7" w:rsidP="00303B32">
      <w:pPr>
        <w:spacing w:before="120" w:line="240" w:lineRule="atLeast"/>
        <w:jc w:val="both"/>
        <w:rPr>
          <w:rFonts w:ascii="Tahoma" w:hAnsi="Tahoma" w:cs="Tahoma"/>
          <w:sz w:val="20"/>
          <w:szCs w:val="20"/>
        </w:rPr>
      </w:pPr>
    </w:p>
    <w:p w14:paraId="16EEC0A0" w14:textId="77777777" w:rsidR="00A24E7C" w:rsidRPr="003F0E00" w:rsidRDefault="00A24E7C" w:rsidP="00494BF2">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55" w:name="_Toc17802386"/>
      <w:r w:rsidRPr="003F0E00">
        <w:rPr>
          <w:rFonts w:ascii="Tahoma" w:hAnsi="Tahoma" w:cs="Tahoma"/>
          <w:iCs/>
          <w:spacing w:val="-3"/>
          <w:sz w:val="20"/>
          <w:szCs w:val="20"/>
          <w:lang w:eastAsia="en-US"/>
        </w:rPr>
        <w:t>Εμπορικές και λοιπές υποχρεώσεις</w:t>
      </w:r>
      <w:bookmarkEnd w:id="55"/>
    </w:p>
    <w:p w14:paraId="16EEC0A1" w14:textId="77777777" w:rsidR="00A24E7C" w:rsidRPr="003F0E00" w:rsidRDefault="00A24E7C" w:rsidP="00A24E7C">
      <w:pPr>
        <w:pStyle w:val="BodyText"/>
        <w:spacing w:before="120" w:line="240" w:lineRule="atLeast"/>
        <w:rPr>
          <w:rFonts w:ascii="Tahoma" w:hAnsi="Tahoma" w:cs="Tahoma"/>
          <w:sz w:val="20"/>
          <w:szCs w:val="20"/>
        </w:rPr>
      </w:pPr>
      <w:r w:rsidRPr="003F0E00">
        <w:rPr>
          <w:rFonts w:ascii="Tahoma" w:hAnsi="Tahoma" w:cs="Tahoma"/>
          <w:sz w:val="20"/>
          <w:szCs w:val="20"/>
        </w:rPr>
        <w:t>Εμπορικές υποχρεώσεις είναι οφειλές πληρωμής για αγαθά ή υπηρεσίες που αποκτήθηκαν από προμηθευτές. Οι λογαριασμοί υποχρεώσεων ταξινομούνται στις βραχυπρόθεσμες υποχρεώσεις εφόσον η εξόφληση τους πραγματοποιηθεί εντός του έτους (ή και περισσότερο αν το χρονικό αυτό διάστημα αποτελεί τον φυσιολογικό επιχειρηματικό κύκλο). Εφόσον όχι, τότε παρουσιάζονται στις μακροπρόθεσμες υποχρεώσεις.</w:t>
      </w:r>
      <w:r w:rsidR="006257C2" w:rsidRPr="003F0E00">
        <w:rPr>
          <w:rFonts w:ascii="Tahoma" w:hAnsi="Tahoma" w:cs="Tahoma"/>
          <w:sz w:val="20"/>
          <w:szCs w:val="20"/>
        </w:rPr>
        <w:t xml:space="preserve"> </w:t>
      </w:r>
      <w:r w:rsidRPr="003F0E00">
        <w:rPr>
          <w:rFonts w:ascii="Tahoma" w:hAnsi="Tahoma" w:cs="Tahoma"/>
          <w:sz w:val="20"/>
          <w:szCs w:val="20"/>
        </w:rPr>
        <w:t>Οι εμπορικές υποχρεώσεις αναγνωρίζονται αρχικά στην εύλογη αξία τους και στη συνέχεια αποτιμούνται στην αποσβεσμένη αξία τους χρησιμοποιώντας τη μέθοδο του πραγματικού επιτοκίου.</w:t>
      </w:r>
    </w:p>
    <w:p w14:paraId="16EEC0A2" w14:textId="77777777" w:rsidR="00DF5CFB" w:rsidRPr="003F0E00" w:rsidRDefault="00DF5CFB" w:rsidP="00A24E7C">
      <w:pPr>
        <w:pStyle w:val="BodyText"/>
        <w:tabs>
          <w:tab w:val="left" w:pos="567"/>
        </w:tabs>
        <w:spacing w:before="120" w:line="240" w:lineRule="atLeast"/>
        <w:rPr>
          <w:rFonts w:ascii="Tahoma" w:hAnsi="Tahoma" w:cs="Tahoma"/>
          <w:sz w:val="20"/>
          <w:szCs w:val="20"/>
        </w:rPr>
      </w:pPr>
    </w:p>
    <w:p w14:paraId="16EEC0A3" w14:textId="77777777" w:rsidR="00A24E7C" w:rsidRPr="003F0E00" w:rsidRDefault="00A24E7C" w:rsidP="00494BF2">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56" w:name="_Toc17802387"/>
      <w:r w:rsidRPr="003F0E00">
        <w:rPr>
          <w:rFonts w:ascii="Tahoma" w:hAnsi="Tahoma" w:cs="Tahoma"/>
          <w:iCs/>
          <w:spacing w:val="-3"/>
          <w:sz w:val="20"/>
          <w:szCs w:val="20"/>
          <w:lang w:eastAsia="en-US"/>
        </w:rPr>
        <w:lastRenderedPageBreak/>
        <w:t>Φόρος εισοδήματος</w:t>
      </w:r>
      <w:r w:rsidR="00A32F85" w:rsidRPr="003F0E00">
        <w:rPr>
          <w:rFonts w:ascii="Tahoma" w:hAnsi="Tahoma" w:cs="Tahoma"/>
          <w:iCs/>
          <w:spacing w:val="-3"/>
          <w:sz w:val="20"/>
          <w:szCs w:val="20"/>
          <w:lang w:eastAsia="en-US"/>
        </w:rPr>
        <w:t xml:space="preserve"> και αναβαλλόμενος φόρος</w:t>
      </w:r>
      <w:bookmarkEnd w:id="56"/>
    </w:p>
    <w:p w14:paraId="16EEC0A4" w14:textId="77777777" w:rsidR="00A32F85" w:rsidRPr="003F0E00" w:rsidRDefault="00A32F85" w:rsidP="00A32F85">
      <w:pPr>
        <w:spacing w:before="120" w:line="240" w:lineRule="atLeast"/>
        <w:jc w:val="both"/>
        <w:rPr>
          <w:rFonts w:ascii="Tahoma" w:hAnsi="Tahoma" w:cs="Tahoma"/>
          <w:sz w:val="20"/>
          <w:szCs w:val="20"/>
        </w:rPr>
      </w:pPr>
      <w:r w:rsidRPr="003F0E00">
        <w:rPr>
          <w:rFonts w:ascii="Tahoma" w:hAnsi="Tahoma" w:cs="Tahoma"/>
          <w:sz w:val="20"/>
          <w:szCs w:val="20"/>
        </w:rPr>
        <w:t xml:space="preserve">Στο φόρο της </w:t>
      </w:r>
      <w:r w:rsidR="00303B32" w:rsidRPr="003F0E00">
        <w:rPr>
          <w:rFonts w:ascii="Tahoma" w:hAnsi="Tahoma" w:cs="Tahoma"/>
          <w:sz w:val="20"/>
          <w:szCs w:val="20"/>
        </w:rPr>
        <w:t xml:space="preserve">χρήσης </w:t>
      </w:r>
      <w:r w:rsidRPr="003F0E00">
        <w:rPr>
          <w:rFonts w:ascii="Tahoma" w:hAnsi="Tahoma" w:cs="Tahoma"/>
          <w:sz w:val="20"/>
          <w:szCs w:val="20"/>
        </w:rPr>
        <w:t xml:space="preserve">περιλαμβάνεται ο τρέχων φόρος εισοδήματος και οι αναβαλλόμενοι φόροι. Ο φόρος αναγνωρίζεται στην κατάσταση αποτελεσμάτων, εκτός από τους φόρους που σχετίζονται με κονδύλια που αναγνωρίζονται στα λοιπά συνολικά εισοδήματα ή απευθείας στην καθαρή θέση. Σε αυτή την περίπτωση, ο φόρος αναγνωρίζεται στα λοιπά συνολικά εισοδήματα ή απευθείας στην καθαρή θέση, αντίστοιχα. </w:t>
      </w:r>
    </w:p>
    <w:p w14:paraId="16EEC0A5" w14:textId="77777777" w:rsidR="00A32F85" w:rsidRPr="003F0E00" w:rsidRDefault="00A32F85" w:rsidP="00C32850">
      <w:pPr>
        <w:spacing w:before="80" w:line="240" w:lineRule="atLeast"/>
        <w:jc w:val="both"/>
        <w:rPr>
          <w:rFonts w:ascii="Tahoma" w:hAnsi="Tahoma" w:cs="Tahoma"/>
          <w:sz w:val="20"/>
          <w:szCs w:val="20"/>
        </w:rPr>
      </w:pPr>
      <w:r w:rsidRPr="003F0E00">
        <w:rPr>
          <w:rFonts w:ascii="Tahoma" w:hAnsi="Tahoma" w:cs="Tahoma"/>
          <w:sz w:val="20"/>
          <w:szCs w:val="20"/>
        </w:rPr>
        <w:t xml:space="preserve">Ο τρέχων φόρος εισοδήματος υπολογίζεται επί του φορολογητέου εισοδήματος της χρήσης, βάσει των ισχυουσών φορολογικών διατάξεων και συντελεστών φόρου, κατά την ημερομηνία κατάρτισης οικονομικών καταστάσεων και δημιουργεί φορολογητέο εισόδημα. Η Διοίκηση περιοδικά προβαίνει σε εκτιμήσεις κατά την υποβολή φορολογικών δηλώσεων σε περιπτώσεις που οι σχετικές φορολογικές διατάξεις επιδέχονται ερμηνείας και προβαίνει στο σχηματισμό προβλέψεων, όπου χρειάζεται, με βάση τα ποσά που αναμένεται να καταβληθούν στις φορολογικές αρχές. </w:t>
      </w:r>
    </w:p>
    <w:p w14:paraId="16EEC0A6" w14:textId="77777777" w:rsidR="00A32F85" w:rsidRPr="003F0E00" w:rsidRDefault="00A32F85" w:rsidP="00C32850">
      <w:pPr>
        <w:spacing w:before="80" w:line="240" w:lineRule="atLeast"/>
        <w:jc w:val="both"/>
        <w:rPr>
          <w:rFonts w:ascii="Tahoma" w:hAnsi="Tahoma" w:cs="Tahoma"/>
          <w:sz w:val="20"/>
          <w:szCs w:val="20"/>
        </w:rPr>
      </w:pPr>
      <w:r w:rsidRPr="003F0E00">
        <w:rPr>
          <w:rFonts w:ascii="Tahoma" w:hAnsi="Tahoma" w:cs="Tahoma"/>
          <w:sz w:val="20"/>
          <w:szCs w:val="20"/>
        </w:rPr>
        <w:t xml:space="preserve">Ο αναβαλλόμενος φόρος εισοδήματος, αφορά περιπτώσεις προσωρινών διαφορών μεταξύ της λογιστικής αξίας των περιουσιακών στοιχείων και υποχρεώσεων για σκοπούς σύνταξης των οικονομικών καταστάσεων και της φορολογικής τους βάσης. </w:t>
      </w:r>
    </w:p>
    <w:p w14:paraId="16EEC0A7" w14:textId="77777777" w:rsidR="00A24E7C" w:rsidRPr="003F0E00" w:rsidRDefault="00A32F85" w:rsidP="00C32850">
      <w:pPr>
        <w:spacing w:before="80" w:line="240" w:lineRule="atLeast"/>
        <w:jc w:val="both"/>
        <w:rPr>
          <w:rFonts w:ascii="Tahoma" w:hAnsi="Tahoma" w:cs="Tahoma"/>
          <w:sz w:val="20"/>
          <w:szCs w:val="20"/>
        </w:rPr>
      </w:pPr>
      <w:r w:rsidRPr="003F0E00">
        <w:rPr>
          <w:rFonts w:ascii="Tahoma" w:hAnsi="Tahoma" w:cs="Tahoma"/>
          <w:sz w:val="20"/>
          <w:szCs w:val="20"/>
        </w:rPr>
        <w:t>Οι αναβαλλόμενες φορολογικές υποχρεώσεις αναγνωρίζονται για όλες τις φορολογητέες προσωρινές διαφορές εκτός από τις περιπτώσεις:</w:t>
      </w:r>
    </w:p>
    <w:p w14:paraId="16EEC0A8" w14:textId="77777777" w:rsidR="008A19B9" w:rsidRPr="003F0E00" w:rsidRDefault="00A32F85" w:rsidP="00DC4D12">
      <w:pPr>
        <w:numPr>
          <w:ilvl w:val="0"/>
          <w:numId w:val="6"/>
        </w:numPr>
        <w:spacing w:before="80" w:line="240" w:lineRule="atLeast"/>
        <w:ind w:left="284" w:hanging="284"/>
        <w:jc w:val="both"/>
        <w:rPr>
          <w:rFonts w:ascii="Tahoma" w:hAnsi="Tahoma" w:cs="Tahoma"/>
          <w:sz w:val="20"/>
          <w:szCs w:val="20"/>
        </w:rPr>
      </w:pPr>
      <w:r w:rsidRPr="003F0E00">
        <w:rPr>
          <w:rFonts w:ascii="Tahoma" w:hAnsi="Tahoma" w:cs="Tahoma"/>
          <w:sz w:val="20"/>
          <w:szCs w:val="20"/>
        </w:rPr>
        <w:t xml:space="preserve">όπου η αναβαλλόμενη φορολογική υποχρέωση προκύπτει από την αρχική αναγνώριση της υπεραξίας ενός περιουσιακού στοιχείου ή μιας υποχρέωσης σε μία συναλλαγή η οποία δεν είναι συνένωση εταιρειών και κατά την στιγμή της συναλλαγής δεν επηρεάζει ούτε το λογιστικό κέρδος ούτε το φορολογητέο κέρδος ή ζημία, και </w:t>
      </w:r>
    </w:p>
    <w:p w14:paraId="16EEC0A9" w14:textId="77777777" w:rsidR="00A32F85" w:rsidRPr="003F0E00" w:rsidRDefault="00A32F85" w:rsidP="00DC4D12">
      <w:pPr>
        <w:numPr>
          <w:ilvl w:val="0"/>
          <w:numId w:val="6"/>
        </w:numPr>
        <w:spacing w:before="80" w:line="240" w:lineRule="atLeast"/>
        <w:ind w:left="284" w:hanging="284"/>
        <w:jc w:val="both"/>
        <w:rPr>
          <w:rFonts w:ascii="Tahoma" w:hAnsi="Tahoma" w:cs="Tahoma"/>
          <w:sz w:val="20"/>
          <w:szCs w:val="20"/>
        </w:rPr>
      </w:pPr>
      <w:r w:rsidRPr="003F0E00">
        <w:rPr>
          <w:rFonts w:ascii="Tahoma" w:hAnsi="Tahoma" w:cs="Tahoma"/>
          <w:sz w:val="20"/>
          <w:szCs w:val="20"/>
        </w:rPr>
        <w:t xml:space="preserve">των φορολογητέων προσωρινών διαφορών που σχετίζονται με επενδύσεις σε θυγατρικές και συγγενείς εταιρείες, όπου ο χρόνος αντιστροφής των προσωρινών διαφορών μπορεί να ελεγχθεί και είναι πιθανό ότι οι προσωρινές διαφορές δεν θα αντιστραφούν στο προβλεπόμενο μέλλον. </w:t>
      </w:r>
    </w:p>
    <w:p w14:paraId="16EEC0AA" w14:textId="77777777" w:rsidR="00DF5CFB" w:rsidRPr="003F0E00" w:rsidRDefault="00A32F85" w:rsidP="00C32850">
      <w:pPr>
        <w:spacing w:before="80" w:line="240" w:lineRule="atLeast"/>
        <w:jc w:val="both"/>
        <w:rPr>
          <w:rFonts w:ascii="Tahoma" w:hAnsi="Tahoma" w:cs="Tahoma"/>
          <w:sz w:val="20"/>
          <w:szCs w:val="20"/>
        </w:rPr>
      </w:pPr>
      <w:r w:rsidRPr="003F0E00">
        <w:rPr>
          <w:rFonts w:ascii="Tahoma" w:hAnsi="Tahoma" w:cs="Tahoma"/>
          <w:sz w:val="20"/>
          <w:szCs w:val="20"/>
        </w:rPr>
        <w:t xml:space="preserve">Αναβαλλόμενες φορολογικές απαιτήσεις αναγνωρίζονται για όλες τις εκπιπτόμενες προσωρινές διαφορές και μεταφερόμενες φορολογικές ζημίες, στο βαθμό που είναι πιθανό ότι θα υπάρχει διαθέσιμο φορολογητέο κέρδος το οποίο θα χρησιμοποιηθεί έναντι των εκπιπτόμενων προσωρινών διαφορών και των μεταφερόμενων αχρησιμοποίητων φορολογικών ζημιών εκτός από τις περιπτώσεις: </w:t>
      </w:r>
    </w:p>
    <w:p w14:paraId="16EEC0AB" w14:textId="77777777" w:rsidR="00A32F85" w:rsidRPr="003F0E00" w:rsidRDefault="00A32F85" w:rsidP="00DC4D12">
      <w:pPr>
        <w:numPr>
          <w:ilvl w:val="0"/>
          <w:numId w:val="6"/>
        </w:numPr>
        <w:spacing w:before="80" w:line="240" w:lineRule="atLeast"/>
        <w:ind w:left="284" w:hanging="284"/>
        <w:jc w:val="both"/>
        <w:rPr>
          <w:rFonts w:ascii="Tahoma" w:hAnsi="Tahoma" w:cs="Tahoma"/>
          <w:sz w:val="20"/>
          <w:szCs w:val="20"/>
        </w:rPr>
      </w:pPr>
      <w:r w:rsidRPr="003F0E00">
        <w:rPr>
          <w:rFonts w:ascii="Tahoma" w:hAnsi="Tahoma" w:cs="Tahoma"/>
          <w:sz w:val="20"/>
          <w:szCs w:val="20"/>
        </w:rPr>
        <w:t xml:space="preserve">όπου η αναβαλλόμενη φορολογική απαίτηση που σχετίζεται με τις εκπιπτόμενες προσωρινές διαφορές προκύπτει από την αρχική αναγνώριση της υπεραξίας ενός περιουσιακού στοιχείου ή μιας υποχρέωσης σε μια συναλλαγή η οποία δεν είναι συνένωση εταιρειών και κατά τη στιγμή της συναλλαγής δεν επηρεάζει ούτε το λογιστικό κέρδος ούτε το φορολογητέο κέρδος ή ζημία, και </w:t>
      </w:r>
    </w:p>
    <w:p w14:paraId="16EEC0AC" w14:textId="77777777" w:rsidR="00A32F85" w:rsidRPr="003F0E00" w:rsidRDefault="00A32F85" w:rsidP="00DC4D12">
      <w:pPr>
        <w:numPr>
          <w:ilvl w:val="0"/>
          <w:numId w:val="6"/>
        </w:numPr>
        <w:spacing w:before="80" w:line="240" w:lineRule="atLeast"/>
        <w:ind w:left="284" w:hanging="284"/>
        <w:jc w:val="both"/>
        <w:rPr>
          <w:rFonts w:ascii="Tahoma" w:hAnsi="Tahoma" w:cs="Tahoma"/>
          <w:sz w:val="20"/>
          <w:szCs w:val="20"/>
        </w:rPr>
      </w:pPr>
      <w:r w:rsidRPr="003F0E00">
        <w:rPr>
          <w:rFonts w:ascii="Tahoma" w:hAnsi="Tahoma" w:cs="Tahoma"/>
          <w:sz w:val="20"/>
          <w:szCs w:val="20"/>
        </w:rPr>
        <w:t xml:space="preserve">των φορολογητέων προσωρινών διαφορών που σχετίζονται με επενδύσεις σε θυγατρικές και συγγενείς εταιρείες, όπου οι αναβαλλόμενες φορολογικές απαιτήσεις αναγνωρίζεται στο βαθμό που είναι πιθανό ότι οι προσωρινές διαφορές θα αντιστραφούν στο προβλεπόμενο μέλλον και θα υπάρχει διαθέσιμο φορολογητέο εισόδημα το οποίο θα χρησιμοποιηθεί έναντι των προσωρινών διαφορών. </w:t>
      </w:r>
    </w:p>
    <w:p w14:paraId="16EEC0AD" w14:textId="77777777" w:rsidR="00C32850" w:rsidRPr="003F0E00" w:rsidRDefault="00A32F85" w:rsidP="00DC4D12">
      <w:pPr>
        <w:numPr>
          <w:ilvl w:val="0"/>
          <w:numId w:val="6"/>
        </w:numPr>
        <w:spacing w:before="80" w:line="240" w:lineRule="atLeast"/>
        <w:ind w:left="284" w:hanging="284"/>
        <w:jc w:val="both"/>
        <w:rPr>
          <w:rFonts w:ascii="Tahoma" w:hAnsi="Tahoma" w:cs="Tahoma"/>
          <w:sz w:val="20"/>
          <w:szCs w:val="20"/>
        </w:rPr>
      </w:pPr>
      <w:r w:rsidRPr="003F0E00">
        <w:rPr>
          <w:rFonts w:ascii="Tahoma" w:hAnsi="Tahoma" w:cs="Tahoma"/>
          <w:sz w:val="20"/>
          <w:szCs w:val="20"/>
        </w:rPr>
        <w:t>οι αναβαλλόμενοι φόροι υπολογίζονται βάσει φορολογικών συντελεστών που αναμένεται ότι θα ισχύουν στο χρόνο που το περιουσιακό στοιχείο θα αναγνωριστεί και η υποχρέωση θα διακανονιστεί και βασίζονται στους φορολογικούς συντελεστές (και φορολογικούς νόμους) που είναι σε ισχύ ή έχουν θεσμοθετηθεί κατά την ημερομηνία κατάρτισης οικονομικών καταστάσεων. Η αξία των αναβαλλόμενων φορολογικών απαιτήσεων ελέγχεται σε κάθε ημερομηνία κατάρτισης οικονομικών καταστάσεων και μειώνεται στο βαθμό που δεν είναι πλέον πιθανό να υπάρξει επαρκές φορολογητέο εισόδημα που θα καλύψει την αναβαλλόμενη φορολογική απαίτηση εν όλω ή εν μέρει.</w:t>
      </w:r>
    </w:p>
    <w:p w14:paraId="16EEC0AE" w14:textId="77777777" w:rsidR="00DC4D12" w:rsidRPr="003F0E00" w:rsidRDefault="00DC4D12" w:rsidP="00DC4D12">
      <w:pPr>
        <w:ind w:left="284"/>
        <w:jc w:val="both"/>
        <w:rPr>
          <w:rFonts w:ascii="Tahoma" w:hAnsi="Tahoma" w:cs="Tahoma"/>
          <w:sz w:val="20"/>
          <w:szCs w:val="20"/>
        </w:rPr>
      </w:pPr>
    </w:p>
    <w:p w14:paraId="16EEC0AF" w14:textId="77777777" w:rsidR="00A24E7C" w:rsidRPr="003F0E00" w:rsidRDefault="00A24E7C" w:rsidP="00494BF2">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57" w:name="_Toc17802388"/>
      <w:r w:rsidRPr="003F0E00">
        <w:rPr>
          <w:rFonts w:ascii="Tahoma" w:hAnsi="Tahoma" w:cs="Tahoma"/>
          <w:iCs/>
          <w:spacing w:val="-3"/>
          <w:sz w:val="20"/>
          <w:szCs w:val="20"/>
          <w:lang w:eastAsia="en-US"/>
        </w:rPr>
        <w:t>Προβλέψεις</w:t>
      </w:r>
      <w:bookmarkEnd w:id="57"/>
    </w:p>
    <w:p w14:paraId="16EEC0B0" w14:textId="77777777" w:rsidR="00A32F85" w:rsidRPr="003F0E00" w:rsidRDefault="00A32F85" w:rsidP="00A32F85">
      <w:pPr>
        <w:spacing w:before="120" w:line="240" w:lineRule="atLeast"/>
        <w:jc w:val="both"/>
        <w:rPr>
          <w:rFonts w:ascii="Tahoma" w:hAnsi="Tahoma" w:cs="Tahoma"/>
          <w:sz w:val="20"/>
          <w:szCs w:val="20"/>
        </w:rPr>
      </w:pPr>
      <w:r w:rsidRPr="003F0E00">
        <w:rPr>
          <w:rFonts w:ascii="Tahoma" w:hAnsi="Tahoma" w:cs="Tahoma"/>
          <w:sz w:val="20"/>
          <w:szCs w:val="20"/>
        </w:rPr>
        <w:t xml:space="preserve">Οι προβλέψεις </w:t>
      </w:r>
      <w:r w:rsidR="00076FA7" w:rsidRPr="003F0E00">
        <w:rPr>
          <w:rFonts w:ascii="Tahoma" w:hAnsi="Tahoma" w:cs="Tahoma"/>
          <w:sz w:val="20"/>
          <w:szCs w:val="20"/>
        </w:rPr>
        <w:t>περιλαμβάνουν υποχρεώσεις αβέβαιου χρόνου ή ποσού που προκύπτουν από δικαστικές διεκδικήσεις τρίτων και λοιπούς κινδύνους και άλλες συμβατικές υποχρεώσεις αν υπάρχουν κατά την ημερομηνία των οικονομικών καταστάσεων. Οι προβλέψεις αναγνωρίζονται όταν υπάρχει νομική ή τεκμαιρόμενη δέσμευση που προκύπτει από γεγονός του παρελθόντος και αναμένεται εκροή πόρων αξιόπιστα προσδιοριζόμενη. Οι δεσμεύσεις για δικαστικές διεκδικήσεις τρίτων και λοιπούς κινδύνους, αντικατοπτρίζουν τις εκτιμήσεις της διοίκησης για το αποτέλεσμα, με βάση τα γνωστά κατά την ημερομηνία ισολογισμού γεγονότα.</w:t>
      </w:r>
    </w:p>
    <w:p w14:paraId="16EEC0B1" w14:textId="77777777" w:rsidR="00DC4D12" w:rsidRPr="003F0E00" w:rsidRDefault="00DC4D12" w:rsidP="009A087F">
      <w:pPr>
        <w:jc w:val="both"/>
        <w:rPr>
          <w:rFonts w:ascii="Tahoma" w:hAnsi="Tahoma" w:cs="Tahoma"/>
          <w:sz w:val="20"/>
          <w:szCs w:val="20"/>
          <w:highlight w:val="yellow"/>
        </w:rPr>
      </w:pPr>
    </w:p>
    <w:p w14:paraId="16EEC0B2" w14:textId="77777777" w:rsidR="00A24E7C" w:rsidRPr="003F0E00" w:rsidRDefault="00A24E7C" w:rsidP="00494BF2">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58" w:name="_Toc17802389"/>
      <w:r w:rsidRPr="003F0E00">
        <w:rPr>
          <w:rFonts w:ascii="Tahoma" w:hAnsi="Tahoma" w:cs="Tahoma"/>
          <w:iCs/>
          <w:spacing w:val="-3"/>
          <w:sz w:val="20"/>
          <w:szCs w:val="20"/>
          <w:lang w:eastAsia="en-US"/>
        </w:rPr>
        <w:lastRenderedPageBreak/>
        <w:t xml:space="preserve">Παροχές </w:t>
      </w:r>
      <w:r w:rsidR="002B10A4" w:rsidRPr="003F0E00">
        <w:rPr>
          <w:rFonts w:ascii="Tahoma" w:hAnsi="Tahoma" w:cs="Tahoma"/>
          <w:iCs/>
          <w:spacing w:val="-3"/>
          <w:sz w:val="20"/>
          <w:szCs w:val="20"/>
          <w:lang w:eastAsia="en-US"/>
        </w:rPr>
        <w:t>στο προσωπικό</w:t>
      </w:r>
      <w:bookmarkEnd w:id="58"/>
    </w:p>
    <w:p w14:paraId="16EEC0B3" w14:textId="77777777" w:rsidR="000C160E" w:rsidRDefault="00426DC5" w:rsidP="002B10A4">
      <w:pPr>
        <w:spacing w:before="120" w:line="240" w:lineRule="atLeast"/>
        <w:jc w:val="both"/>
        <w:rPr>
          <w:rFonts w:ascii="Tahoma" w:hAnsi="Tahoma" w:cs="Tahoma"/>
          <w:sz w:val="20"/>
          <w:szCs w:val="20"/>
        </w:rPr>
      </w:pPr>
      <w:r w:rsidRPr="00426DC5">
        <w:rPr>
          <w:rFonts w:ascii="Tahoma" w:hAnsi="Tahoma" w:cs="Tahoma"/>
          <w:sz w:val="20"/>
          <w:szCs w:val="20"/>
        </w:rPr>
        <w:t xml:space="preserve">Οι παροχές μετά την έξοδο από την υπηρεσία περιλαμβάνουν τόσο προγράμματα καθορισμένων </w:t>
      </w:r>
      <w:r w:rsidR="00B47669">
        <w:rPr>
          <w:rFonts w:ascii="Tahoma" w:hAnsi="Tahoma" w:cs="Tahoma"/>
          <w:sz w:val="20"/>
          <w:szCs w:val="20"/>
        </w:rPr>
        <w:t xml:space="preserve">παροχών </w:t>
      </w:r>
      <w:r w:rsidRPr="00426DC5">
        <w:rPr>
          <w:rFonts w:ascii="Tahoma" w:hAnsi="Tahoma" w:cs="Tahoma"/>
          <w:sz w:val="20"/>
          <w:szCs w:val="20"/>
        </w:rPr>
        <w:t xml:space="preserve">όσο και προγράμματα καθορισμένων </w:t>
      </w:r>
      <w:r w:rsidR="00B47669" w:rsidRPr="00426DC5">
        <w:rPr>
          <w:rFonts w:ascii="Tahoma" w:hAnsi="Tahoma" w:cs="Tahoma"/>
          <w:sz w:val="20"/>
          <w:szCs w:val="20"/>
        </w:rPr>
        <w:t>εισφορών</w:t>
      </w:r>
      <w:r w:rsidRPr="00426DC5">
        <w:rPr>
          <w:rFonts w:ascii="Tahoma" w:hAnsi="Tahoma" w:cs="Tahoma"/>
          <w:sz w:val="20"/>
          <w:szCs w:val="20"/>
        </w:rPr>
        <w:t>.</w:t>
      </w:r>
    </w:p>
    <w:p w14:paraId="16EEC0B4" w14:textId="77777777" w:rsidR="00426DC5" w:rsidRPr="00426DC5" w:rsidRDefault="00426DC5" w:rsidP="00426DC5">
      <w:pPr>
        <w:pStyle w:val="ListParagraph"/>
        <w:numPr>
          <w:ilvl w:val="0"/>
          <w:numId w:val="35"/>
        </w:numPr>
        <w:spacing w:before="120" w:after="120" w:line="240" w:lineRule="atLeast"/>
        <w:ind w:left="357" w:hanging="357"/>
        <w:jc w:val="both"/>
        <w:rPr>
          <w:rFonts w:ascii="Tahoma" w:hAnsi="Tahoma" w:cs="Tahoma"/>
          <w:b/>
          <w:sz w:val="20"/>
          <w:szCs w:val="20"/>
        </w:rPr>
      </w:pPr>
      <w:r w:rsidRPr="00426DC5">
        <w:rPr>
          <w:rFonts w:ascii="Tahoma" w:hAnsi="Tahoma" w:cs="Tahoma"/>
          <w:b/>
          <w:sz w:val="20"/>
          <w:szCs w:val="20"/>
        </w:rPr>
        <w:t xml:space="preserve">Πρόγραμμα καθορισμένων παροχών </w:t>
      </w:r>
    </w:p>
    <w:p w14:paraId="16EEC0B5" w14:textId="77777777" w:rsidR="00426DC5" w:rsidRPr="00426DC5" w:rsidRDefault="00426DC5" w:rsidP="00426DC5">
      <w:pPr>
        <w:spacing w:before="120" w:line="240" w:lineRule="atLeast"/>
        <w:jc w:val="both"/>
        <w:rPr>
          <w:rFonts w:ascii="Tahoma" w:hAnsi="Tahoma" w:cs="Tahoma"/>
          <w:sz w:val="20"/>
          <w:szCs w:val="20"/>
        </w:rPr>
      </w:pPr>
      <w:r w:rsidRPr="00426DC5">
        <w:rPr>
          <w:rFonts w:ascii="Tahoma" w:hAnsi="Tahoma" w:cs="Tahoma"/>
          <w:sz w:val="20"/>
          <w:szCs w:val="20"/>
        </w:rPr>
        <w:t>Πρόγραμμα καθορισμένων παροχών είναι ένα συνταξιοδοτικό πρόγραμμα το οποίο καθορίζει ένα συγκεκριμένο ποσό παροχής συντάξεως το οποίο θα εισπράξει ο εργαζόμενος όταν συνταξιοδοτηθεί το οποίο συνήθως εξαρτάται από ένα ή περισσότερους παράγοντες όπως η ηλικία, τα χρόνια προϋπηρεσίας και το ύψος των αποδοχών.</w:t>
      </w:r>
    </w:p>
    <w:p w14:paraId="16EEC0B6" w14:textId="77777777" w:rsidR="00426DC5" w:rsidRPr="00426DC5" w:rsidRDefault="00426DC5" w:rsidP="00426DC5">
      <w:pPr>
        <w:spacing w:before="120" w:line="240" w:lineRule="atLeast"/>
        <w:jc w:val="both"/>
        <w:rPr>
          <w:rFonts w:ascii="Tahoma" w:hAnsi="Tahoma" w:cs="Tahoma"/>
          <w:sz w:val="20"/>
          <w:szCs w:val="20"/>
        </w:rPr>
      </w:pPr>
      <w:r w:rsidRPr="00426DC5">
        <w:rPr>
          <w:rFonts w:ascii="Tahoma" w:hAnsi="Tahoma" w:cs="Tahoma"/>
          <w:sz w:val="20"/>
          <w:szCs w:val="20"/>
        </w:rPr>
        <w:t>Η υποχρέωση που καταχωρείται στην κατάσταση οικονομική θέσης για τα προγράμματα καθορισμένων παροχών είναι η παρούσα αξία της υποχρέωσης για την καθορισμένη παροχή, κατά την ημερομηνία ισολογισμού, μειωμένη κατά την εύλογη αξία των περιουσιακών στοιχείων του προγράμματος. Η υποχρέωση της καθορισμένης παροχής υπολογίζεται ετησίως από ανεξάρτητο αναλογιστή με τη χρήση της μεθόδου της προβλεπόμενης πιστωτικής μονάδας (projected unit credit method). Η παρούσα αξία της υποχρέωσης καθορισμένων παροχών υπολογίζεται με προεξόφληση των μελλοντικών χρηματικών εκροών με συντελεστή προεξόφλησης το επιτόκιο των μακροπροθέσμων υψηλής πιστοληπτικής διαβάθμισης εταιρικών ομολόγων που έχουν διάρκεια περίπου ίση με το συνταξιοδοτικό πρόγραμμα.</w:t>
      </w:r>
    </w:p>
    <w:p w14:paraId="16EEC0B7" w14:textId="77777777" w:rsidR="00426DC5" w:rsidRPr="00426DC5" w:rsidRDefault="00426DC5" w:rsidP="00426DC5">
      <w:pPr>
        <w:spacing w:before="120" w:line="240" w:lineRule="atLeast"/>
        <w:jc w:val="both"/>
        <w:rPr>
          <w:rFonts w:ascii="Tahoma" w:hAnsi="Tahoma" w:cs="Tahoma"/>
          <w:sz w:val="20"/>
          <w:szCs w:val="20"/>
        </w:rPr>
      </w:pPr>
      <w:r w:rsidRPr="00426DC5">
        <w:rPr>
          <w:rFonts w:ascii="Tahoma" w:hAnsi="Tahoma" w:cs="Tahoma"/>
          <w:sz w:val="20"/>
          <w:szCs w:val="20"/>
        </w:rPr>
        <w:t>Το κόστος τρέχουσας υπηρεσίας του προγράμματος καθορισμένων παροχών που αναγνωρίζεται στην κατάσταση αποτελεσμάτων στις αποδοχές προσωπικού, αντανακλά την αύξηση της υποχρέωσης καθορισμένων παροχών που προέρχεται από υπηρεσία εργαζομένου κατά την τρέχουσα περίοδο, αλλαγές της παροχής, περικοπές και διακανονισμούς. Το καταχωρημένο κόστος προϋπηρεσίας καταχωρείται άμεσα στην κατάσταση αποτελεσμάτων χρήσης.</w:t>
      </w:r>
    </w:p>
    <w:p w14:paraId="16EEC0B8" w14:textId="77777777" w:rsidR="00426DC5" w:rsidRPr="00426DC5" w:rsidRDefault="00426DC5" w:rsidP="00426DC5">
      <w:pPr>
        <w:spacing w:before="120" w:line="240" w:lineRule="atLeast"/>
        <w:jc w:val="both"/>
        <w:rPr>
          <w:rFonts w:ascii="Tahoma" w:hAnsi="Tahoma" w:cs="Tahoma"/>
          <w:sz w:val="20"/>
          <w:szCs w:val="20"/>
        </w:rPr>
      </w:pPr>
      <w:r w:rsidRPr="00426DC5">
        <w:rPr>
          <w:rFonts w:ascii="Tahoma" w:hAnsi="Tahoma" w:cs="Tahoma"/>
          <w:sz w:val="20"/>
          <w:szCs w:val="20"/>
        </w:rPr>
        <w:t>Το καθαρό κόστος τόκων υπολογίζεται ως το καθαρό ποσό μεταξύ της υποχρέωσης για το πρόγραμμα καθορισμένων παροχών και της εύλογης αξίας των περιουσιακών στοιχείων του προγράμματος επί το επιτόκιο προεξόφλησης.</w:t>
      </w:r>
    </w:p>
    <w:p w14:paraId="16EEC0B9" w14:textId="461662F8" w:rsidR="00426DC5" w:rsidRDefault="00426DC5" w:rsidP="00426DC5">
      <w:pPr>
        <w:spacing w:before="120" w:line="240" w:lineRule="atLeast"/>
        <w:jc w:val="both"/>
        <w:rPr>
          <w:rFonts w:ascii="Tahoma" w:hAnsi="Tahoma" w:cs="Tahoma"/>
          <w:sz w:val="20"/>
          <w:szCs w:val="20"/>
        </w:rPr>
      </w:pPr>
      <w:r w:rsidRPr="00426DC5">
        <w:rPr>
          <w:rFonts w:ascii="Tahoma" w:hAnsi="Tahoma" w:cs="Tahoma"/>
          <w:sz w:val="20"/>
          <w:szCs w:val="20"/>
        </w:rPr>
        <w:t>Τα αναλογιστικά κέρδη ή ζημίες που προκύπτουν από εμπειρικές αναπροσαρμογές και αλλαγές σε αναλογιστικές παραδοχές χρεώνονται ή πιστώνονται στα Λοιπά συνολικά εισοδήματα κατά την περίοδο την οποία προκύπτουν.</w:t>
      </w:r>
    </w:p>
    <w:p w14:paraId="63DF99A9" w14:textId="77777777" w:rsidR="00E5757A" w:rsidRPr="00426DC5" w:rsidRDefault="00E5757A" w:rsidP="00426DC5">
      <w:pPr>
        <w:spacing w:before="120" w:line="240" w:lineRule="atLeast"/>
        <w:jc w:val="both"/>
        <w:rPr>
          <w:rFonts w:ascii="Tahoma" w:hAnsi="Tahoma" w:cs="Tahoma"/>
          <w:sz w:val="20"/>
          <w:szCs w:val="20"/>
        </w:rPr>
      </w:pPr>
    </w:p>
    <w:p w14:paraId="16EEC0BA" w14:textId="77777777" w:rsidR="00426DC5" w:rsidRPr="00426DC5" w:rsidRDefault="00426DC5" w:rsidP="00426DC5">
      <w:pPr>
        <w:pStyle w:val="ListParagraph"/>
        <w:numPr>
          <w:ilvl w:val="0"/>
          <w:numId w:val="35"/>
        </w:numPr>
        <w:spacing w:before="120" w:after="120" w:line="240" w:lineRule="atLeast"/>
        <w:ind w:left="357" w:hanging="357"/>
        <w:jc w:val="both"/>
        <w:rPr>
          <w:rFonts w:ascii="Tahoma" w:hAnsi="Tahoma" w:cs="Tahoma"/>
          <w:b/>
          <w:sz w:val="20"/>
          <w:szCs w:val="20"/>
        </w:rPr>
      </w:pPr>
      <w:r w:rsidRPr="00426DC5">
        <w:rPr>
          <w:rFonts w:ascii="Tahoma" w:hAnsi="Tahoma" w:cs="Tahoma"/>
          <w:b/>
          <w:sz w:val="20"/>
          <w:szCs w:val="20"/>
        </w:rPr>
        <w:t>Πρόγραμμα καθορισμένων εισφορών</w:t>
      </w:r>
    </w:p>
    <w:p w14:paraId="16EEC0BB" w14:textId="77777777" w:rsidR="00426DC5" w:rsidRPr="00426DC5" w:rsidRDefault="00426DC5" w:rsidP="00426DC5">
      <w:pPr>
        <w:spacing w:before="120" w:line="240" w:lineRule="atLeast"/>
        <w:jc w:val="both"/>
        <w:rPr>
          <w:rFonts w:ascii="Tahoma" w:hAnsi="Tahoma" w:cs="Tahoma"/>
          <w:sz w:val="20"/>
          <w:szCs w:val="20"/>
        </w:rPr>
      </w:pPr>
      <w:r w:rsidRPr="00426DC5">
        <w:rPr>
          <w:rFonts w:ascii="Tahoma" w:hAnsi="Tahoma" w:cs="Tahoma"/>
          <w:sz w:val="20"/>
          <w:szCs w:val="20"/>
        </w:rPr>
        <w:t xml:space="preserve">Πρόγραμμα καθορισμένων εισφορών είναι ένα συνταξιοδοτικό πρόγραμμα στα πλαίσια του οποίου </w:t>
      </w:r>
      <w:r w:rsidR="00B47669">
        <w:rPr>
          <w:rFonts w:ascii="Tahoma" w:hAnsi="Tahoma" w:cs="Tahoma"/>
          <w:sz w:val="20"/>
          <w:szCs w:val="20"/>
        </w:rPr>
        <w:t>η Εταιρεία</w:t>
      </w:r>
      <w:r w:rsidRPr="00426DC5">
        <w:rPr>
          <w:rFonts w:ascii="Tahoma" w:hAnsi="Tahoma" w:cs="Tahoma"/>
          <w:sz w:val="20"/>
          <w:szCs w:val="20"/>
        </w:rPr>
        <w:t xml:space="preserve"> πραγματοποιεί καθορισμένες πληρωμές σε ένα ξεχωριστό νομικό πρόσωπο. </w:t>
      </w:r>
      <w:r w:rsidR="00B47669">
        <w:rPr>
          <w:rFonts w:ascii="Tahoma" w:hAnsi="Tahoma" w:cs="Tahoma"/>
          <w:sz w:val="20"/>
          <w:szCs w:val="20"/>
        </w:rPr>
        <w:t>Η Εταιρεία</w:t>
      </w:r>
      <w:r w:rsidRPr="00426DC5">
        <w:rPr>
          <w:rFonts w:ascii="Tahoma" w:hAnsi="Tahoma" w:cs="Tahoma"/>
          <w:sz w:val="20"/>
          <w:szCs w:val="20"/>
        </w:rPr>
        <w:t xml:space="preserve"> δεν έχει καμία νομική υποχρέωση να πληρώσει επί πλέον εισφορές εάν το ταμείο δεν έχει επαρκή περιουσιακά στοιχεία για να πληρώσει σε όλους τους εργαζομένους τις παροχές που σχετίζονται με την υπηρεσία τους στην παρούσα και τις προηγούμενες χρονικές περιόδους.</w:t>
      </w:r>
    </w:p>
    <w:p w14:paraId="16EEC0BC" w14:textId="77777777" w:rsidR="00426DC5" w:rsidRPr="003F0E00" w:rsidRDefault="00426DC5" w:rsidP="00426DC5">
      <w:pPr>
        <w:spacing w:before="120" w:line="240" w:lineRule="atLeast"/>
        <w:jc w:val="both"/>
        <w:rPr>
          <w:rFonts w:ascii="Tahoma" w:hAnsi="Tahoma" w:cs="Tahoma"/>
          <w:sz w:val="20"/>
          <w:szCs w:val="20"/>
        </w:rPr>
      </w:pPr>
      <w:r w:rsidRPr="00426DC5">
        <w:rPr>
          <w:rFonts w:ascii="Tahoma" w:hAnsi="Tahoma" w:cs="Tahoma"/>
          <w:sz w:val="20"/>
          <w:szCs w:val="20"/>
        </w:rPr>
        <w:t xml:space="preserve">Για τα προγράμματα καθορισμένων εισφορών </w:t>
      </w:r>
      <w:r w:rsidR="00B47669">
        <w:rPr>
          <w:rFonts w:ascii="Tahoma" w:hAnsi="Tahoma" w:cs="Tahoma"/>
          <w:sz w:val="20"/>
          <w:szCs w:val="20"/>
        </w:rPr>
        <w:t>η Εταιρεία</w:t>
      </w:r>
      <w:r w:rsidRPr="00426DC5">
        <w:rPr>
          <w:rFonts w:ascii="Tahoma" w:hAnsi="Tahoma" w:cs="Tahoma"/>
          <w:sz w:val="20"/>
          <w:szCs w:val="20"/>
        </w:rPr>
        <w:t xml:space="preserve"> πληρώνει εισφορές σε ασφαλιστικά ταμεία του δημοσίου σε υποχρεωτική βάση. </w:t>
      </w:r>
      <w:r w:rsidR="00B47669">
        <w:rPr>
          <w:rFonts w:ascii="Tahoma" w:hAnsi="Tahoma" w:cs="Tahoma"/>
          <w:sz w:val="20"/>
          <w:szCs w:val="20"/>
        </w:rPr>
        <w:t>Η Εταιρεία</w:t>
      </w:r>
      <w:r w:rsidRPr="00426DC5">
        <w:rPr>
          <w:rFonts w:ascii="Tahoma" w:hAnsi="Tahoma" w:cs="Tahoma"/>
          <w:sz w:val="20"/>
          <w:szCs w:val="20"/>
        </w:rPr>
        <w:t xml:space="preserve"> δεν έχει άλλη υποχρέωση εφόσον έχει πληρώσει τις εισφορές του. Οι εισφορές αναγνωρίζονται ως δαπάνες προσωπικού όποτε προκύπτει οφειλή. Εισφορές που προπληρώνονται αναγνωρίζονται σαν στοιχείο του ενεργητικού σε περίπτωση που υπάρχει δυνατότητα επιστροφής των χρημάτων ή συμψηφισμός με μελλοντικές οφειλές.</w:t>
      </w:r>
    </w:p>
    <w:p w14:paraId="16EEC0BD" w14:textId="77777777" w:rsidR="00DF5CFB" w:rsidRPr="003F0E00" w:rsidRDefault="00DF5CFB" w:rsidP="000C160E">
      <w:pPr>
        <w:spacing w:before="120" w:line="240" w:lineRule="atLeast"/>
        <w:jc w:val="both"/>
        <w:rPr>
          <w:rFonts w:ascii="Tahoma" w:hAnsi="Tahoma" w:cs="Tahoma"/>
          <w:sz w:val="20"/>
          <w:szCs w:val="20"/>
        </w:rPr>
      </w:pPr>
    </w:p>
    <w:p w14:paraId="16EEC0BE" w14:textId="77777777" w:rsidR="006E0694" w:rsidRPr="003F0E00" w:rsidRDefault="006E0694" w:rsidP="00494BF2">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59" w:name="_Toc17802390"/>
      <w:r w:rsidRPr="003F0E00">
        <w:rPr>
          <w:rFonts w:ascii="Tahoma" w:hAnsi="Tahoma" w:cs="Tahoma"/>
          <w:iCs/>
          <w:spacing w:val="-3"/>
          <w:sz w:val="20"/>
          <w:szCs w:val="20"/>
          <w:lang w:eastAsia="en-US"/>
        </w:rPr>
        <w:t>Αναγνώριση εσόδων</w:t>
      </w:r>
      <w:bookmarkEnd w:id="59"/>
    </w:p>
    <w:p w14:paraId="16EEC0BF" w14:textId="77777777" w:rsidR="006E0694" w:rsidRPr="003F0E00" w:rsidRDefault="006E0694" w:rsidP="006E0694">
      <w:pPr>
        <w:shd w:val="clear" w:color="auto" w:fill="FFFFFF"/>
        <w:spacing w:before="120" w:line="240" w:lineRule="atLeast"/>
        <w:jc w:val="both"/>
        <w:rPr>
          <w:rFonts w:ascii="Tahoma" w:hAnsi="Tahoma" w:cs="Tahoma"/>
          <w:sz w:val="20"/>
          <w:szCs w:val="20"/>
        </w:rPr>
      </w:pPr>
      <w:r w:rsidRPr="003F0E00">
        <w:rPr>
          <w:rFonts w:ascii="Tahoma" w:hAnsi="Tahoma" w:cs="Tahoma"/>
          <w:sz w:val="20"/>
          <w:szCs w:val="20"/>
        </w:rPr>
        <w:t>Τα έσοδα αναγνωρίζονται στο βαθμό που είναι πιθανό ότι τα οικονομικά οφέλη θα εισρεύσουν στην Εταιρεία και τα σχετικά ποσά μπορούν να ποσοτικοποιηθούν αξιόπιστα. Τα έσοδα από την παροχή υπηρεσιών αναγνωρίζονται με βάση το στάδιο ολοκλήρωσης των υπηρεσιών που έχουν παρασχεθεί κατά την ημερομηνία αναφοράς ως προς το σύνολο των υπηρεσιών που θα παρασχεθούν και η είσπραξή της απαίτησης είναι εύλογα εξασφαλισμένη. Τα έσοδα τόκων αναγνωρίζονται ως έσοδο της χρήσης στην οποία αναλογούν.</w:t>
      </w:r>
    </w:p>
    <w:p w14:paraId="16EEC0C0" w14:textId="77777777" w:rsidR="003E0B0B" w:rsidRPr="003F0E00" w:rsidRDefault="003E0B0B" w:rsidP="006E0694">
      <w:pPr>
        <w:shd w:val="clear" w:color="auto" w:fill="FFFFFF"/>
        <w:spacing w:before="120" w:line="240" w:lineRule="atLeast"/>
        <w:jc w:val="both"/>
        <w:rPr>
          <w:rFonts w:ascii="Tahoma" w:hAnsi="Tahoma" w:cs="Tahoma"/>
          <w:sz w:val="20"/>
          <w:szCs w:val="20"/>
        </w:rPr>
      </w:pPr>
      <w:r w:rsidRPr="003F0E00">
        <w:rPr>
          <w:rFonts w:ascii="Tahoma" w:hAnsi="Tahoma" w:cs="Tahoma"/>
          <w:sz w:val="20"/>
          <w:szCs w:val="20"/>
        </w:rPr>
        <w:t>Οι πωλήσεις στους πελάτες αντιπροσωπεύουν τα έσοδα που προκύπτουν από τα Τέλη και Δικαιώματα κατά την διέλευση από την Διώρυγα της Κορίνθου τα οποία βασίζονται στο από 29 Σεπτεμβρίου 2009 νέο Τιμολόγιο Τελών &amp; Δικαιωμάτων της Διώρυγας της Κορίνθου που εγκρίθηκε σύμφωνα με το Άρθρο 8</w:t>
      </w:r>
      <w:r w:rsidRPr="003F0E00">
        <w:rPr>
          <w:rFonts w:ascii="Tahoma" w:hAnsi="Tahoma" w:cs="Tahoma"/>
          <w:sz w:val="20"/>
          <w:szCs w:val="20"/>
          <w:vertAlign w:val="superscript"/>
        </w:rPr>
        <w:t>α</w:t>
      </w:r>
      <w:r w:rsidRPr="003F0E00">
        <w:rPr>
          <w:rFonts w:ascii="Tahoma" w:hAnsi="Tahoma" w:cs="Tahoma"/>
          <w:sz w:val="20"/>
          <w:szCs w:val="20"/>
        </w:rPr>
        <w:t xml:space="preserve"> του Ν.1067/1980 και αποτελεί </w:t>
      </w:r>
      <w:r w:rsidRPr="003F0E00">
        <w:rPr>
          <w:rFonts w:ascii="Tahoma" w:hAnsi="Tahoma" w:cs="Tahoma"/>
          <w:sz w:val="20"/>
          <w:szCs w:val="20"/>
        </w:rPr>
        <w:lastRenderedPageBreak/>
        <w:t xml:space="preserve">αναπόσπαστο παράρτημα του Κανονισμού </w:t>
      </w:r>
      <w:r w:rsidR="002534A3" w:rsidRPr="003F0E00">
        <w:rPr>
          <w:rFonts w:ascii="Tahoma" w:hAnsi="Tahoma" w:cs="Tahoma"/>
          <w:sz w:val="20"/>
          <w:szCs w:val="20"/>
        </w:rPr>
        <w:t>Ναυσιπλοΐας</w:t>
      </w:r>
      <w:r w:rsidRPr="003F0E00">
        <w:rPr>
          <w:rFonts w:ascii="Tahoma" w:hAnsi="Tahoma" w:cs="Tahoma"/>
          <w:sz w:val="20"/>
          <w:szCs w:val="20"/>
        </w:rPr>
        <w:t xml:space="preserve"> και </w:t>
      </w:r>
      <w:r w:rsidR="002534A3" w:rsidRPr="003F0E00">
        <w:rPr>
          <w:rFonts w:ascii="Tahoma" w:hAnsi="Tahoma" w:cs="Tahoma"/>
          <w:sz w:val="20"/>
          <w:szCs w:val="20"/>
        </w:rPr>
        <w:t xml:space="preserve">Χωρητικότητας (ΦΕΚ 436/9-6-1972 – Τεύχος Β’). Για κάθε μια Διέλευση εκδίδεται ένα Τιμολόγιο Παροχής Υπηρεσιών. </w:t>
      </w:r>
    </w:p>
    <w:p w14:paraId="16EEC0C1" w14:textId="77777777" w:rsidR="00F360CB" w:rsidRPr="003F0E00" w:rsidRDefault="00F360CB" w:rsidP="009A087F">
      <w:pPr>
        <w:shd w:val="clear" w:color="auto" w:fill="FFFFFF"/>
        <w:spacing w:line="240" w:lineRule="atLeast"/>
        <w:jc w:val="both"/>
        <w:rPr>
          <w:rFonts w:ascii="Tahoma" w:hAnsi="Tahoma" w:cs="Tahoma"/>
          <w:sz w:val="20"/>
          <w:szCs w:val="20"/>
        </w:rPr>
      </w:pPr>
    </w:p>
    <w:p w14:paraId="16EEC0C2" w14:textId="77777777" w:rsidR="00F360CB" w:rsidRPr="003F0E00" w:rsidRDefault="00F360CB" w:rsidP="00494BF2">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60" w:name="_Toc17802391"/>
      <w:r w:rsidRPr="003F0E00">
        <w:rPr>
          <w:rFonts w:ascii="Tahoma" w:hAnsi="Tahoma" w:cs="Tahoma"/>
          <w:iCs/>
          <w:spacing w:val="-3"/>
          <w:sz w:val="20"/>
          <w:szCs w:val="20"/>
          <w:lang w:eastAsia="en-US"/>
        </w:rPr>
        <w:t>Έξοδα</w:t>
      </w:r>
      <w:bookmarkEnd w:id="60"/>
    </w:p>
    <w:p w14:paraId="16EEC0C3" w14:textId="77777777" w:rsidR="008A19B9" w:rsidRPr="003F0E00" w:rsidRDefault="00F360CB" w:rsidP="006257C2">
      <w:pPr>
        <w:spacing w:before="120" w:line="240" w:lineRule="atLeast"/>
        <w:jc w:val="both"/>
        <w:rPr>
          <w:rFonts w:ascii="Tahoma" w:hAnsi="Tahoma" w:cs="Tahoma"/>
          <w:sz w:val="20"/>
          <w:szCs w:val="20"/>
        </w:rPr>
      </w:pPr>
      <w:r w:rsidRPr="003F0E00">
        <w:rPr>
          <w:rFonts w:ascii="Tahoma" w:hAnsi="Tahoma" w:cs="Tahoma"/>
          <w:sz w:val="20"/>
          <w:szCs w:val="20"/>
        </w:rPr>
        <w:t xml:space="preserve">Τα έξοδα αναγνωρίζονται στα αποτελέσματα σε δεδουλευμένη βάση. </w:t>
      </w:r>
    </w:p>
    <w:p w14:paraId="16EEC0C4" w14:textId="77777777" w:rsidR="002A5068" w:rsidRPr="003F0E00" w:rsidRDefault="002A5068" w:rsidP="009A087F">
      <w:pPr>
        <w:shd w:val="clear" w:color="auto" w:fill="FFFFFF"/>
        <w:spacing w:line="240" w:lineRule="atLeast"/>
        <w:jc w:val="both"/>
        <w:rPr>
          <w:rFonts w:ascii="Tahoma" w:hAnsi="Tahoma" w:cs="Tahoma"/>
          <w:sz w:val="20"/>
          <w:szCs w:val="20"/>
        </w:rPr>
      </w:pPr>
    </w:p>
    <w:p w14:paraId="16EEC0C5" w14:textId="77777777" w:rsidR="00865BB8" w:rsidRPr="003F0E00" w:rsidRDefault="00865BB8" w:rsidP="00494BF2">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61" w:name="_Toc17802392"/>
      <w:r w:rsidRPr="003F0E00">
        <w:rPr>
          <w:rFonts w:ascii="Tahoma" w:hAnsi="Tahoma" w:cs="Tahoma"/>
          <w:iCs/>
          <w:spacing w:val="-3"/>
          <w:sz w:val="20"/>
          <w:szCs w:val="20"/>
          <w:lang w:eastAsia="en-US"/>
        </w:rPr>
        <w:t>Διανομή μερισμάτων</w:t>
      </w:r>
      <w:bookmarkEnd w:id="61"/>
    </w:p>
    <w:p w14:paraId="16EEC0C6" w14:textId="77777777" w:rsidR="00865BB8" w:rsidRPr="003F0E00" w:rsidRDefault="00865BB8" w:rsidP="00865BB8">
      <w:pPr>
        <w:shd w:val="clear" w:color="auto" w:fill="FFFFFF"/>
        <w:spacing w:before="120" w:line="240" w:lineRule="atLeast"/>
        <w:jc w:val="both"/>
        <w:rPr>
          <w:rFonts w:ascii="Tahoma" w:hAnsi="Tahoma" w:cs="Tahoma"/>
          <w:sz w:val="20"/>
          <w:szCs w:val="20"/>
        </w:rPr>
      </w:pPr>
      <w:r w:rsidRPr="003F0E00">
        <w:rPr>
          <w:rFonts w:ascii="Tahoma" w:hAnsi="Tahoma" w:cs="Tahoma"/>
          <w:sz w:val="20"/>
          <w:szCs w:val="20"/>
        </w:rPr>
        <w:t>Η διανομή των μερισμάτων στους μετόχους της Εταιρείας αναγνωρίζεται ως υποχρέω</w:t>
      </w:r>
      <w:r w:rsidR="00484F8C" w:rsidRPr="003F0E00">
        <w:rPr>
          <w:rFonts w:ascii="Tahoma" w:hAnsi="Tahoma" w:cs="Tahoma"/>
          <w:sz w:val="20"/>
          <w:szCs w:val="20"/>
        </w:rPr>
        <w:t>ση στις οικονομικές καταστάσεις όταν η διανομή εγκρίνεται από την Γενική Συνέλευση των μετόχων.</w:t>
      </w:r>
    </w:p>
    <w:p w14:paraId="16EEC0C7" w14:textId="77777777" w:rsidR="00865BB8" w:rsidRPr="003F0E00" w:rsidRDefault="00865BB8" w:rsidP="00865BB8">
      <w:pPr>
        <w:shd w:val="clear" w:color="auto" w:fill="FFFFFF"/>
        <w:spacing w:before="120" w:line="240" w:lineRule="atLeast"/>
        <w:jc w:val="both"/>
        <w:rPr>
          <w:rFonts w:ascii="Tahoma" w:hAnsi="Tahoma" w:cs="Tahoma"/>
          <w:sz w:val="20"/>
          <w:szCs w:val="20"/>
        </w:rPr>
      </w:pPr>
    </w:p>
    <w:p w14:paraId="16EEC0C8" w14:textId="77777777" w:rsidR="00865BB8" w:rsidRPr="003F0E00" w:rsidRDefault="00F360CB" w:rsidP="00494BF2">
      <w:pPr>
        <w:pStyle w:val="Heading2"/>
        <w:numPr>
          <w:ilvl w:val="2"/>
          <w:numId w:val="4"/>
        </w:numPr>
        <w:shd w:val="clear" w:color="auto" w:fill="FFFFFF"/>
        <w:autoSpaceDE/>
        <w:autoSpaceDN/>
        <w:ind w:left="426" w:hanging="425"/>
        <w:jc w:val="left"/>
        <w:rPr>
          <w:rFonts w:ascii="Tahoma" w:hAnsi="Tahoma" w:cs="Tahoma"/>
          <w:iCs/>
          <w:spacing w:val="-3"/>
          <w:sz w:val="20"/>
          <w:szCs w:val="20"/>
          <w:lang w:eastAsia="en-US"/>
        </w:rPr>
      </w:pPr>
      <w:bookmarkStart w:id="62" w:name="_Toc17802393"/>
      <w:r w:rsidRPr="003F0E00">
        <w:rPr>
          <w:rFonts w:ascii="Tahoma" w:hAnsi="Tahoma" w:cs="Tahoma"/>
          <w:iCs/>
          <w:spacing w:val="-3"/>
          <w:sz w:val="20"/>
          <w:szCs w:val="20"/>
          <w:lang w:eastAsia="en-US"/>
        </w:rPr>
        <w:t>Κέρδη α</w:t>
      </w:r>
      <w:r w:rsidR="00865BB8" w:rsidRPr="003F0E00">
        <w:rPr>
          <w:rFonts w:ascii="Tahoma" w:hAnsi="Tahoma" w:cs="Tahoma"/>
          <w:iCs/>
          <w:spacing w:val="-3"/>
          <w:sz w:val="20"/>
          <w:szCs w:val="20"/>
          <w:lang w:eastAsia="en-US"/>
        </w:rPr>
        <w:t xml:space="preserve">νά </w:t>
      </w:r>
      <w:r w:rsidRPr="003F0E00">
        <w:rPr>
          <w:rFonts w:ascii="Tahoma" w:hAnsi="Tahoma" w:cs="Tahoma"/>
          <w:iCs/>
          <w:spacing w:val="-3"/>
          <w:sz w:val="20"/>
          <w:szCs w:val="20"/>
          <w:lang w:eastAsia="en-US"/>
        </w:rPr>
        <w:t>μ</w:t>
      </w:r>
      <w:r w:rsidR="00865BB8" w:rsidRPr="003F0E00">
        <w:rPr>
          <w:rFonts w:ascii="Tahoma" w:hAnsi="Tahoma" w:cs="Tahoma"/>
          <w:iCs/>
          <w:spacing w:val="-3"/>
          <w:sz w:val="20"/>
          <w:szCs w:val="20"/>
          <w:lang w:eastAsia="en-US"/>
        </w:rPr>
        <w:t>ετοχή</w:t>
      </w:r>
      <w:bookmarkEnd w:id="62"/>
    </w:p>
    <w:p w14:paraId="16EEC0C9" w14:textId="77777777" w:rsidR="007E4757" w:rsidRPr="003F0E00" w:rsidRDefault="00865BB8" w:rsidP="009A087F">
      <w:pPr>
        <w:pStyle w:val="BodyText2"/>
        <w:spacing w:before="40" w:after="0" w:line="240" w:lineRule="atLeast"/>
        <w:jc w:val="both"/>
        <w:rPr>
          <w:rFonts w:ascii="Tahoma" w:hAnsi="Tahoma" w:cs="Tahoma"/>
          <w:sz w:val="20"/>
          <w:szCs w:val="20"/>
        </w:rPr>
      </w:pPr>
      <w:r w:rsidRPr="003F0E00">
        <w:rPr>
          <w:rFonts w:ascii="Tahoma" w:hAnsi="Tahoma" w:cs="Tahoma"/>
          <w:sz w:val="20"/>
          <w:szCs w:val="20"/>
        </w:rPr>
        <w:t>Τα βασικά κέρδη ανά μετοχή υπολογίζονται διαιρώντας τα καθαρά κέρδη που αποδίδονται στους μετόχους της Εταιρίας με το μέσο σταθμικό αριθμό μετοχών που είναι σε κυκλοφορία κατά τη διάρκεια κάθε έτους. Τα απομειωμένα κέρδη ανά μετοχή υπολογίζονται διαιρώντας το καθαρό κέρδος που αποδίδεται στους μετόχους της Εταιρίας (προσαρμοσμένο με την επίδραση της μετατροπής δυνητικών τίτλων μετατρέψιμων σε μετοχές) με το μέσο σταθμικό αριθμό μετοχών που είναι σε κυκλοφορία κατά τη διάρκεια του έτους (προσαρμοσμένο με την επίδραση των δυνητικών τίτλων μετατρέψιμων σε μετοχές).</w:t>
      </w:r>
    </w:p>
    <w:p w14:paraId="16EEC0CB" w14:textId="77777777" w:rsidR="00865BB8" w:rsidRPr="0092218E" w:rsidRDefault="00865BB8" w:rsidP="007E4757">
      <w:pPr>
        <w:pStyle w:val="BodyText2"/>
        <w:spacing w:before="40" w:after="0" w:line="240" w:lineRule="atLeast"/>
        <w:jc w:val="both"/>
        <w:rPr>
          <w:rFonts w:ascii="Arial" w:hAnsi="Arial" w:cs="Arial"/>
          <w:sz w:val="20"/>
          <w:szCs w:val="20"/>
          <w:highlight w:val="yellow"/>
        </w:rPr>
      </w:pPr>
    </w:p>
    <w:p w14:paraId="16EEC0CC" w14:textId="77777777" w:rsidR="00BC2F63" w:rsidRPr="003F0E00" w:rsidRDefault="00BC2F63" w:rsidP="00494BF2">
      <w:pPr>
        <w:pStyle w:val="Heading1"/>
        <w:numPr>
          <w:ilvl w:val="0"/>
          <w:numId w:val="4"/>
        </w:numPr>
        <w:tabs>
          <w:tab w:val="num" w:pos="567"/>
        </w:tabs>
        <w:autoSpaceDE/>
        <w:autoSpaceDN/>
        <w:spacing w:before="120"/>
        <w:ind w:left="567" w:hanging="567"/>
        <w:jc w:val="left"/>
        <w:rPr>
          <w:rFonts w:ascii="Tahoma" w:hAnsi="Tahoma" w:cs="Tahoma"/>
          <w:sz w:val="20"/>
          <w:szCs w:val="20"/>
        </w:rPr>
      </w:pPr>
      <w:bookmarkStart w:id="63" w:name="_Ref355867722"/>
      <w:bookmarkStart w:id="64" w:name="_Toc17802394"/>
      <w:r w:rsidRPr="003F0E00">
        <w:rPr>
          <w:rFonts w:ascii="Tahoma" w:hAnsi="Tahoma" w:cs="Tahoma"/>
          <w:sz w:val="20"/>
          <w:szCs w:val="20"/>
        </w:rPr>
        <w:t>Σημαντικές λογιστικές εκτιμήσεις και κρίσεις</w:t>
      </w:r>
      <w:bookmarkEnd w:id="63"/>
      <w:bookmarkEnd w:id="64"/>
    </w:p>
    <w:p w14:paraId="16EEC0CD" w14:textId="77777777" w:rsidR="00C50300" w:rsidRPr="003F0E00" w:rsidRDefault="00C50300" w:rsidP="009A087F">
      <w:pPr>
        <w:pStyle w:val="BodyText2"/>
        <w:spacing w:before="40" w:after="0" w:line="240" w:lineRule="atLeast"/>
        <w:jc w:val="both"/>
        <w:rPr>
          <w:rFonts w:ascii="Tahoma" w:hAnsi="Tahoma" w:cs="Tahoma"/>
          <w:sz w:val="20"/>
          <w:szCs w:val="20"/>
        </w:rPr>
      </w:pPr>
      <w:r w:rsidRPr="003F0E00">
        <w:rPr>
          <w:rFonts w:ascii="Tahoma" w:hAnsi="Tahoma" w:cs="Tahoma"/>
          <w:sz w:val="20"/>
          <w:szCs w:val="20"/>
        </w:rPr>
        <w:t xml:space="preserve">Η σύνταξη των οικονομικών καταστάσεων απαιτεί τη διενέργεια εκτιμήσεων και την υιοθέτηση παραδοχών από πλευράς της </w:t>
      </w:r>
      <w:r w:rsidR="0052126D" w:rsidRPr="003F0E00">
        <w:rPr>
          <w:rFonts w:ascii="Tahoma" w:hAnsi="Tahoma" w:cs="Tahoma"/>
          <w:sz w:val="20"/>
          <w:szCs w:val="20"/>
        </w:rPr>
        <w:t>Δ</w:t>
      </w:r>
      <w:r w:rsidRPr="003F0E00">
        <w:rPr>
          <w:rFonts w:ascii="Tahoma" w:hAnsi="Tahoma" w:cs="Tahoma"/>
          <w:sz w:val="20"/>
          <w:szCs w:val="20"/>
        </w:rPr>
        <w:t>ιοίκησης, οι οποίες επηρεάζουν τις αξίες των περιουσιακών στοιχείων, των υποχρεώσεων, των εσόδων, των δαπανών και των γνωστοποιήσεων για ενδεχόμενες απαιτήσεις και υποχρεώσεις που περιλαμβάνονται στις οικονομικές καταστάσεις. Η διοίκηση σε συνεχή βάση αξιολογεί τις εκτιμήσεις και τις παραδοχές αυτές, οι οποίες κυρίως περιλαμβάνουν τις εκκρεμείς νομικές υποθέσεις, την πρόβ</w:t>
      </w:r>
      <w:r w:rsidR="00764DF3" w:rsidRPr="003F0E00">
        <w:rPr>
          <w:rFonts w:ascii="Tahoma" w:hAnsi="Tahoma" w:cs="Tahoma"/>
          <w:sz w:val="20"/>
          <w:szCs w:val="20"/>
        </w:rPr>
        <w:t>λεψη για επισφαλείς απαιτήσεις</w:t>
      </w:r>
      <w:r w:rsidRPr="003F0E00">
        <w:rPr>
          <w:rFonts w:ascii="Tahoma" w:hAnsi="Tahoma" w:cs="Tahoma"/>
          <w:sz w:val="20"/>
          <w:szCs w:val="20"/>
        </w:rPr>
        <w:t>, την απομείωση</w:t>
      </w:r>
      <w:r w:rsidR="00DD4F33" w:rsidRPr="003F0E00">
        <w:rPr>
          <w:rFonts w:ascii="Tahoma" w:hAnsi="Tahoma" w:cs="Tahoma"/>
          <w:sz w:val="20"/>
          <w:szCs w:val="20"/>
        </w:rPr>
        <w:t xml:space="preserve"> </w:t>
      </w:r>
      <w:r w:rsidR="00E81E21" w:rsidRPr="003F0E00">
        <w:rPr>
          <w:rFonts w:ascii="Tahoma" w:hAnsi="Tahoma" w:cs="Tahoma"/>
          <w:sz w:val="20"/>
          <w:szCs w:val="20"/>
        </w:rPr>
        <w:t xml:space="preserve">ενσώματων </w:t>
      </w:r>
      <w:r w:rsidRPr="003F0E00">
        <w:rPr>
          <w:rFonts w:ascii="Tahoma" w:hAnsi="Tahoma" w:cs="Tahoma"/>
          <w:sz w:val="20"/>
          <w:szCs w:val="20"/>
        </w:rPr>
        <w:t xml:space="preserve">και των άυλων περιουσιακών στοιχείων, την αναγνώριση των εσόδων και εξόδων και τους φόρους εισοδήματος. Οι εκτιμήσεις και οι παραδοχές αυτές βασίζονται στην υπάρχουσα εμπειρία και σε διάφορους άλλους παράγοντες που θεωρούνται εύλογοι. Οι εκτιμήσεις και οι παραδοχές αυτές είναι η βάση για τη λήψη αποφάσεων σχετικά με τις λογιστικές αξίες των περιουσιακών στοιχείων και των υποχρεώσεων που δεν είναι άμεσα διαθέσιμες από άλλες πηγές. Τα πραγματικά αποτελέσματα ενδέχεται να διαφέρουν από τις ανωτέρω εκτιμήσεις κάτω από διαφορετικές παραδοχές ή συνθήκες. </w:t>
      </w:r>
    </w:p>
    <w:p w14:paraId="009EC3D0" w14:textId="28D0B585" w:rsidR="00572059" w:rsidRDefault="00572059" w:rsidP="00C50300">
      <w:pPr>
        <w:pStyle w:val="BodyText2"/>
        <w:spacing w:before="120" w:after="0" w:line="240" w:lineRule="atLeast"/>
        <w:jc w:val="both"/>
        <w:rPr>
          <w:rFonts w:ascii="Tahoma" w:hAnsi="Tahoma" w:cs="Tahoma"/>
          <w:sz w:val="20"/>
          <w:szCs w:val="20"/>
        </w:rPr>
      </w:pPr>
      <w:r w:rsidRPr="00572059">
        <w:rPr>
          <w:rFonts w:ascii="Tahoma" w:hAnsi="Tahoma" w:cs="Tahoma"/>
          <w:sz w:val="20"/>
          <w:szCs w:val="20"/>
        </w:rPr>
        <w:t>Οι εκτιμήσεις και παραδοχές που ενέχουν σημαντικό κίνδυνο να προκαλέσουν μελλοντικά ουσιώδεις προσαρμογές στις λογιστικές αξίες των περιουσιακών στοιχείων και των υποχρεώσεων έχουν ως εξής</w:t>
      </w:r>
      <w:r>
        <w:rPr>
          <w:rFonts w:ascii="Tahoma" w:hAnsi="Tahoma" w:cs="Tahoma"/>
          <w:sz w:val="20"/>
          <w:szCs w:val="20"/>
        </w:rPr>
        <w:t>:</w:t>
      </w:r>
    </w:p>
    <w:p w14:paraId="16EEC0D2" w14:textId="4ED940D4" w:rsidR="007537A3" w:rsidRDefault="007537A3" w:rsidP="00DC4D12">
      <w:pPr>
        <w:pStyle w:val="BodyText2"/>
        <w:spacing w:after="0" w:line="240" w:lineRule="auto"/>
        <w:jc w:val="both"/>
        <w:rPr>
          <w:rFonts w:ascii="Tahoma" w:hAnsi="Tahoma" w:cs="Tahoma"/>
          <w:b/>
          <w:sz w:val="20"/>
          <w:szCs w:val="20"/>
          <w:highlight w:val="yellow"/>
        </w:rPr>
      </w:pPr>
    </w:p>
    <w:p w14:paraId="5ECBAE33" w14:textId="07445868" w:rsidR="00572059" w:rsidRPr="00572059" w:rsidRDefault="00572059" w:rsidP="00CE389C">
      <w:pPr>
        <w:pStyle w:val="Default"/>
        <w:tabs>
          <w:tab w:val="left" w:pos="1386"/>
          <w:tab w:val="left" w:pos="5991"/>
        </w:tabs>
        <w:spacing w:before="60" w:after="60" w:line="259" w:lineRule="auto"/>
        <w:jc w:val="both"/>
        <w:rPr>
          <w:rFonts w:ascii="Tahoma" w:hAnsi="Tahoma" w:cs="Tahoma"/>
          <w:b/>
          <w:sz w:val="20"/>
          <w:szCs w:val="20"/>
        </w:rPr>
      </w:pPr>
      <w:r w:rsidRPr="00572059">
        <w:rPr>
          <w:rFonts w:ascii="Tahoma" w:hAnsi="Tahoma" w:cs="Tahoma"/>
          <w:b/>
          <w:sz w:val="20"/>
          <w:szCs w:val="20"/>
        </w:rPr>
        <w:t>Προβλέψεις για αποζημιώσεις προσωπικού</w:t>
      </w:r>
    </w:p>
    <w:p w14:paraId="7F98D1E3" w14:textId="08CB0A35" w:rsidR="00572059" w:rsidRDefault="00572059" w:rsidP="00572059">
      <w:pPr>
        <w:pStyle w:val="BodyText2"/>
        <w:spacing w:before="40" w:after="0" w:line="240" w:lineRule="atLeast"/>
        <w:jc w:val="both"/>
        <w:rPr>
          <w:rFonts w:ascii="Tahoma" w:hAnsi="Tahoma" w:cs="Tahoma"/>
          <w:sz w:val="20"/>
          <w:szCs w:val="20"/>
        </w:rPr>
      </w:pPr>
      <w:r w:rsidRPr="00572059">
        <w:rPr>
          <w:rFonts w:ascii="Tahoma" w:hAnsi="Tahoma" w:cs="Tahoma"/>
          <w:sz w:val="20"/>
          <w:szCs w:val="20"/>
        </w:rPr>
        <w:t xml:space="preserve">Το ύψος της πρόβλεψης για αποζημίωση προσωπικού βασίζεται σε αναλογιστική μελέτη. Η αναλογιστική μελέτη περιλαμβάνει την στοιχειοθέτηση παραδοχών σχετικών με το προεξοφλητικό επιτόκιο, το ποσοστό αύξησης των αμοιβών των εργαζομένων, την αύξηση του δείκτη τιμών καταναλωτή και την αναμενόμενη εναπομένουσα εργασιακή ζωή. Οι παραδοχές που χρησιμοποιούνται εμπεριέχουν σημαντική αβεβαιότητα και </w:t>
      </w:r>
      <w:r>
        <w:rPr>
          <w:rFonts w:ascii="Tahoma" w:hAnsi="Tahoma" w:cs="Tahoma"/>
          <w:sz w:val="20"/>
          <w:szCs w:val="20"/>
        </w:rPr>
        <w:t>η Εταιρεία</w:t>
      </w:r>
      <w:r w:rsidRPr="00572059">
        <w:rPr>
          <w:rFonts w:ascii="Tahoma" w:hAnsi="Tahoma" w:cs="Tahoma"/>
          <w:sz w:val="20"/>
          <w:szCs w:val="20"/>
        </w:rPr>
        <w:t xml:space="preserve"> προβαίνει σε συνεχή επανεκτίμησή τους.</w:t>
      </w:r>
    </w:p>
    <w:p w14:paraId="70534C32" w14:textId="7900864B" w:rsidR="00572059" w:rsidRDefault="00572059" w:rsidP="00572059">
      <w:pPr>
        <w:pStyle w:val="BodyText2"/>
        <w:spacing w:before="40" w:after="0" w:line="240" w:lineRule="atLeast"/>
        <w:jc w:val="both"/>
        <w:rPr>
          <w:rFonts w:ascii="Tahoma" w:hAnsi="Tahoma" w:cs="Tahoma"/>
          <w:sz w:val="20"/>
          <w:szCs w:val="20"/>
        </w:rPr>
      </w:pPr>
    </w:p>
    <w:p w14:paraId="626F24DF" w14:textId="59017DE0" w:rsidR="00572059" w:rsidRPr="00572059" w:rsidRDefault="00572059" w:rsidP="00CE389C">
      <w:pPr>
        <w:pStyle w:val="Default"/>
        <w:tabs>
          <w:tab w:val="left" w:pos="1386"/>
          <w:tab w:val="left" w:pos="5991"/>
        </w:tabs>
        <w:spacing w:before="60" w:after="60" w:line="259" w:lineRule="auto"/>
        <w:jc w:val="both"/>
        <w:rPr>
          <w:rFonts w:ascii="Tahoma" w:hAnsi="Tahoma" w:cs="Tahoma"/>
          <w:b/>
          <w:sz w:val="20"/>
          <w:szCs w:val="20"/>
        </w:rPr>
      </w:pPr>
      <w:r w:rsidRPr="00572059">
        <w:rPr>
          <w:rFonts w:ascii="Tahoma" w:hAnsi="Tahoma" w:cs="Tahoma"/>
          <w:b/>
          <w:sz w:val="20"/>
          <w:szCs w:val="20"/>
        </w:rPr>
        <w:t>Ωφέλιμη ζωή ιδιοχρησιμοποιούμενων ενσώματων π</w:t>
      </w:r>
      <w:r w:rsidR="00CE389C">
        <w:rPr>
          <w:rFonts w:ascii="Tahoma" w:hAnsi="Tahoma" w:cs="Tahoma"/>
          <w:b/>
          <w:sz w:val="20"/>
          <w:szCs w:val="20"/>
        </w:rPr>
        <w:t>α</w:t>
      </w:r>
      <w:r w:rsidRPr="00572059">
        <w:rPr>
          <w:rFonts w:ascii="Tahoma" w:hAnsi="Tahoma" w:cs="Tahoma"/>
          <w:b/>
          <w:sz w:val="20"/>
          <w:szCs w:val="20"/>
        </w:rPr>
        <w:t>γ</w:t>
      </w:r>
      <w:r w:rsidR="00CE389C">
        <w:rPr>
          <w:rFonts w:ascii="Tahoma" w:hAnsi="Tahoma" w:cs="Tahoma"/>
          <w:b/>
          <w:sz w:val="20"/>
          <w:szCs w:val="20"/>
        </w:rPr>
        <w:t>ί</w:t>
      </w:r>
      <w:r w:rsidRPr="00572059">
        <w:rPr>
          <w:rFonts w:ascii="Tahoma" w:hAnsi="Tahoma" w:cs="Tahoma"/>
          <w:b/>
          <w:sz w:val="20"/>
          <w:szCs w:val="20"/>
        </w:rPr>
        <w:t>ων περιουσιακών στοιχείων</w:t>
      </w:r>
    </w:p>
    <w:p w14:paraId="5CE6686F" w14:textId="77777777" w:rsidR="00572059" w:rsidRPr="00572059" w:rsidRDefault="00572059" w:rsidP="00572059">
      <w:pPr>
        <w:pStyle w:val="BodyText2"/>
        <w:spacing w:before="40" w:after="0" w:line="240" w:lineRule="atLeast"/>
        <w:jc w:val="both"/>
        <w:rPr>
          <w:rFonts w:ascii="Tahoma" w:hAnsi="Tahoma" w:cs="Tahoma"/>
          <w:sz w:val="20"/>
          <w:szCs w:val="20"/>
        </w:rPr>
      </w:pPr>
      <w:r w:rsidRPr="00572059">
        <w:rPr>
          <w:rFonts w:ascii="Tahoma" w:hAnsi="Tahoma" w:cs="Tahoma"/>
          <w:sz w:val="20"/>
          <w:szCs w:val="20"/>
        </w:rPr>
        <w:t xml:space="preserve">Τα ιδιοχρησιμοποιούμενα πάγια περιουσιακά στοιχεία αποσβένονται κατά τη διάρκεια της εκτιμώμενης ωφέλιμης ζωής τους. Η πραγματική ωφέλιμη ζωή τους αποτιμάται σε ετήσια βάση και ενδέχεται να διαφέρει λόγω διαφόρων παραγόντων, όπως η τεχνική βαθμιαία απαξίωση, κυρίως όσον αφορά τον μηχανογραφικό εξοπλισμό, έπιπλα και λοιπό εξοπλισμό και λογισμικά προγράμματα. </w:t>
      </w:r>
    </w:p>
    <w:p w14:paraId="7C7C0C94" w14:textId="77777777" w:rsidR="00CE389C" w:rsidRDefault="00CE389C" w:rsidP="00572059">
      <w:pPr>
        <w:pStyle w:val="BodyText2"/>
        <w:spacing w:after="0" w:line="240" w:lineRule="atLeast"/>
        <w:jc w:val="both"/>
        <w:rPr>
          <w:rFonts w:ascii="Tahoma" w:hAnsi="Tahoma" w:cs="Tahoma"/>
          <w:b/>
          <w:sz w:val="20"/>
          <w:szCs w:val="20"/>
        </w:rPr>
      </w:pPr>
    </w:p>
    <w:p w14:paraId="0E4159F9" w14:textId="1B4537AD" w:rsidR="00572059" w:rsidRPr="00572059" w:rsidRDefault="00572059" w:rsidP="00CE389C">
      <w:pPr>
        <w:pStyle w:val="Default"/>
        <w:tabs>
          <w:tab w:val="left" w:pos="1386"/>
          <w:tab w:val="left" w:pos="5991"/>
        </w:tabs>
        <w:spacing w:before="60" w:after="60" w:line="259" w:lineRule="auto"/>
        <w:jc w:val="both"/>
        <w:rPr>
          <w:rFonts w:ascii="Tahoma" w:hAnsi="Tahoma" w:cs="Tahoma"/>
          <w:b/>
          <w:sz w:val="20"/>
          <w:szCs w:val="20"/>
        </w:rPr>
      </w:pPr>
      <w:r w:rsidRPr="00572059">
        <w:rPr>
          <w:rFonts w:ascii="Tahoma" w:hAnsi="Tahoma" w:cs="Tahoma"/>
          <w:b/>
          <w:sz w:val="20"/>
          <w:szCs w:val="20"/>
        </w:rPr>
        <w:t>Απομείωση ιδιοχρησιμοποιούμενων πάγιων περιουσιακών στοιχείων</w:t>
      </w:r>
    </w:p>
    <w:p w14:paraId="242CD92B" w14:textId="4B5C7689" w:rsidR="00572059" w:rsidRPr="00572059" w:rsidRDefault="00572059" w:rsidP="00572059">
      <w:pPr>
        <w:pStyle w:val="BodyText2"/>
        <w:spacing w:before="40" w:after="0" w:line="240" w:lineRule="atLeast"/>
        <w:jc w:val="both"/>
        <w:rPr>
          <w:rFonts w:ascii="Tahoma" w:hAnsi="Tahoma" w:cs="Tahoma"/>
          <w:sz w:val="20"/>
          <w:szCs w:val="20"/>
        </w:rPr>
      </w:pPr>
      <w:r w:rsidRPr="00572059">
        <w:rPr>
          <w:rFonts w:ascii="Tahoma" w:hAnsi="Tahoma" w:cs="Tahoma"/>
          <w:sz w:val="20"/>
          <w:szCs w:val="20"/>
        </w:rPr>
        <w:lastRenderedPageBreak/>
        <w:t xml:space="preserve">Τα ιδιοχρησιμοποιούμενα πάγια περιουσιακά στοιχεία καταχωρούνται αρχικά στο κόστος και εν συνεχεία, αποσβένονται σύμφωνα με την ωφέλιμη ζωή τους. </w:t>
      </w:r>
      <w:r w:rsidR="00CE389C">
        <w:rPr>
          <w:rFonts w:ascii="Tahoma" w:hAnsi="Tahoma" w:cs="Tahoma"/>
          <w:sz w:val="20"/>
          <w:szCs w:val="20"/>
        </w:rPr>
        <w:t>Η Εταιρεία εξετάζει</w:t>
      </w:r>
      <w:r w:rsidRPr="00572059">
        <w:rPr>
          <w:rFonts w:ascii="Tahoma" w:hAnsi="Tahoma" w:cs="Tahoma"/>
          <w:sz w:val="20"/>
          <w:szCs w:val="20"/>
        </w:rPr>
        <w:t xml:space="preserve"> σε κάθε περίοδο αναφοράς αν υπάρχουν ενδείξεις απομείωσης της αξίας των ενσώματων παγίων. Ο έλεγχος απομείωσης πραγματοποιείται βάσει στοιχείων της αγοράς και των εκτιμήσεων </w:t>
      </w:r>
      <w:r w:rsidR="00CE389C">
        <w:rPr>
          <w:rFonts w:ascii="Tahoma" w:hAnsi="Tahoma" w:cs="Tahoma"/>
          <w:sz w:val="20"/>
          <w:szCs w:val="20"/>
        </w:rPr>
        <w:t>της Εταιρείας</w:t>
      </w:r>
      <w:r w:rsidRPr="00572059">
        <w:rPr>
          <w:rFonts w:ascii="Tahoma" w:hAnsi="Tahoma" w:cs="Tahoma"/>
          <w:sz w:val="20"/>
          <w:szCs w:val="20"/>
        </w:rPr>
        <w:t xml:space="preserve"> για τις μελλοντικές λειτουργικές και οικονομικές συνθήκες. Κατά τη διαδικασία ελέγχου απομείωσης </w:t>
      </w:r>
      <w:r w:rsidR="00CE389C">
        <w:rPr>
          <w:rFonts w:ascii="Tahoma" w:hAnsi="Tahoma" w:cs="Tahoma"/>
          <w:sz w:val="20"/>
          <w:szCs w:val="20"/>
        </w:rPr>
        <w:t xml:space="preserve">η διοίκηση της </w:t>
      </w:r>
      <w:r w:rsidRPr="00572059">
        <w:rPr>
          <w:rFonts w:ascii="Tahoma" w:hAnsi="Tahoma" w:cs="Tahoma"/>
          <w:sz w:val="20"/>
          <w:szCs w:val="20"/>
        </w:rPr>
        <w:t>εταιρε</w:t>
      </w:r>
      <w:r w:rsidR="00CE389C">
        <w:rPr>
          <w:rFonts w:ascii="Tahoma" w:hAnsi="Tahoma" w:cs="Tahoma"/>
          <w:sz w:val="20"/>
          <w:szCs w:val="20"/>
        </w:rPr>
        <w:t>ίας</w:t>
      </w:r>
      <w:r w:rsidRPr="00572059">
        <w:rPr>
          <w:rFonts w:ascii="Tahoma" w:hAnsi="Tahoma" w:cs="Tahoma"/>
          <w:sz w:val="20"/>
          <w:szCs w:val="20"/>
        </w:rPr>
        <w:t xml:space="preserve"> </w:t>
      </w:r>
      <w:r w:rsidR="00CE389C">
        <w:rPr>
          <w:rFonts w:ascii="Tahoma" w:hAnsi="Tahoma" w:cs="Tahoma"/>
          <w:sz w:val="20"/>
          <w:szCs w:val="20"/>
        </w:rPr>
        <w:t>σ</w:t>
      </w:r>
      <w:r w:rsidRPr="00572059">
        <w:rPr>
          <w:rFonts w:ascii="Tahoma" w:hAnsi="Tahoma" w:cs="Tahoma"/>
          <w:sz w:val="20"/>
          <w:szCs w:val="20"/>
        </w:rPr>
        <w:t>υνεργάζ</w:t>
      </w:r>
      <w:r w:rsidR="00CE389C">
        <w:rPr>
          <w:rFonts w:ascii="Tahoma" w:hAnsi="Tahoma" w:cs="Tahoma"/>
          <w:sz w:val="20"/>
          <w:szCs w:val="20"/>
        </w:rPr>
        <w:t>ε</w:t>
      </w:r>
      <w:r w:rsidRPr="00572059">
        <w:rPr>
          <w:rFonts w:ascii="Tahoma" w:hAnsi="Tahoma" w:cs="Tahoma"/>
          <w:sz w:val="20"/>
          <w:szCs w:val="20"/>
        </w:rPr>
        <w:t>ται με ανεξάρτητους εκτιμητές.</w:t>
      </w:r>
    </w:p>
    <w:p w14:paraId="2F6EEE3F" w14:textId="77777777" w:rsidR="00572059" w:rsidRPr="003F0E00" w:rsidRDefault="00572059" w:rsidP="00DC4D12">
      <w:pPr>
        <w:pStyle w:val="BodyText2"/>
        <w:spacing w:after="0" w:line="240" w:lineRule="auto"/>
        <w:jc w:val="both"/>
        <w:rPr>
          <w:rFonts w:ascii="Tahoma" w:hAnsi="Tahoma" w:cs="Tahoma"/>
          <w:b/>
          <w:sz w:val="20"/>
          <w:szCs w:val="20"/>
          <w:highlight w:val="yellow"/>
        </w:rPr>
      </w:pPr>
    </w:p>
    <w:p w14:paraId="16EEC0D3" w14:textId="77777777" w:rsidR="00BC2F63" w:rsidRPr="003F0E00" w:rsidRDefault="00BC2F63" w:rsidP="00CE389C">
      <w:pPr>
        <w:pStyle w:val="Default"/>
        <w:tabs>
          <w:tab w:val="left" w:pos="1386"/>
          <w:tab w:val="left" w:pos="5991"/>
        </w:tabs>
        <w:spacing w:before="60" w:after="60" w:line="259" w:lineRule="auto"/>
        <w:jc w:val="both"/>
        <w:rPr>
          <w:rFonts w:ascii="Tahoma" w:hAnsi="Tahoma" w:cs="Tahoma"/>
          <w:b/>
          <w:sz w:val="20"/>
          <w:szCs w:val="20"/>
        </w:rPr>
      </w:pPr>
      <w:r w:rsidRPr="003F0E00">
        <w:rPr>
          <w:rFonts w:ascii="Tahoma" w:hAnsi="Tahoma" w:cs="Tahoma"/>
          <w:b/>
          <w:sz w:val="20"/>
          <w:szCs w:val="20"/>
        </w:rPr>
        <w:t xml:space="preserve">Πρόβλεψη για φόρο εισοδήματος </w:t>
      </w:r>
    </w:p>
    <w:p w14:paraId="16EEC0D4" w14:textId="77777777" w:rsidR="00386C14" w:rsidRPr="003F0E00" w:rsidRDefault="00EA71FE" w:rsidP="009A087F">
      <w:pPr>
        <w:pStyle w:val="BodyText2"/>
        <w:spacing w:before="40" w:after="0" w:line="240" w:lineRule="atLeast"/>
        <w:jc w:val="both"/>
        <w:rPr>
          <w:rFonts w:ascii="Tahoma" w:hAnsi="Tahoma" w:cs="Tahoma"/>
          <w:sz w:val="20"/>
          <w:szCs w:val="20"/>
        </w:rPr>
      </w:pPr>
      <w:r w:rsidRPr="003F0E00">
        <w:rPr>
          <w:rFonts w:ascii="Tahoma" w:hAnsi="Tahoma" w:cs="Tahoma"/>
          <w:sz w:val="20"/>
          <w:szCs w:val="20"/>
        </w:rPr>
        <w:t>Η πρόβλεψη για φόρο εισοδήματος υπολογίζεται με εκτίμηση των φόρων που θα καταβληθούν στις φορολογικές αρχές και περιλαμβάνει τον φόρο εισοδήματος της εκάστοτε χρήσης.</w:t>
      </w:r>
    </w:p>
    <w:p w14:paraId="16EEC0D5" w14:textId="77777777" w:rsidR="00DC4D12" w:rsidRPr="003F0E00" w:rsidRDefault="00DC4D12" w:rsidP="00DC4D12">
      <w:pPr>
        <w:pStyle w:val="BodyText2"/>
        <w:spacing w:after="0" w:line="240" w:lineRule="atLeast"/>
        <w:jc w:val="both"/>
        <w:rPr>
          <w:rFonts w:ascii="Tahoma" w:hAnsi="Tahoma" w:cs="Tahoma"/>
          <w:sz w:val="20"/>
          <w:szCs w:val="20"/>
        </w:rPr>
      </w:pPr>
    </w:p>
    <w:p w14:paraId="16EEC0D6" w14:textId="77777777" w:rsidR="00BB599A" w:rsidRPr="003F0E00" w:rsidRDefault="00BB599A" w:rsidP="00CE389C">
      <w:pPr>
        <w:pStyle w:val="Default"/>
        <w:tabs>
          <w:tab w:val="left" w:pos="1386"/>
          <w:tab w:val="left" w:pos="5991"/>
        </w:tabs>
        <w:spacing w:before="60" w:after="60" w:line="259" w:lineRule="auto"/>
        <w:jc w:val="both"/>
        <w:rPr>
          <w:rFonts w:ascii="Tahoma" w:hAnsi="Tahoma" w:cs="Tahoma"/>
          <w:b/>
          <w:sz w:val="20"/>
          <w:szCs w:val="20"/>
        </w:rPr>
      </w:pPr>
      <w:r w:rsidRPr="003F0E00">
        <w:rPr>
          <w:rFonts w:ascii="Tahoma" w:hAnsi="Tahoma" w:cs="Tahoma"/>
          <w:b/>
          <w:sz w:val="20"/>
          <w:szCs w:val="20"/>
        </w:rPr>
        <w:t xml:space="preserve">Προβλέψεις για επισφαλείς απαιτήσεις </w:t>
      </w:r>
    </w:p>
    <w:p w14:paraId="16EEC0D7" w14:textId="77777777" w:rsidR="00BB599A" w:rsidRPr="003F0E00" w:rsidRDefault="00BB599A" w:rsidP="009A087F">
      <w:pPr>
        <w:pStyle w:val="BodyText2"/>
        <w:spacing w:before="40" w:after="0" w:line="240" w:lineRule="atLeast"/>
        <w:jc w:val="both"/>
        <w:rPr>
          <w:rFonts w:ascii="Tahoma" w:hAnsi="Tahoma" w:cs="Tahoma"/>
          <w:sz w:val="20"/>
          <w:szCs w:val="20"/>
        </w:rPr>
      </w:pPr>
      <w:r w:rsidRPr="003F0E00">
        <w:rPr>
          <w:rFonts w:ascii="Tahoma" w:hAnsi="Tahoma" w:cs="Tahoma"/>
          <w:sz w:val="20"/>
          <w:szCs w:val="20"/>
        </w:rPr>
        <w:t>Η Εταιρεία έχει σχηματίσει πρόβλεψη για επισφαλείς απαιτήσεις προκειμένου να καλύψει επαρκώς τη ζημία που μπορεί να εκτιμηθεί αξιόπιστα και προέρχεται από αυτές τις απαιτήσεις. Σε κάθε ημερομηνία κατάρτισης οικονομικών καταστάσεων όλες οι απαιτήσεις εκτιμώνται με βάση ιστορικές τάσεις, στατιστικά στοιχεία, μελλοντικές προσδοκίες σχετικά με εκπρόθεσμους πελάτες. Η σχηματισθείσα πρόβλεψη αναπροσαρμόζεται με επιβάρυνση των αποτελεσμάτων της εκάστοτε χρήσης. Τυχόν διαγραφές απαιτήσεων από εισπρακτέους λογαριασμούς πραγματοποιούνται μέσω της σχηματισθείσας πρόβλεψης. Αποτελεί πολιτική της Εταιρείας να μη διαγράφεται καμία απαίτηση μέχρι να εξαντληθούν όλες οι δυνατές νομικές ενέργειες για την είσπραξή της.</w:t>
      </w:r>
    </w:p>
    <w:p w14:paraId="16EEC0D8" w14:textId="77777777" w:rsidR="00DC4D12" w:rsidRPr="003F0E00" w:rsidRDefault="00DC4D12" w:rsidP="00DC4D12">
      <w:pPr>
        <w:pStyle w:val="BodyText2"/>
        <w:spacing w:after="0" w:line="240" w:lineRule="atLeast"/>
        <w:jc w:val="both"/>
        <w:rPr>
          <w:rFonts w:ascii="Tahoma" w:hAnsi="Tahoma" w:cs="Tahoma"/>
          <w:sz w:val="20"/>
          <w:szCs w:val="20"/>
        </w:rPr>
      </w:pPr>
    </w:p>
    <w:p w14:paraId="16EEC0D9" w14:textId="77777777" w:rsidR="00BC2F63" w:rsidRPr="003F0E00" w:rsidRDefault="00BC2F63" w:rsidP="00CE389C">
      <w:pPr>
        <w:pStyle w:val="Default"/>
        <w:tabs>
          <w:tab w:val="left" w:pos="1386"/>
          <w:tab w:val="left" w:pos="5991"/>
        </w:tabs>
        <w:spacing w:before="60" w:after="60" w:line="259" w:lineRule="auto"/>
        <w:jc w:val="both"/>
        <w:rPr>
          <w:rFonts w:ascii="Tahoma" w:hAnsi="Tahoma" w:cs="Tahoma"/>
          <w:b/>
          <w:sz w:val="20"/>
          <w:szCs w:val="20"/>
        </w:rPr>
      </w:pPr>
      <w:r w:rsidRPr="003F0E00">
        <w:rPr>
          <w:rFonts w:ascii="Tahoma" w:hAnsi="Tahoma" w:cs="Tahoma"/>
          <w:b/>
          <w:sz w:val="20"/>
          <w:szCs w:val="20"/>
        </w:rPr>
        <w:t>Ενδεχόμενες υποχρεώσεις</w:t>
      </w:r>
    </w:p>
    <w:p w14:paraId="16EEC0DA" w14:textId="77777777" w:rsidR="00BC2F63" w:rsidRPr="003F0E00" w:rsidRDefault="00BC2F63" w:rsidP="009A087F">
      <w:pPr>
        <w:pStyle w:val="BodyText2"/>
        <w:spacing w:before="40" w:after="0" w:line="240" w:lineRule="atLeast"/>
        <w:jc w:val="both"/>
        <w:rPr>
          <w:rFonts w:ascii="Tahoma" w:hAnsi="Tahoma" w:cs="Tahoma"/>
          <w:sz w:val="20"/>
          <w:szCs w:val="20"/>
        </w:rPr>
      </w:pPr>
      <w:r w:rsidRPr="003F0E00">
        <w:rPr>
          <w:rFonts w:ascii="Tahoma" w:hAnsi="Tahoma" w:cs="Tahoma"/>
          <w:sz w:val="20"/>
          <w:szCs w:val="20"/>
        </w:rPr>
        <w:t>Η ύπαρξη ενδεχόμενων υποχρεώσεων απαιτεί από τη Διοίκηση τη συνεχή διενέργεια παραδοχών και αξιολογικών κρίσεων αναφορικά με την πιθανότητα μελλοντικά γεγονότα να συμβούν ή να μη συμβούν καθώς και της επίδρασης που τα γεγονότα αυτά μπορεί να έχουν στη δραστηριότητα της Εταιρείας.</w:t>
      </w:r>
    </w:p>
    <w:p w14:paraId="5E71EFAE" w14:textId="77777777" w:rsidR="00CE389C" w:rsidRDefault="00CE389C" w:rsidP="00CE389C">
      <w:pPr>
        <w:pStyle w:val="Default"/>
        <w:tabs>
          <w:tab w:val="left" w:pos="1386"/>
          <w:tab w:val="left" w:pos="5991"/>
        </w:tabs>
        <w:spacing w:line="259" w:lineRule="auto"/>
        <w:jc w:val="both"/>
        <w:rPr>
          <w:rFonts w:ascii="Tahoma" w:hAnsi="Tahoma" w:cs="Tahoma"/>
          <w:sz w:val="20"/>
          <w:szCs w:val="20"/>
        </w:rPr>
      </w:pPr>
    </w:p>
    <w:p w14:paraId="2378BA83" w14:textId="7BD2BB8C" w:rsidR="00572059" w:rsidRPr="00572059" w:rsidRDefault="00572059" w:rsidP="00572059">
      <w:pPr>
        <w:pStyle w:val="Default"/>
        <w:tabs>
          <w:tab w:val="left" w:pos="1386"/>
          <w:tab w:val="left" w:pos="5991"/>
        </w:tabs>
        <w:spacing w:before="60" w:after="60" w:line="259" w:lineRule="auto"/>
        <w:jc w:val="both"/>
        <w:rPr>
          <w:rFonts w:ascii="Tahoma" w:hAnsi="Tahoma" w:cs="Tahoma"/>
          <w:b/>
          <w:sz w:val="20"/>
          <w:szCs w:val="20"/>
        </w:rPr>
      </w:pPr>
      <w:r w:rsidRPr="00572059">
        <w:rPr>
          <w:rFonts w:ascii="Tahoma" w:hAnsi="Tahoma" w:cs="Tahoma"/>
          <w:b/>
          <w:sz w:val="20"/>
          <w:szCs w:val="20"/>
        </w:rPr>
        <w:t>Εκτιμήσεις επί των Επενδυτικών ακινήτων</w:t>
      </w:r>
    </w:p>
    <w:p w14:paraId="6998093B" w14:textId="4F385B99" w:rsidR="00572059" w:rsidRPr="00572059" w:rsidRDefault="00572059" w:rsidP="00572059">
      <w:pPr>
        <w:tabs>
          <w:tab w:val="left" w:pos="1386"/>
          <w:tab w:val="left" w:pos="5991"/>
        </w:tabs>
        <w:autoSpaceDE w:val="0"/>
        <w:autoSpaceDN w:val="0"/>
        <w:adjustRightInd w:val="0"/>
        <w:spacing w:before="60" w:after="60" w:line="259" w:lineRule="auto"/>
        <w:jc w:val="both"/>
        <w:rPr>
          <w:rFonts w:ascii="Tahoma" w:eastAsia="TimesNewRomanPSMT" w:hAnsi="Tahoma" w:cs="Tahoma"/>
          <w:sz w:val="20"/>
          <w:szCs w:val="20"/>
        </w:rPr>
      </w:pPr>
      <w:r w:rsidRPr="00572059">
        <w:rPr>
          <w:rFonts w:ascii="Tahoma" w:eastAsia="TimesNewRomanPSMT" w:hAnsi="Tahoma" w:cs="Tahoma"/>
          <w:sz w:val="20"/>
          <w:szCs w:val="20"/>
        </w:rPr>
        <w:t xml:space="preserve">Η πλέον κατάλληλη ένδειξη της «εύλογης αξίας» είναι οι τρέχουσες αξίες που ισχύουν σε μια ενεργή αγορά συναφών μισθωτηρίων αλλά και λοιπών συμβολαίων. Εάν δεν είναι εφικτή η εξεύρεση τέτοιων πληροφοριών, </w:t>
      </w:r>
      <w:r>
        <w:rPr>
          <w:rFonts w:ascii="Tahoma" w:eastAsia="TimesNewRomanPSMT" w:hAnsi="Tahoma" w:cs="Tahoma"/>
          <w:sz w:val="20"/>
          <w:szCs w:val="20"/>
        </w:rPr>
        <w:t>η Εταιρεία</w:t>
      </w:r>
      <w:r w:rsidRPr="00572059">
        <w:rPr>
          <w:rFonts w:ascii="Tahoma" w:eastAsia="TimesNewRomanPSMT" w:hAnsi="Tahoma" w:cs="Tahoma"/>
          <w:sz w:val="20"/>
          <w:szCs w:val="20"/>
        </w:rPr>
        <w:t xml:space="preserve"> προσδιορίζει την αξία μέσα σε ένα εύρος λογικών εκτιμήσεων των «εύλογων αξιών». Για να πάρει μια τέτοια απόφαση, </w:t>
      </w:r>
      <w:r>
        <w:rPr>
          <w:rFonts w:ascii="Tahoma" w:eastAsia="TimesNewRomanPSMT" w:hAnsi="Tahoma" w:cs="Tahoma"/>
          <w:sz w:val="20"/>
          <w:szCs w:val="20"/>
        </w:rPr>
        <w:t>η Εταιρεία</w:t>
      </w:r>
      <w:r w:rsidRPr="00572059">
        <w:rPr>
          <w:rFonts w:ascii="Tahoma" w:eastAsia="TimesNewRomanPSMT" w:hAnsi="Tahoma" w:cs="Tahoma"/>
          <w:sz w:val="20"/>
          <w:szCs w:val="20"/>
        </w:rPr>
        <w:t xml:space="preserve"> λαμβάνει υπ’ όψη </w:t>
      </w:r>
      <w:r>
        <w:rPr>
          <w:rFonts w:ascii="Tahoma" w:eastAsia="TimesNewRomanPSMT" w:hAnsi="Tahoma" w:cs="Tahoma"/>
          <w:sz w:val="20"/>
          <w:szCs w:val="20"/>
        </w:rPr>
        <w:t>της</w:t>
      </w:r>
      <w:r w:rsidRPr="00572059">
        <w:rPr>
          <w:rFonts w:ascii="Tahoma" w:eastAsia="TimesNewRomanPSMT" w:hAnsi="Tahoma" w:cs="Tahoma"/>
          <w:sz w:val="20"/>
          <w:szCs w:val="20"/>
        </w:rPr>
        <w:t xml:space="preserve"> δεδομένα από μια πληθώρα πηγών, που περιλαμβάνουν: </w:t>
      </w:r>
    </w:p>
    <w:p w14:paraId="08A70DE1" w14:textId="77777777" w:rsidR="00572059" w:rsidRPr="00572059" w:rsidRDefault="00572059" w:rsidP="00572059">
      <w:pPr>
        <w:pStyle w:val="Default"/>
        <w:numPr>
          <w:ilvl w:val="0"/>
          <w:numId w:val="35"/>
        </w:numPr>
        <w:tabs>
          <w:tab w:val="left" w:pos="1386"/>
          <w:tab w:val="left" w:pos="5991"/>
        </w:tabs>
        <w:spacing w:before="60" w:after="60" w:line="259" w:lineRule="auto"/>
        <w:jc w:val="both"/>
        <w:rPr>
          <w:rFonts w:ascii="Tahoma" w:hAnsi="Tahoma" w:cs="Tahoma"/>
          <w:sz w:val="20"/>
          <w:szCs w:val="20"/>
        </w:rPr>
      </w:pPr>
      <w:r w:rsidRPr="00572059">
        <w:rPr>
          <w:rFonts w:ascii="Tahoma" w:hAnsi="Tahoma" w:cs="Tahoma"/>
          <w:sz w:val="20"/>
          <w:szCs w:val="20"/>
        </w:rPr>
        <w:t>Τρέχουσες τιμές σε μια ενεργή αγορά ακινήτων διαφορετικής φύσης, κατάστασης ή τοποθεσίας (ή υποκείμενες σε διαφορετικούς όρους μισθωτηρίων ή λοιπών συμβολαίων), οι οποίες έχουν αναπροσαρμοστεί ώστε να απεικονίζουν αυτές τις διαφορές.</w:t>
      </w:r>
    </w:p>
    <w:p w14:paraId="0BCC245E" w14:textId="77777777" w:rsidR="00572059" w:rsidRPr="00572059" w:rsidRDefault="00572059" w:rsidP="00572059">
      <w:pPr>
        <w:pStyle w:val="Default"/>
        <w:numPr>
          <w:ilvl w:val="0"/>
          <w:numId w:val="35"/>
        </w:numPr>
        <w:tabs>
          <w:tab w:val="left" w:pos="1386"/>
          <w:tab w:val="left" w:pos="5991"/>
        </w:tabs>
        <w:spacing w:before="60" w:after="60" w:line="259" w:lineRule="auto"/>
        <w:jc w:val="both"/>
        <w:rPr>
          <w:rFonts w:ascii="Tahoma" w:hAnsi="Tahoma" w:cs="Tahoma"/>
          <w:sz w:val="20"/>
          <w:szCs w:val="20"/>
        </w:rPr>
      </w:pPr>
      <w:r w:rsidRPr="00572059">
        <w:rPr>
          <w:rFonts w:ascii="Tahoma" w:hAnsi="Tahoma" w:cs="Tahoma"/>
          <w:sz w:val="20"/>
          <w:szCs w:val="20"/>
        </w:rPr>
        <w:t>Πρόσφατες τιμές παρόμοιων ακινήτων σε λιγότερο ενεργές αγορές, αναπροσαρμοσμένες έτσι ώστε να απεικονίζονται οποιεσδήποτε μεταβολές στις οικονομικές συνθήκες που έλαβαν χώρα από την ημερομηνία που έγιναν οι αντίστοιχες συναλλαγές σε εκείνες τις τιμές, και</w:t>
      </w:r>
    </w:p>
    <w:p w14:paraId="319BE365" w14:textId="77777777" w:rsidR="00572059" w:rsidRPr="00572059" w:rsidRDefault="00572059" w:rsidP="00572059">
      <w:pPr>
        <w:pStyle w:val="Default"/>
        <w:numPr>
          <w:ilvl w:val="0"/>
          <w:numId w:val="35"/>
        </w:numPr>
        <w:tabs>
          <w:tab w:val="left" w:pos="1386"/>
          <w:tab w:val="left" w:pos="5991"/>
        </w:tabs>
        <w:spacing w:before="60" w:after="60" w:line="259" w:lineRule="auto"/>
        <w:jc w:val="both"/>
        <w:rPr>
          <w:rFonts w:ascii="Tahoma" w:hAnsi="Tahoma" w:cs="Tahoma"/>
          <w:sz w:val="20"/>
          <w:szCs w:val="20"/>
        </w:rPr>
      </w:pPr>
      <w:r w:rsidRPr="00572059">
        <w:rPr>
          <w:rFonts w:ascii="Tahoma" w:hAnsi="Tahoma" w:cs="Tahoma"/>
          <w:sz w:val="20"/>
          <w:szCs w:val="20"/>
        </w:rPr>
        <w:t>Προεξοφλημένες μελλοντικές ταμειακές ροές, βασισμένες σε αξιόπιστες εκτιμήσεις μελλοντικών ταμειακών ροών, που πηγάζουν από τους όρους των εν ισχύ μισθωτηρίων και άλλων συμβολαίων και (όπου είναι εφικτό) από εξωτερικά στοιχεία όπως, τρέχουσες τιμές ενοικίασης παρεμφερών ακινήτων στην ίδια τοποθεσία και κατάσταση, με χρήση προεξοφλητικών επιτοκίων που απεικονίζουν την τρέχουσα αξιολόγηση της αγοράς αναφορικά με την αβεβαιότητα για το ύψος και την χρονική στιγμή εμφάνισης αυτών των ταμειακών ροών.</w:t>
      </w:r>
    </w:p>
    <w:p w14:paraId="264D417F" w14:textId="7A832151" w:rsidR="00572059" w:rsidRPr="00572059" w:rsidRDefault="00572059" w:rsidP="00572059">
      <w:pPr>
        <w:pStyle w:val="BodyText2"/>
        <w:spacing w:before="120" w:line="240" w:lineRule="atLeast"/>
        <w:jc w:val="both"/>
        <w:rPr>
          <w:rFonts w:ascii="Tahoma" w:hAnsi="Tahoma" w:cs="Tahoma"/>
          <w:sz w:val="20"/>
          <w:szCs w:val="20"/>
          <w:highlight w:val="yellow"/>
        </w:rPr>
      </w:pPr>
      <w:r w:rsidRPr="00572059">
        <w:rPr>
          <w:rFonts w:ascii="Tahoma" w:hAnsi="Tahoma" w:cs="Tahoma"/>
          <w:sz w:val="20"/>
          <w:szCs w:val="20"/>
        </w:rPr>
        <w:t>Οι γνωστοποιήσεις σχετικά με τον υπολογισμό της εύλογης αξίας των επενδυτικών ακινήτων παρουσιάζονται ανα</w:t>
      </w:r>
      <w:r>
        <w:rPr>
          <w:rFonts w:ascii="Tahoma" w:hAnsi="Tahoma" w:cs="Tahoma"/>
          <w:sz w:val="20"/>
          <w:szCs w:val="20"/>
        </w:rPr>
        <w:t>λυτικά στη σημείωση 4.2.</w:t>
      </w:r>
    </w:p>
    <w:p w14:paraId="16EEC0DC" w14:textId="77777777" w:rsidR="0046249E" w:rsidRPr="00572059" w:rsidRDefault="0046249E" w:rsidP="00A8019A">
      <w:pPr>
        <w:pStyle w:val="BodyText2"/>
        <w:spacing w:before="120" w:line="240" w:lineRule="atLeast"/>
        <w:jc w:val="both"/>
        <w:rPr>
          <w:rFonts w:ascii="Tahoma" w:hAnsi="Tahoma" w:cs="Tahoma"/>
          <w:sz w:val="20"/>
          <w:szCs w:val="20"/>
          <w:highlight w:val="yellow"/>
        </w:rPr>
        <w:sectPr w:rsidR="0046249E" w:rsidRPr="00572059" w:rsidSect="0016336D">
          <w:headerReference w:type="default" r:id="rId20"/>
          <w:footerReference w:type="default" r:id="rId21"/>
          <w:pgSz w:w="11906" w:h="16838"/>
          <w:pgMar w:top="1438" w:right="849" w:bottom="1276" w:left="851" w:header="708" w:footer="708" w:gutter="0"/>
          <w:cols w:space="708"/>
          <w:docGrid w:linePitch="360"/>
        </w:sectPr>
      </w:pPr>
    </w:p>
    <w:p w14:paraId="16EEC0DD" w14:textId="77777777" w:rsidR="00086482" w:rsidRPr="003F0E00" w:rsidRDefault="00086482" w:rsidP="00494BF2">
      <w:pPr>
        <w:pStyle w:val="Heading1"/>
        <w:numPr>
          <w:ilvl w:val="0"/>
          <w:numId w:val="4"/>
        </w:numPr>
        <w:tabs>
          <w:tab w:val="num" w:pos="567"/>
        </w:tabs>
        <w:autoSpaceDE/>
        <w:autoSpaceDN/>
        <w:spacing w:before="120"/>
        <w:ind w:left="567" w:hanging="567"/>
        <w:jc w:val="left"/>
        <w:rPr>
          <w:rFonts w:ascii="Tahoma" w:hAnsi="Tahoma" w:cs="Tahoma"/>
          <w:sz w:val="20"/>
          <w:szCs w:val="20"/>
        </w:rPr>
      </w:pPr>
      <w:bookmarkStart w:id="65" w:name="_Toc352257793"/>
      <w:bookmarkStart w:id="66" w:name="_Toc17802395"/>
      <w:r w:rsidRPr="003F0E00">
        <w:rPr>
          <w:rFonts w:ascii="Tahoma" w:hAnsi="Tahoma" w:cs="Tahoma"/>
          <w:sz w:val="20"/>
          <w:szCs w:val="20"/>
        </w:rPr>
        <w:lastRenderedPageBreak/>
        <w:t xml:space="preserve">Σημειώσεις επί </w:t>
      </w:r>
      <w:r w:rsidR="00F11F84" w:rsidRPr="003F0E00">
        <w:rPr>
          <w:rFonts w:ascii="Tahoma" w:hAnsi="Tahoma" w:cs="Tahoma"/>
          <w:sz w:val="20"/>
          <w:szCs w:val="20"/>
        </w:rPr>
        <w:t xml:space="preserve">των </w:t>
      </w:r>
      <w:r w:rsidRPr="003F0E00">
        <w:rPr>
          <w:rFonts w:ascii="Tahoma" w:hAnsi="Tahoma" w:cs="Tahoma"/>
          <w:sz w:val="20"/>
          <w:szCs w:val="20"/>
        </w:rPr>
        <w:t>Οικονομικών Καταστάσεων</w:t>
      </w:r>
      <w:bookmarkEnd w:id="65"/>
      <w:bookmarkEnd w:id="66"/>
    </w:p>
    <w:p w14:paraId="16EEC0DE" w14:textId="77777777" w:rsidR="00494BF2" w:rsidRPr="00494BF2" w:rsidRDefault="00494BF2" w:rsidP="00494BF2">
      <w:pPr>
        <w:pStyle w:val="ListParagraph"/>
        <w:keepNext/>
        <w:numPr>
          <w:ilvl w:val="0"/>
          <w:numId w:val="36"/>
        </w:numPr>
        <w:shd w:val="clear" w:color="auto" w:fill="FFFFFF"/>
        <w:spacing w:before="120" w:after="120"/>
        <w:outlineLvl w:val="1"/>
        <w:rPr>
          <w:rFonts w:ascii="Tahoma" w:hAnsi="Tahoma" w:cs="Tahoma"/>
          <w:b/>
          <w:bCs/>
          <w:iCs/>
          <w:vanish/>
          <w:spacing w:val="-3"/>
          <w:sz w:val="20"/>
          <w:szCs w:val="20"/>
          <w:lang w:eastAsia="en-US"/>
        </w:rPr>
      </w:pPr>
      <w:bookmarkStart w:id="67" w:name="_Toc15560077"/>
      <w:bookmarkStart w:id="68" w:name="_Toc15560135"/>
      <w:bookmarkStart w:id="69" w:name="_Toc15560430"/>
      <w:bookmarkStart w:id="70" w:name="_Toc16507115"/>
      <w:bookmarkStart w:id="71" w:name="_Toc16507179"/>
      <w:bookmarkStart w:id="72" w:name="_Toc16511849"/>
      <w:bookmarkStart w:id="73" w:name="_Toc16511914"/>
      <w:bookmarkStart w:id="74" w:name="_Toc16617969"/>
      <w:bookmarkStart w:id="75" w:name="_Toc16618092"/>
      <w:bookmarkStart w:id="76" w:name="_Toc17471465"/>
      <w:bookmarkStart w:id="77" w:name="_Toc17802396"/>
      <w:bookmarkStart w:id="78" w:name="_Ref292978139"/>
      <w:bookmarkStart w:id="79" w:name="_Toc354395763"/>
      <w:bookmarkStart w:id="80" w:name="_Ref389573536"/>
      <w:bookmarkEnd w:id="67"/>
      <w:bookmarkEnd w:id="68"/>
      <w:bookmarkEnd w:id="69"/>
      <w:bookmarkEnd w:id="70"/>
      <w:bookmarkEnd w:id="71"/>
      <w:bookmarkEnd w:id="72"/>
      <w:bookmarkEnd w:id="73"/>
      <w:bookmarkEnd w:id="74"/>
      <w:bookmarkEnd w:id="75"/>
      <w:bookmarkEnd w:id="76"/>
      <w:bookmarkEnd w:id="77"/>
    </w:p>
    <w:p w14:paraId="16EEC0DF" w14:textId="77777777" w:rsidR="00494BF2" w:rsidRPr="00494BF2" w:rsidRDefault="00494BF2" w:rsidP="00494BF2">
      <w:pPr>
        <w:pStyle w:val="ListParagraph"/>
        <w:keepNext/>
        <w:numPr>
          <w:ilvl w:val="0"/>
          <w:numId w:val="36"/>
        </w:numPr>
        <w:shd w:val="clear" w:color="auto" w:fill="FFFFFF"/>
        <w:spacing w:before="120" w:after="120"/>
        <w:outlineLvl w:val="1"/>
        <w:rPr>
          <w:rFonts w:ascii="Tahoma" w:hAnsi="Tahoma" w:cs="Tahoma"/>
          <w:b/>
          <w:bCs/>
          <w:iCs/>
          <w:vanish/>
          <w:spacing w:val="-3"/>
          <w:sz w:val="20"/>
          <w:szCs w:val="20"/>
          <w:lang w:eastAsia="en-US"/>
        </w:rPr>
      </w:pPr>
      <w:bookmarkStart w:id="81" w:name="_Toc15560078"/>
      <w:bookmarkStart w:id="82" w:name="_Toc15560136"/>
      <w:bookmarkStart w:id="83" w:name="_Toc15560431"/>
      <w:bookmarkStart w:id="84" w:name="_Toc16507116"/>
      <w:bookmarkStart w:id="85" w:name="_Toc16507180"/>
      <w:bookmarkStart w:id="86" w:name="_Toc16511850"/>
      <w:bookmarkStart w:id="87" w:name="_Toc16511915"/>
      <w:bookmarkStart w:id="88" w:name="_Toc16617970"/>
      <w:bookmarkStart w:id="89" w:name="_Toc16618093"/>
      <w:bookmarkStart w:id="90" w:name="_Toc17471466"/>
      <w:bookmarkStart w:id="91" w:name="_Toc17802397"/>
      <w:bookmarkEnd w:id="81"/>
      <w:bookmarkEnd w:id="82"/>
      <w:bookmarkEnd w:id="83"/>
      <w:bookmarkEnd w:id="84"/>
      <w:bookmarkEnd w:id="85"/>
      <w:bookmarkEnd w:id="86"/>
      <w:bookmarkEnd w:id="87"/>
      <w:bookmarkEnd w:id="88"/>
      <w:bookmarkEnd w:id="89"/>
      <w:bookmarkEnd w:id="90"/>
      <w:bookmarkEnd w:id="91"/>
    </w:p>
    <w:p w14:paraId="16EEC0E0" w14:textId="77777777" w:rsidR="00494BF2" w:rsidRPr="00494BF2" w:rsidRDefault="00494BF2" w:rsidP="00494BF2">
      <w:pPr>
        <w:pStyle w:val="ListParagraph"/>
        <w:keepNext/>
        <w:numPr>
          <w:ilvl w:val="0"/>
          <w:numId w:val="36"/>
        </w:numPr>
        <w:shd w:val="clear" w:color="auto" w:fill="FFFFFF"/>
        <w:spacing w:before="120" w:after="120"/>
        <w:outlineLvl w:val="1"/>
        <w:rPr>
          <w:rFonts w:ascii="Tahoma" w:hAnsi="Tahoma" w:cs="Tahoma"/>
          <w:b/>
          <w:bCs/>
          <w:iCs/>
          <w:vanish/>
          <w:spacing w:val="-3"/>
          <w:sz w:val="20"/>
          <w:szCs w:val="20"/>
          <w:lang w:eastAsia="en-US"/>
        </w:rPr>
      </w:pPr>
      <w:bookmarkStart w:id="92" w:name="_Toc15560079"/>
      <w:bookmarkStart w:id="93" w:name="_Toc15560137"/>
      <w:bookmarkStart w:id="94" w:name="_Toc15560432"/>
      <w:bookmarkStart w:id="95" w:name="_Toc16507117"/>
      <w:bookmarkStart w:id="96" w:name="_Toc16507181"/>
      <w:bookmarkStart w:id="97" w:name="_Toc16511851"/>
      <w:bookmarkStart w:id="98" w:name="_Toc16511916"/>
      <w:bookmarkStart w:id="99" w:name="_Toc16617971"/>
      <w:bookmarkStart w:id="100" w:name="_Toc16618094"/>
      <w:bookmarkStart w:id="101" w:name="_Toc17471467"/>
      <w:bookmarkStart w:id="102" w:name="_Toc17802398"/>
      <w:bookmarkEnd w:id="92"/>
      <w:bookmarkEnd w:id="93"/>
      <w:bookmarkEnd w:id="94"/>
      <w:bookmarkEnd w:id="95"/>
      <w:bookmarkEnd w:id="96"/>
      <w:bookmarkEnd w:id="97"/>
      <w:bookmarkEnd w:id="98"/>
      <w:bookmarkEnd w:id="99"/>
      <w:bookmarkEnd w:id="100"/>
      <w:bookmarkEnd w:id="101"/>
      <w:bookmarkEnd w:id="102"/>
    </w:p>
    <w:p w14:paraId="16EEC0E1" w14:textId="77777777" w:rsidR="00494BF2" w:rsidRPr="00494BF2" w:rsidRDefault="00494BF2" w:rsidP="00494BF2">
      <w:pPr>
        <w:pStyle w:val="ListParagraph"/>
        <w:keepNext/>
        <w:numPr>
          <w:ilvl w:val="0"/>
          <w:numId w:val="36"/>
        </w:numPr>
        <w:shd w:val="clear" w:color="auto" w:fill="FFFFFF"/>
        <w:spacing w:before="120" w:after="120"/>
        <w:outlineLvl w:val="1"/>
        <w:rPr>
          <w:rFonts w:ascii="Tahoma" w:hAnsi="Tahoma" w:cs="Tahoma"/>
          <w:b/>
          <w:bCs/>
          <w:iCs/>
          <w:vanish/>
          <w:spacing w:val="-3"/>
          <w:sz w:val="20"/>
          <w:szCs w:val="20"/>
          <w:lang w:eastAsia="en-US"/>
        </w:rPr>
      </w:pPr>
      <w:bookmarkStart w:id="103" w:name="_Toc15560080"/>
      <w:bookmarkStart w:id="104" w:name="_Toc15560138"/>
      <w:bookmarkStart w:id="105" w:name="_Toc15560433"/>
      <w:bookmarkStart w:id="106" w:name="_Toc16507118"/>
      <w:bookmarkStart w:id="107" w:name="_Toc16507182"/>
      <w:bookmarkStart w:id="108" w:name="_Toc16511852"/>
      <w:bookmarkStart w:id="109" w:name="_Toc16511917"/>
      <w:bookmarkStart w:id="110" w:name="_Toc16617972"/>
      <w:bookmarkStart w:id="111" w:name="_Toc16618095"/>
      <w:bookmarkStart w:id="112" w:name="_Toc17471468"/>
      <w:bookmarkStart w:id="113" w:name="_Toc17802399"/>
      <w:bookmarkEnd w:id="103"/>
      <w:bookmarkEnd w:id="104"/>
      <w:bookmarkEnd w:id="105"/>
      <w:bookmarkEnd w:id="106"/>
      <w:bookmarkEnd w:id="107"/>
      <w:bookmarkEnd w:id="108"/>
      <w:bookmarkEnd w:id="109"/>
      <w:bookmarkEnd w:id="110"/>
      <w:bookmarkEnd w:id="111"/>
      <w:bookmarkEnd w:id="112"/>
      <w:bookmarkEnd w:id="113"/>
    </w:p>
    <w:p w14:paraId="16EEC0E2" w14:textId="77777777" w:rsidR="00B30905" w:rsidRPr="003F0E00" w:rsidRDefault="00915A22" w:rsidP="00494BF2">
      <w:pPr>
        <w:pStyle w:val="Heading2"/>
        <w:numPr>
          <w:ilvl w:val="1"/>
          <w:numId w:val="36"/>
        </w:numPr>
        <w:shd w:val="clear" w:color="auto" w:fill="FFFFFF"/>
        <w:autoSpaceDE/>
        <w:autoSpaceDN/>
        <w:ind w:left="432"/>
        <w:jc w:val="left"/>
        <w:rPr>
          <w:rFonts w:ascii="Tahoma" w:hAnsi="Tahoma" w:cs="Tahoma"/>
          <w:iCs/>
          <w:spacing w:val="-3"/>
          <w:sz w:val="20"/>
          <w:szCs w:val="20"/>
          <w:lang w:eastAsia="en-US"/>
        </w:rPr>
      </w:pPr>
      <w:bookmarkStart w:id="114" w:name="_Toc17802400"/>
      <w:r w:rsidRPr="003F0E00">
        <w:rPr>
          <w:rFonts w:ascii="Tahoma" w:hAnsi="Tahoma" w:cs="Tahoma"/>
          <w:iCs/>
          <w:spacing w:val="-3"/>
          <w:sz w:val="20"/>
          <w:szCs w:val="20"/>
          <w:lang w:eastAsia="en-US"/>
        </w:rPr>
        <w:t>Ιδιοχρησιμοποιούμενα ε</w:t>
      </w:r>
      <w:r w:rsidR="00E6428F" w:rsidRPr="003F0E00">
        <w:rPr>
          <w:rFonts w:ascii="Tahoma" w:hAnsi="Tahoma" w:cs="Tahoma"/>
          <w:iCs/>
          <w:spacing w:val="-3"/>
          <w:sz w:val="20"/>
          <w:szCs w:val="20"/>
          <w:lang w:eastAsia="en-US"/>
        </w:rPr>
        <w:t xml:space="preserve">νσώματα </w:t>
      </w:r>
      <w:r w:rsidR="00CF18A9" w:rsidRPr="003F0E00">
        <w:rPr>
          <w:rFonts w:ascii="Tahoma" w:hAnsi="Tahoma" w:cs="Tahoma"/>
          <w:iCs/>
          <w:spacing w:val="-3"/>
          <w:sz w:val="20"/>
          <w:szCs w:val="20"/>
          <w:lang w:eastAsia="en-US"/>
        </w:rPr>
        <w:t>π</w:t>
      </w:r>
      <w:r w:rsidR="00E6428F" w:rsidRPr="003F0E00">
        <w:rPr>
          <w:rFonts w:ascii="Tahoma" w:hAnsi="Tahoma" w:cs="Tahoma"/>
          <w:iCs/>
          <w:spacing w:val="-3"/>
          <w:sz w:val="20"/>
          <w:szCs w:val="20"/>
          <w:lang w:eastAsia="en-US"/>
        </w:rPr>
        <w:t>άγια</w:t>
      </w:r>
      <w:bookmarkEnd w:id="78"/>
      <w:bookmarkEnd w:id="79"/>
      <w:r w:rsidR="000A7EF3" w:rsidRPr="003F0E00">
        <w:rPr>
          <w:rFonts w:ascii="Tahoma" w:hAnsi="Tahoma" w:cs="Tahoma"/>
          <w:iCs/>
          <w:spacing w:val="-3"/>
          <w:sz w:val="20"/>
          <w:szCs w:val="20"/>
          <w:lang w:eastAsia="en-US"/>
        </w:rPr>
        <w:t xml:space="preserve"> </w:t>
      </w:r>
      <w:r w:rsidR="00CF18A9" w:rsidRPr="003F0E00">
        <w:rPr>
          <w:rFonts w:ascii="Tahoma" w:hAnsi="Tahoma" w:cs="Tahoma"/>
          <w:iCs/>
          <w:spacing w:val="-3"/>
          <w:sz w:val="20"/>
          <w:szCs w:val="20"/>
          <w:lang w:eastAsia="en-US"/>
        </w:rPr>
        <w:t>π</w:t>
      </w:r>
      <w:r w:rsidR="00762A3B" w:rsidRPr="003F0E00">
        <w:rPr>
          <w:rFonts w:ascii="Tahoma" w:hAnsi="Tahoma" w:cs="Tahoma"/>
          <w:iCs/>
          <w:spacing w:val="-3"/>
          <w:sz w:val="20"/>
          <w:szCs w:val="20"/>
          <w:lang w:eastAsia="en-US"/>
        </w:rPr>
        <w:t xml:space="preserve">εριουσιακά </w:t>
      </w:r>
      <w:r w:rsidR="00CF18A9" w:rsidRPr="003F0E00">
        <w:rPr>
          <w:rFonts w:ascii="Tahoma" w:hAnsi="Tahoma" w:cs="Tahoma"/>
          <w:iCs/>
          <w:spacing w:val="-3"/>
          <w:sz w:val="20"/>
          <w:szCs w:val="20"/>
          <w:lang w:eastAsia="en-US"/>
        </w:rPr>
        <w:t>σ</w:t>
      </w:r>
      <w:r w:rsidR="00762A3B" w:rsidRPr="003F0E00">
        <w:rPr>
          <w:rFonts w:ascii="Tahoma" w:hAnsi="Tahoma" w:cs="Tahoma"/>
          <w:iCs/>
          <w:spacing w:val="-3"/>
          <w:sz w:val="20"/>
          <w:szCs w:val="20"/>
          <w:lang w:eastAsia="en-US"/>
        </w:rPr>
        <w:t>τοιχεία</w:t>
      </w:r>
      <w:bookmarkEnd w:id="80"/>
      <w:bookmarkEnd w:id="114"/>
    </w:p>
    <w:p w14:paraId="16EEC0E3" w14:textId="77777777" w:rsidR="00C44E1A" w:rsidRDefault="00C44E1A" w:rsidP="00C44E1A">
      <w:pPr>
        <w:jc w:val="both"/>
        <w:rPr>
          <w:rFonts w:ascii="Tahoma" w:hAnsi="Tahoma" w:cs="Tahoma"/>
          <w:sz w:val="20"/>
          <w:szCs w:val="20"/>
        </w:rPr>
      </w:pPr>
      <w:r w:rsidRPr="003F0E00">
        <w:rPr>
          <w:rFonts w:ascii="Tahoma" w:hAnsi="Tahoma" w:cs="Tahoma"/>
          <w:sz w:val="20"/>
          <w:szCs w:val="20"/>
        </w:rPr>
        <w:t>Η κίνηση του λογαριασμού «</w:t>
      </w:r>
      <w:r w:rsidR="000A7EF3" w:rsidRPr="003F0E00">
        <w:rPr>
          <w:rFonts w:ascii="Tahoma" w:hAnsi="Tahoma" w:cs="Tahoma"/>
          <w:sz w:val="20"/>
          <w:szCs w:val="20"/>
        </w:rPr>
        <w:t xml:space="preserve">Ιδιοχρησιμοποιούμενα </w:t>
      </w:r>
      <w:r w:rsidR="009633C1" w:rsidRPr="003F0E00">
        <w:rPr>
          <w:rFonts w:ascii="Tahoma" w:hAnsi="Tahoma" w:cs="Tahoma"/>
          <w:sz w:val="20"/>
          <w:szCs w:val="20"/>
        </w:rPr>
        <w:t>ε</w:t>
      </w:r>
      <w:r w:rsidR="000A7EF3" w:rsidRPr="003F0E00">
        <w:rPr>
          <w:rFonts w:ascii="Tahoma" w:hAnsi="Tahoma" w:cs="Tahoma"/>
          <w:sz w:val="20"/>
          <w:szCs w:val="20"/>
        </w:rPr>
        <w:t>νσώματα πάγια</w:t>
      </w:r>
      <w:r w:rsidRPr="003F0E00">
        <w:rPr>
          <w:rFonts w:ascii="Tahoma" w:hAnsi="Tahoma" w:cs="Tahoma"/>
          <w:sz w:val="20"/>
          <w:szCs w:val="20"/>
        </w:rPr>
        <w:t xml:space="preserve"> στοιχεία</w:t>
      </w:r>
      <w:r w:rsidR="000A7EF3" w:rsidRPr="003F0E00">
        <w:rPr>
          <w:rFonts w:ascii="Tahoma" w:hAnsi="Tahoma" w:cs="Tahoma"/>
          <w:sz w:val="20"/>
          <w:szCs w:val="20"/>
        </w:rPr>
        <w:t xml:space="preserve">» </w:t>
      </w:r>
      <w:r w:rsidRPr="003F0E00">
        <w:rPr>
          <w:rFonts w:ascii="Tahoma" w:hAnsi="Tahoma" w:cs="Tahoma"/>
          <w:sz w:val="20"/>
          <w:szCs w:val="20"/>
        </w:rPr>
        <w:t>αναλύεται στον ακόλουθο πίνακα:</w:t>
      </w:r>
    </w:p>
    <w:p w14:paraId="16EEC0E4" w14:textId="77777777" w:rsidR="006F61C9" w:rsidRDefault="006F61C9" w:rsidP="00C44E1A">
      <w:pPr>
        <w:jc w:val="both"/>
        <w:rPr>
          <w:rFonts w:ascii="Tahoma" w:hAnsi="Tahoma" w:cs="Tahoma"/>
          <w:sz w:val="20"/>
          <w:szCs w:val="20"/>
        </w:rPr>
      </w:pPr>
    </w:p>
    <w:tbl>
      <w:tblPr>
        <w:tblW w:w="9744" w:type="dxa"/>
        <w:tblInd w:w="108" w:type="dxa"/>
        <w:tblLook w:val="04A0" w:firstRow="1" w:lastRow="0" w:firstColumn="1" w:lastColumn="0" w:noHBand="0" w:noVBand="1"/>
      </w:tblPr>
      <w:tblGrid>
        <w:gridCol w:w="4056"/>
        <w:gridCol w:w="1896"/>
        <w:gridCol w:w="1896"/>
        <w:gridCol w:w="1896"/>
      </w:tblGrid>
      <w:tr w:rsidR="006F61C9" w:rsidRPr="006F61C9" w14:paraId="16EEC0E9" w14:textId="77777777" w:rsidTr="006F61C9">
        <w:trPr>
          <w:trHeight w:val="270"/>
        </w:trPr>
        <w:tc>
          <w:tcPr>
            <w:tcW w:w="4056" w:type="dxa"/>
            <w:tcBorders>
              <w:top w:val="nil"/>
              <w:left w:val="nil"/>
              <w:bottom w:val="nil"/>
              <w:right w:val="nil"/>
            </w:tcBorders>
            <w:shd w:val="clear" w:color="000000" w:fill="FFFFFF"/>
            <w:noWrap/>
            <w:vAlign w:val="center"/>
            <w:hideMark/>
          </w:tcPr>
          <w:p w14:paraId="16EEC0E5" w14:textId="77777777" w:rsidR="006F61C9" w:rsidRPr="006F61C9" w:rsidRDefault="006F61C9">
            <w:pPr>
              <w:rPr>
                <w:rFonts w:ascii="Tahoma" w:hAnsi="Tahoma" w:cs="Tahoma"/>
                <w:color w:val="000000"/>
                <w:sz w:val="16"/>
                <w:szCs w:val="18"/>
              </w:rPr>
            </w:pPr>
            <w:r w:rsidRPr="006F61C9">
              <w:rPr>
                <w:rFonts w:ascii="Tahoma" w:hAnsi="Tahoma" w:cs="Tahoma"/>
                <w:color w:val="000000"/>
                <w:sz w:val="16"/>
                <w:szCs w:val="18"/>
              </w:rPr>
              <w:t> </w:t>
            </w:r>
          </w:p>
        </w:tc>
        <w:tc>
          <w:tcPr>
            <w:tcW w:w="1896" w:type="dxa"/>
            <w:tcBorders>
              <w:top w:val="nil"/>
              <w:left w:val="nil"/>
              <w:bottom w:val="nil"/>
              <w:right w:val="nil"/>
            </w:tcBorders>
            <w:shd w:val="clear" w:color="000000" w:fill="FFFFFF"/>
            <w:noWrap/>
            <w:vAlign w:val="center"/>
            <w:hideMark/>
          </w:tcPr>
          <w:p w14:paraId="16EEC0E6" w14:textId="77777777" w:rsidR="006F61C9" w:rsidRPr="006F61C9" w:rsidRDefault="006F61C9">
            <w:pPr>
              <w:jc w:val="center"/>
              <w:rPr>
                <w:rFonts w:ascii="Tahoma" w:hAnsi="Tahoma" w:cs="Tahoma"/>
                <w:b/>
                <w:bCs/>
                <w:sz w:val="16"/>
                <w:szCs w:val="18"/>
              </w:rPr>
            </w:pPr>
            <w:r w:rsidRPr="006F61C9">
              <w:rPr>
                <w:rFonts w:ascii="Tahoma" w:hAnsi="Tahoma" w:cs="Tahoma"/>
                <w:b/>
                <w:bCs/>
                <w:sz w:val="16"/>
                <w:szCs w:val="18"/>
              </w:rPr>
              <w:t>31/12/2017</w:t>
            </w:r>
          </w:p>
        </w:tc>
        <w:tc>
          <w:tcPr>
            <w:tcW w:w="1896" w:type="dxa"/>
            <w:tcBorders>
              <w:top w:val="nil"/>
              <w:left w:val="nil"/>
              <w:bottom w:val="nil"/>
              <w:right w:val="nil"/>
            </w:tcBorders>
            <w:shd w:val="clear" w:color="000000" w:fill="FFFFFF"/>
            <w:noWrap/>
            <w:vAlign w:val="center"/>
            <w:hideMark/>
          </w:tcPr>
          <w:p w14:paraId="16EEC0E7" w14:textId="77777777" w:rsidR="006F61C9" w:rsidRPr="006F61C9" w:rsidRDefault="006F61C9">
            <w:pPr>
              <w:jc w:val="center"/>
              <w:rPr>
                <w:rFonts w:ascii="Tahoma" w:hAnsi="Tahoma" w:cs="Tahoma"/>
                <w:b/>
                <w:bCs/>
                <w:sz w:val="16"/>
                <w:szCs w:val="18"/>
              </w:rPr>
            </w:pPr>
            <w:r w:rsidRPr="006F61C9">
              <w:rPr>
                <w:rFonts w:ascii="Tahoma" w:hAnsi="Tahoma" w:cs="Tahoma"/>
                <w:b/>
                <w:bCs/>
                <w:sz w:val="16"/>
                <w:szCs w:val="18"/>
              </w:rPr>
              <w:t>31/12/2016</w:t>
            </w:r>
          </w:p>
        </w:tc>
        <w:tc>
          <w:tcPr>
            <w:tcW w:w="1896" w:type="dxa"/>
            <w:tcBorders>
              <w:top w:val="nil"/>
              <w:left w:val="nil"/>
              <w:bottom w:val="nil"/>
              <w:right w:val="nil"/>
            </w:tcBorders>
            <w:shd w:val="clear" w:color="000000" w:fill="FFFFFF"/>
            <w:noWrap/>
            <w:vAlign w:val="center"/>
            <w:hideMark/>
          </w:tcPr>
          <w:p w14:paraId="16EEC0E8" w14:textId="77777777" w:rsidR="006F61C9" w:rsidRPr="006F61C9" w:rsidRDefault="006F61C9">
            <w:pPr>
              <w:jc w:val="center"/>
              <w:rPr>
                <w:rFonts w:ascii="Tahoma" w:hAnsi="Tahoma" w:cs="Tahoma"/>
                <w:b/>
                <w:bCs/>
                <w:sz w:val="16"/>
                <w:szCs w:val="18"/>
              </w:rPr>
            </w:pPr>
            <w:r w:rsidRPr="006F61C9">
              <w:rPr>
                <w:rFonts w:ascii="Tahoma" w:hAnsi="Tahoma" w:cs="Tahoma"/>
                <w:b/>
                <w:bCs/>
                <w:sz w:val="16"/>
                <w:szCs w:val="18"/>
              </w:rPr>
              <w:t>1/1/2016</w:t>
            </w:r>
          </w:p>
        </w:tc>
      </w:tr>
      <w:tr w:rsidR="006F61C9" w:rsidRPr="006F61C9" w14:paraId="16EEC0EE" w14:textId="77777777" w:rsidTr="006F61C9">
        <w:trPr>
          <w:trHeight w:val="270"/>
        </w:trPr>
        <w:tc>
          <w:tcPr>
            <w:tcW w:w="4056" w:type="dxa"/>
            <w:tcBorders>
              <w:top w:val="nil"/>
              <w:left w:val="nil"/>
              <w:bottom w:val="nil"/>
              <w:right w:val="nil"/>
            </w:tcBorders>
            <w:shd w:val="clear" w:color="000000" w:fill="FFFFFF"/>
            <w:noWrap/>
            <w:vAlign w:val="center"/>
            <w:hideMark/>
          </w:tcPr>
          <w:p w14:paraId="16EEC0EA" w14:textId="77777777" w:rsidR="006F61C9" w:rsidRPr="006F61C9" w:rsidRDefault="006F61C9">
            <w:pPr>
              <w:rPr>
                <w:rFonts w:ascii="Tahoma" w:hAnsi="Tahoma" w:cs="Tahoma"/>
                <w:sz w:val="16"/>
                <w:szCs w:val="18"/>
              </w:rPr>
            </w:pPr>
            <w:r w:rsidRPr="006F61C9">
              <w:rPr>
                <w:rFonts w:ascii="Tahoma" w:hAnsi="Tahoma" w:cs="Tahoma"/>
                <w:sz w:val="16"/>
                <w:szCs w:val="18"/>
              </w:rPr>
              <w:t>Εγκαταστάσεις κτιρίων</w:t>
            </w:r>
          </w:p>
        </w:tc>
        <w:tc>
          <w:tcPr>
            <w:tcW w:w="1896" w:type="dxa"/>
            <w:tcBorders>
              <w:top w:val="nil"/>
              <w:left w:val="nil"/>
              <w:bottom w:val="nil"/>
              <w:right w:val="nil"/>
            </w:tcBorders>
            <w:shd w:val="clear" w:color="000000" w:fill="FFFFFF"/>
            <w:vAlign w:val="center"/>
            <w:hideMark/>
          </w:tcPr>
          <w:p w14:paraId="16EEC0EB" w14:textId="77777777" w:rsidR="006F61C9" w:rsidRPr="006F61C9" w:rsidRDefault="006F61C9">
            <w:pPr>
              <w:jc w:val="right"/>
              <w:rPr>
                <w:rFonts w:ascii="Tahoma" w:hAnsi="Tahoma" w:cs="Tahoma"/>
                <w:sz w:val="16"/>
                <w:szCs w:val="18"/>
              </w:rPr>
            </w:pPr>
            <w:r w:rsidRPr="006F61C9">
              <w:rPr>
                <w:rFonts w:ascii="Tahoma" w:hAnsi="Tahoma" w:cs="Tahoma"/>
                <w:sz w:val="16"/>
                <w:szCs w:val="18"/>
              </w:rPr>
              <w:t>970.493,85</w:t>
            </w:r>
          </w:p>
        </w:tc>
        <w:tc>
          <w:tcPr>
            <w:tcW w:w="1896" w:type="dxa"/>
            <w:tcBorders>
              <w:top w:val="nil"/>
              <w:left w:val="nil"/>
              <w:bottom w:val="nil"/>
              <w:right w:val="nil"/>
            </w:tcBorders>
            <w:shd w:val="clear" w:color="000000" w:fill="FFFFFF"/>
            <w:vAlign w:val="center"/>
            <w:hideMark/>
          </w:tcPr>
          <w:p w14:paraId="16EEC0EC" w14:textId="77777777" w:rsidR="006F61C9" w:rsidRPr="006F61C9" w:rsidRDefault="006F61C9">
            <w:pPr>
              <w:jc w:val="right"/>
              <w:rPr>
                <w:rFonts w:ascii="Tahoma" w:hAnsi="Tahoma" w:cs="Tahoma"/>
                <w:sz w:val="16"/>
                <w:szCs w:val="18"/>
              </w:rPr>
            </w:pPr>
            <w:r w:rsidRPr="006F61C9">
              <w:rPr>
                <w:rFonts w:ascii="Tahoma" w:hAnsi="Tahoma" w:cs="Tahoma"/>
                <w:sz w:val="16"/>
                <w:szCs w:val="18"/>
              </w:rPr>
              <w:t>993.908,34</w:t>
            </w:r>
          </w:p>
        </w:tc>
        <w:tc>
          <w:tcPr>
            <w:tcW w:w="1896" w:type="dxa"/>
            <w:tcBorders>
              <w:top w:val="nil"/>
              <w:left w:val="nil"/>
              <w:bottom w:val="nil"/>
              <w:right w:val="nil"/>
            </w:tcBorders>
            <w:shd w:val="clear" w:color="000000" w:fill="FFFFFF"/>
            <w:vAlign w:val="center"/>
            <w:hideMark/>
          </w:tcPr>
          <w:p w14:paraId="16EEC0ED" w14:textId="77777777" w:rsidR="006F61C9" w:rsidRPr="006F61C9" w:rsidRDefault="006F61C9">
            <w:pPr>
              <w:jc w:val="right"/>
              <w:rPr>
                <w:rFonts w:ascii="Tahoma" w:hAnsi="Tahoma" w:cs="Tahoma"/>
                <w:sz w:val="16"/>
                <w:szCs w:val="18"/>
              </w:rPr>
            </w:pPr>
            <w:r w:rsidRPr="006F61C9">
              <w:rPr>
                <w:rFonts w:ascii="Tahoma" w:hAnsi="Tahoma" w:cs="Tahoma"/>
                <w:sz w:val="16"/>
                <w:szCs w:val="18"/>
              </w:rPr>
              <w:t>1.017.300,00</w:t>
            </w:r>
          </w:p>
        </w:tc>
      </w:tr>
      <w:tr w:rsidR="006F61C9" w:rsidRPr="006F61C9" w14:paraId="16EEC0F3" w14:textId="77777777" w:rsidTr="006F61C9">
        <w:trPr>
          <w:trHeight w:val="270"/>
        </w:trPr>
        <w:tc>
          <w:tcPr>
            <w:tcW w:w="4056" w:type="dxa"/>
            <w:tcBorders>
              <w:top w:val="nil"/>
              <w:left w:val="nil"/>
              <w:bottom w:val="nil"/>
              <w:right w:val="nil"/>
            </w:tcBorders>
            <w:shd w:val="clear" w:color="000000" w:fill="FFFFFF"/>
            <w:noWrap/>
            <w:vAlign w:val="center"/>
            <w:hideMark/>
          </w:tcPr>
          <w:p w14:paraId="16EEC0EF" w14:textId="77777777" w:rsidR="006F61C9" w:rsidRPr="006F61C9" w:rsidRDefault="006F61C9">
            <w:pPr>
              <w:rPr>
                <w:rFonts w:ascii="Tahoma" w:hAnsi="Tahoma" w:cs="Tahoma"/>
                <w:sz w:val="16"/>
                <w:szCs w:val="18"/>
              </w:rPr>
            </w:pPr>
            <w:r w:rsidRPr="006F61C9">
              <w:rPr>
                <w:rFonts w:ascii="Tahoma" w:hAnsi="Tahoma" w:cs="Tahoma"/>
                <w:sz w:val="16"/>
                <w:szCs w:val="18"/>
              </w:rPr>
              <w:t>Μηχανήματα</w:t>
            </w:r>
          </w:p>
        </w:tc>
        <w:tc>
          <w:tcPr>
            <w:tcW w:w="1896" w:type="dxa"/>
            <w:tcBorders>
              <w:top w:val="nil"/>
              <w:left w:val="nil"/>
              <w:bottom w:val="nil"/>
              <w:right w:val="nil"/>
            </w:tcBorders>
            <w:shd w:val="clear" w:color="000000" w:fill="FFFFFF"/>
            <w:vAlign w:val="center"/>
            <w:hideMark/>
          </w:tcPr>
          <w:p w14:paraId="16EEC0F0" w14:textId="77777777" w:rsidR="006F61C9" w:rsidRPr="006F61C9" w:rsidRDefault="006F61C9">
            <w:pPr>
              <w:jc w:val="right"/>
              <w:rPr>
                <w:rFonts w:ascii="Tahoma" w:hAnsi="Tahoma" w:cs="Tahoma"/>
                <w:sz w:val="16"/>
                <w:szCs w:val="18"/>
              </w:rPr>
            </w:pPr>
            <w:r w:rsidRPr="006F61C9">
              <w:rPr>
                <w:rFonts w:ascii="Tahoma" w:hAnsi="Tahoma" w:cs="Tahoma"/>
                <w:sz w:val="16"/>
                <w:szCs w:val="18"/>
              </w:rPr>
              <w:t>71.440,63</w:t>
            </w:r>
          </w:p>
        </w:tc>
        <w:tc>
          <w:tcPr>
            <w:tcW w:w="1896" w:type="dxa"/>
            <w:tcBorders>
              <w:top w:val="nil"/>
              <w:left w:val="nil"/>
              <w:bottom w:val="nil"/>
              <w:right w:val="nil"/>
            </w:tcBorders>
            <w:shd w:val="clear" w:color="000000" w:fill="FFFFFF"/>
            <w:vAlign w:val="center"/>
            <w:hideMark/>
          </w:tcPr>
          <w:p w14:paraId="16EEC0F1" w14:textId="77777777" w:rsidR="006F61C9" w:rsidRPr="006F61C9" w:rsidRDefault="006F61C9">
            <w:pPr>
              <w:jc w:val="right"/>
              <w:rPr>
                <w:rFonts w:ascii="Tahoma" w:hAnsi="Tahoma" w:cs="Tahoma"/>
                <w:sz w:val="16"/>
                <w:szCs w:val="18"/>
              </w:rPr>
            </w:pPr>
            <w:r w:rsidRPr="006F61C9">
              <w:rPr>
                <w:rFonts w:ascii="Tahoma" w:hAnsi="Tahoma" w:cs="Tahoma"/>
                <w:sz w:val="16"/>
                <w:szCs w:val="18"/>
              </w:rPr>
              <w:t>36.990,01</w:t>
            </w:r>
          </w:p>
        </w:tc>
        <w:tc>
          <w:tcPr>
            <w:tcW w:w="1896" w:type="dxa"/>
            <w:tcBorders>
              <w:top w:val="nil"/>
              <w:left w:val="nil"/>
              <w:bottom w:val="nil"/>
              <w:right w:val="nil"/>
            </w:tcBorders>
            <w:shd w:val="clear" w:color="000000" w:fill="FFFFFF"/>
            <w:vAlign w:val="center"/>
            <w:hideMark/>
          </w:tcPr>
          <w:p w14:paraId="16EEC0F2" w14:textId="77777777" w:rsidR="006F61C9" w:rsidRPr="006F61C9" w:rsidRDefault="006F61C9">
            <w:pPr>
              <w:jc w:val="right"/>
              <w:rPr>
                <w:rFonts w:ascii="Tahoma" w:hAnsi="Tahoma" w:cs="Tahoma"/>
                <w:sz w:val="16"/>
                <w:szCs w:val="18"/>
              </w:rPr>
            </w:pPr>
            <w:r w:rsidRPr="006F61C9">
              <w:rPr>
                <w:rFonts w:ascii="Tahoma" w:hAnsi="Tahoma" w:cs="Tahoma"/>
                <w:sz w:val="16"/>
                <w:szCs w:val="18"/>
              </w:rPr>
              <w:t>37.106,63</w:t>
            </w:r>
          </w:p>
        </w:tc>
      </w:tr>
      <w:tr w:rsidR="006F61C9" w:rsidRPr="006F61C9" w14:paraId="16EEC0F8" w14:textId="77777777" w:rsidTr="006F61C9">
        <w:trPr>
          <w:trHeight w:val="270"/>
        </w:trPr>
        <w:tc>
          <w:tcPr>
            <w:tcW w:w="4056" w:type="dxa"/>
            <w:tcBorders>
              <w:top w:val="nil"/>
              <w:left w:val="nil"/>
              <w:bottom w:val="nil"/>
              <w:right w:val="nil"/>
            </w:tcBorders>
            <w:shd w:val="clear" w:color="000000" w:fill="FFFFFF"/>
            <w:noWrap/>
            <w:vAlign w:val="center"/>
            <w:hideMark/>
          </w:tcPr>
          <w:p w14:paraId="16EEC0F4" w14:textId="77777777" w:rsidR="006F61C9" w:rsidRPr="006F61C9" w:rsidRDefault="006F61C9">
            <w:pPr>
              <w:rPr>
                <w:rFonts w:ascii="Tahoma" w:hAnsi="Tahoma" w:cs="Tahoma"/>
                <w:sz w:val="16"/>
                <w:szCs w:val="18"/>
              </w:rPr>
            </w:pPr>
            <w:r w:rsidRPr="006F61C9">
              <w:rPr>
                <w:rFonts w:ascii="Tahoma" w:hAnsi="Tahoma" w:cs="Tahoma"/>
                <w:sz w:val="16"/>
                <w:szCs w:val="18"/>
              </w:rPr>
              <w:t>Μεταφορικά μέσα</w:t>
            </w:r>
          </w:p>
        </w:tc>
        <w:tc>
          <w:tcPr>
            <w:tcW w:w="1896" w:type="dxa"/>
            <w:tcBorders>
              <w:top w:val="nil"/>
              <w:left w:val="nil"/>
              <w:bottom w:val="nil"/>
              <w:right w:val="nil"/>
            </w:tcBorders>
            <w:shd w:val="clear" w:color="000000" w:fill="FFFFFF"/>
            <w:vAlign w:val="center"/>
            <w:hideMark/>
          </w:tcPr>
          <w:p w14:paraId="16EEC0F5" w14:textId="77777777" w:rsidR="006F61C9" w:rsidRPr="006F61C9" w:rsidRDefault="006F61C9">
            <w:pPr>
              <w:jc w:val="right"/>
              <w:rPr>
                <w:rFonts w:ascii="Tahoma" w:hAnsi="Tahoma" w:cs="Tahoma"/>
                <w:sz w:val="16"/>
                <w:szCs w:val="18"/>
              </w:rPr>
            </w:pPr>
            <w:r w:rsidRPr="006F61C9">
              <w:rPr>
                <w:rFonts w:ascii="Tahoma" w:hAnsi="Tahoma" w:cs="Tahoma"/>
                <w:sz w:val="16"/>
                <w:szCs w:val="18"/>
              </w:rPr>
              <w:t>79.615,15</w:t>
            </w:r>
          </w:p>
        </w:tc>
        <w:tc>
          <w:tcPr>
            <w:tcW w:w="1896" w:type="dxa"/>
            <w:tcBorders>
              <w:top w:val="nil"/>
              <w:left w:val="nil"/>
              <w:bottom w:val="nil"/>
              <w:right w:val="nil"/>
            </w:tcBorders>
            <w:shd w:val="clear" w:color="000000" w:fill="FFFFFF"/>
            <w:vAlign w:val="center"/>
            <w:hideMark/>
          </w:tcPr>
          <w:p w14:paraId="16EEC0F6" w14:textId="77777777" w:rsidR="006F61C9" w:rsidRPr="006F61C9" w:rsidRDefault="006F61C9">
            <w:pPr>
              <w:jc w:val="right"/>
              <w:rPr>
                <w:rFonts w:ascii="Tahoma" w:hAnsi="Tahoma" w:cs="Tahoma"/>
                <w:sz w:val="16"/>
                <w:szCs w:val="18"/>
              </w:rPr>
            </w:pPr>
            <w:r w:rsidRPr="006F61C9">
              <w:rPr>
                <w:rFonts w:ascii="Tahoma" w:hAnsi="Tahoma" w:cs="Tahoma"/>
                <w:sz w:val="16"/>
                <w:szCs w:val="18"/>
              </w:rPr>
              <w:t>52.534,82</w:t>
            </w:r>
          </w:p>
        </w:tc>
        <w:tc>
          <w:tcPr>
            <w:tcW w:w="1896" w:type="dxa"/>
            <w:tcBorders>
              <w:top w:val="nil"/>
              <w:left w:val="nil"/>
              <w:bottom w:val="nil"/>
              <w:right w:val="nil"/>
            </w:tcBorders>
            <w:shd w:val="clear" w:color="000000" w:fill="FFFFFF"/>
            <w:vAlign w:val="center"/>
            <w:hideMark/>
          </w:tcPr>
          <w:p w14:paraId="16EEC0F7" w14:textId="77777777" w:rsidR="006F61C9" w:rsidRPr="006F61C9" w:rsidRDefault="006F61C9">
            <w:pPr>
              <w:jc w:val="right"/>
              <w:rPr>
                <w:rFonts w:ascii="Tahoma" w:hAnsi="Tahoma" w:cs="Tahoma"/>
                <w:sz w:val="16"/>
                <w:szCs w:val="18"/>
              </w:rPr>
            </w:pPr>
            <w:r w:rsidRPr="006F61C9">
              <w:rPr>
                <w:rFonts w:ascii="Tahoma" w:hAnsi="Tahoma" w:cs="Tahoma"/>
                <w:sz w:val="16"/>
                <w:szCs w:val="18"/>
              </w:rPr>
              <w:t>61.551,19</w:t>
            </w:r>
          </w:p>
        </w:tc>
      </w:tr>
      <w:tr w:rsidR="006F61C9" w:rsidRPr="006F61C9" w14:paraId="16EEC0FD" w14:textId="77777777" w:rsidTr="006F61C9">
        <w:trPr>
          <w:trHeight w:val="270"/>
        </w:trPr>
        <w:tc>
          <w:tcPr>
            <w:tcW w:w="4056" w:type="dxa"/>
            <w:tcBorders>
              <w:top w:val="nil"/>
              <w:left w:val="nil"/>
              <w:bottom w:val="nil"/>
              <w:right w:val="nil"/>
            </w:tcBorders>
            <w:shd w:val="clear" w:color="000000" w:fill="FFFFFF"/>
            <w:noWrap/>
            <w:vAlign w:val="center"/>
            <w:hideMark/>
          </w:tcPr>
          <w:p w14:paraId="16EEC0F9" w14:textId="77777777" w:rsidR="006F61C9" w:rsidRPr="006F61C9" w:rsidRDefault="006F61C9">
            <w:pPr>
              <w:rPr>
                <w:rFonts w:ascii="Tahoma" w:hAnsi="Tahoma" w:cs="Tahoma"/>
                <w:sz w:val="16"/>
                <w:szCs w:val="18"/>
              </w:rPr>
            </w:pPr>
            <w:r w:rsidRPr="006F61C9">
              <w:rPr>
                <w:rFonts w:ascii="Tahoma" w:hAnsi="Tahoma" w:cs="Tahoma"/>
                <w:sz w:val="16"/>
                <w:szCs w:val="18"/>
              </w:rPr>
              <w:t>Έπιπλα και λοιπός εξοπλισμός</w:t>
            </w:r>
          </w:p>
        </w:tc>
        <w:tc>
          <w:tcPr>
            <w:tcW w:w="1896" w:type="dxa"/>
            <w:tcBorders>
              <w:top w:val="nil"/>
              <w:left w:val="nil"/>
              <w:bottom w:val="nil"/>
              <w:right w:val="nil"/>
            </w:tcBorders>
            <w:shd w:val="clear" w:color="000000" w:fill="FFFFFF"/>
            <w:vAlign w:val="center"/>
            <w:hideMark/>
          </w:tcPr>
          <w:p w14:paraId="16EEC0FA" w14:textId="77777777" w:rsidR="006F61C9" w:rsidRPr="006F61C9" w:rsidRDefault="006F61C9">
            <w:pPr>
              <w:jc w:val="right"/>
              <w:rPr>
                <w:rFonts w:ascii="Tahoma" w:hAnsi="Tahoma" w:cs="Tahoma"/>
                <w:sz w:val="16"/>
                <w:szCs w:val="18"/>
              </w:rPr>
            </w:pPr>
            <w:r w:rsidRPr="006F61C9">
              <w:rPr>
                <w:rFonts w:ascii="Tahoma" w:hAnsi="Tahoma" w:cs="Tahoma"/>
                <w:sz w:val="16"/>
                <w:szCs w:val="18"/>
              </w:rPr>
              <w:t>158.604,61</w:t>
            </w:r>
          </w:p>
        </w:tc>
        <w:tc>
          <w:tcPr>
            <w:tcW w:w="1896" w:type="dxa"/>
            <w:tcBorders>
              <w:top w:val="nil"/>
              <w:left w:val="nil"/>
              <w:bottom w:val="nil"/>
              <w:right w:val="nil"/>
            </w:tcBorders>
            <w:shd w:val="clear" w:color="000000" w:fill="FFFFFF"/>
            <w:vAlign w:val="center"/>
            <w:hideMark/>
          </w:tcPr>
          <w:p w14:paraId="16EEC0FB" w14:textId="77777777" w:rsidR="006F61C9" w:rsidRPr="006F61C9" w:rsidRDefault="006F61C9">
            <w:pPr>
              <w:jc w:val="right"/>
              <w:rPr>
                <w:rFonts w:ascii="Tahoma" w:hAnsi="Tahoma" w:cs="Tahoma"/>
                <w:sz w:val="16"/>
                <w:szCs w:val="18"/>
              </w:rPr>
            </w:pPr>
            <w:r w:rsidRPr="006F61C9">
              <w:rPr>
                <w:rFonts w:ascii="Tahoma" w:hAnsi="Tahoma" w:cs="Tahoma"/>
                <w:sz w:val="16"/>
                <w:szCs w:val="18"/>
              </w:rPr>
              <w:t>134.100,49</w:t>
            </w:r>
          </w:p>
        </w:tc>
        <w:tc>
          <w:tcPr>
            <w:tcW w:w="1896" w:type="dxa"/>
            <w:tcBorders>
              <w:top w:val="nil"/>
              <w:left w:val="nil"/>
              <w:bottom w:val="nil"/>
              <w:right w:val="nil"/>
            </w:tcBorders>
            <w:shd w:val="clear" w:color="000000" w:fill="FFFFFF"/>
            <w:vAlign w:val="center"/>
            <w:hideMark/>
          </w:tcPr>
          <w:p w14:paraId="16EEC0FC" w14:textId="77777777" w:rsidR="006F61C9" w:rsidRPr="006F61C9" w:rsidRDefault="006F61C9">
            <w:pPr>
              <w:jc w:val="right"/>
              <w:rPr>
                <w:rFonts w:ascii="Tahoma" w:hAnsi="Tahoma" w:cs="Tahoma"/>
                <w:sz w:val="16"/>
                <w:szCs w:val="18"/>
              </w:rPr>
            </w:pPr>
            <w:r w:rsidRPr="006F61C9">
              <w:rPr>
                <w:rFonts w:ascii="Tahoma" w:hAnsi="Tahoma" w:cs="Tahoma"/>
                <w:sz w:val="16"/>
                <w:szCs w:val="18"/>
              </w:rPr>
              <w:t>147.341,70</w:t>
            </w:r>
          </w:p>
        </w:tc>
      </w:tr>
      <w:tr w:rsidR="006F61C9" w:rsidRPr="006F61C9" w14:paraId="16EEC102" w14:textId="77777777" w:rsidTr="006F61C9">
        <w:trPr>
          <w:trHeight w:val="270"/>
        </w:trPr>
        <w:tc>
          <w:tcPr>
            <w:tcW w:w="4056" w:type="dxa"/>
            <w:tcBorders>
              <w:top w:val="nil"/>
              <w:left w:val="nil"/>
              <w:bottom w:val="nil"/>
              <w:right w:val="nil"/>
            </w:tcBorders>
            <w:shd w:val="clear" w:color="000000" w:fill="FFFFFF"/>
            <w:noWrap/>
            <w:vAlign w:val="center"/>
            <w:hideMark/>
          </w:tcPr>
          <w:p w14:paraId="16EEC0FE" w14:textId="77777777" w:rsidR="006F61C9" w:rsidRPr="006F61C9" w:rsidRDefault="006F61C9">
            <w:pPr>
              <w:rPr>
                <w:rFonts w:ascii="Tahoma" w:hAnsi="Tahoma" w:cs="Tahoma"/>
                <w:sz w:val="16"/>
                <w:szCs w:val="18"/>
              </w:rPr>
            </w:pPr>
            <w:r w:rsidRPr="006F61C9">
              <w:rPr>
                <w:rFonts w:ascii="Tahoma" w:hAnsi="Tahoma" w:cs="Tahoma"/>
                <w:sz w:val="16"/>
                <w:szCs w:val="18"/>
              </w:rPr>
              <w:t>Ακινητ/σεις υπό εκτέλεση</w:t>
            </w:r>
          </w:p>
        </w:tc>
        <w:tc>
          <w:tcPr>
            <w:tcW w:w="1896" w:type="dxa"/>
            <w:tcBorders>
              <w:top w:val="nil"/>
              <w:left w:val="nil"/>
              <w:bottom w:val="nil"/>
              <w:right w:val="nil"/>
            </w:tcBorders>
            <w:shd w:val="clear" w:color="000000" w:fill="FFFFFF"/>
            <w:vAlign w:val="center"/>
            <w:hideMark/>
          </w:tcPr>
          <w:p w14:paraId="16EEC0FF" w14:textId="77777777" w:rsidR="006F61C9" w:rsidRPr="006F61C9" w:rsidRDefault="006F61C9">
            <w:pPr>
              <w:jc w:val="right"/>
              <w:rPr>
                <w:rFonts w:ascii="Tahoma" w:hAnsi="Tahoma" w:cs="Tahoma"/>
                <w:sz w:val="16"/>
                <w:szCs w:val="18"/>
              </w:rPr>
            </w:pPr>
            <w:r w:rsidRPr="006F61C9">
              <w:rPr>
                <w:rFonts w:ascii="Tahoma" w:hAnsi="Tahoma" w:cs="Tahoma"/>
                <w:sz w:val="16"/>
                <w:szCs w:val="18"/>
              </w:rPr>
              <w:t>2.814,22</w:t>
            </w:r>
          </w:p>
        </w:tc>
        <w:tc>
          <w:tcPr>
            <w:tcW w:w="1896" w:type="dxa"/>
            <w:tcBorders>
              <w:top w:val="nil"/>
              <w:left w:val="nil"/>
              <w:bottom w:val="nil"/>
              <w:right w:val="nil"/>
            </w:tcBorders>
            <w:shd w:val="clear" w:color="000000" w:fill="FFFFFF"/>
            <w:vAlign w:val="center"/>
            <w:hideMark/>
          </w:tcPr>
          <w:p w14:paraId="16EEC100" w14:textId="77777777" w:rsidR="006F61C9" w:rsidRPr="006F61C9" w:rsidRDefault="006F61C9">
            <w:pPr>
              <w:jc w:val="right"/>
              <w:rPr>
                <w:rFonts w:ascii="Tahoma" w:hAnsi="Tahoma" w:cs="Tahoma"/>
                <w:sz w:val="16"/>
                <w:szCs w:val="18"/>
              </w:rPr>
            </w:pPr>
            <w:r w:rsidRPr="006F61C9">
              <w:rPr>
                <w:rFonts w:ascii="Tahoma" w:hAnsi="Tahoma" w:cs="Tahoma"/>
                <w:sz w:val="16"/>
                <w:szCs w:val="18"/>
              </w:rPr>
              <w:t>-</w:t>
            </w:r>
          </w:p>
        </w:tc>
        <w:tc>
          <w:tcPr>
            <w:tcW w:w="1896" w:type="dxa"/>
            <w:tcBorders>
              <w:top w:val="nil"/>
              <w:left w:val="nil"/>
              <w:bottom w:val="nil"/>
              <w:right w:val="nil"/>
            </w:tcBorders>
            <w:shd w:val="clear" w:color="000000" w:fill="FFFFFF"/>
            <w:vAlign w:val="center"/>
            <w:hideMark/>
          </w:tcPr>
          <w:p w14:paraId="16EEC101" w14:textId="77777777" w:rsidR="006F61C9" w:rsidRPr="006F61C9" w:rsidRDefault="006F61C9">
            <w:pPr>
              <w:jc w:val="right"/>
              <w:rPr>
                <w:rFonts w:ascii="Tahoma" w:hAnsi="Tahoma" w:cs="Tahoma"/>
                <w:sz w:val="16"/>
                <w:szCs w:val="18"/>
              </w:rPr>
            </w:pPr>
            <w:r w:rsidRPr="006F61C9">
              <w:rPr>
                <w:rFonts w:ascii="Tahoma" w:hAnsi="Tahoma" w:cs="Tahoma"/>
                <w:sz w:val="16"/>
                <w:szCs w:val="18"/>
              </w:rPr>
              <w:t>16.770,22</w:t>
            </w:r>
          </w:p>
        </w:tc>
      </w:tr>
      <w:tr w:rsidR="006F61C9" w:rsidRPr="006F61C9" w14:paraId="16EEC107" w14:textId="77777777" w:rsidTr="006F61C9">
        <w:trPr>
          <w:trHeight w:val="270"/>
        </w:trPr>
        <w:tc>
          <w:tcPr>
            <w:tcW w:w="4056" w:type="dxa"/>
            <w:tcBorders>
              <w:top w:val="nil"/>
              <w:left w:val="nil"/>
              <w:bottom w:val="nil"/>
              <w:right w:val="nil"/>
            </w:tcBorders>
            <w:shd w:val="clear" w:color="000000" w:fill="FFFFFF"/>
            <w:noWrap/>
            <w:vAlign w:val="center"/>
            <w:hideMark/>
          </w:tcPr>
          <w:p w14:paraId="16EEC103" w14:textId="77777777" w:rsidR="006F61C9" w:rsidRPr="006F61C9" w:rsidRDefault="006F61C9">
            <w:pPr>
              <w:rPr>
                <w:rFonts w:ascii="Tahoma" w:hAnsi="Tahoma" w:cs="Tahoma"/>
                <w:b/>
                <w:bCs/>
                <w:sz w:val="16"/>
                <w:szCs w:val="18"/>
              </w:rPr>
            </w:pPr>
            <w:r>
              <w:rPr>
                <w:rFonts w:ascii="Tahoma" w:hAnsi="Tahoma" w:cs="Tahoma"/>
                <w:b/>
                <w:bCs/>
                <w:sz w:val="16"/>
                <w:szCs w:val="18"/>
              </w:rPr>
              <w:t>Σύνολο</w:t>
            </w:r>
          </w:p>
        </w:tc>
        <w:tc>
          <w:tcPr>
            <w:tcW w:w="1896" w:type="dxa"/>
            <w:tcBorders>
              <w:top w:val="single" w:sz="4" w:space="0" w:color="auto"/>
              <w:left w:val="nil"/>
              <w:bottom w:val="double" w:sz="6" w:space="0" w:color="auto"/>
              <w:right w:val="nil"/>
            </w:tcBorders>
            <w:shd w:val="clear" w:color="000000" w:fill="FFFFFF"/>
            <w:vAlign w:val="center"/>
            <w:hideMark/>
          </w:tcPr>
          <w:p w14:paraId="16EEC104" w14:textId="77777777" w:rsidR="006F61C9" w:rsidRPr="006F61C9" w:rsidRDefault="006F61C9">
            <w:pPr>
              <w:jc w:val="right"/>
              <w:rPr>
                <w:rFonts w:ascii="Tahoma" w:hAnsi="Tahoma" w:cs="Tahoma"/>
                <w:b/>
                <w:bCs/>
                <w:sz w:val="16"/>
                <w:szCs w:val="18"/>
              </w:rPr>
            </w:pPr>
            <w:r w:rsidRPr="006F61C9">
              <w:rPr>
                <w:rFonts w:ascii="Tahoma" w:hAnsi="Tahoma" w:cs="Tahoma"/>
                <w:b/>
                <w:bCs/>
                <w:sz w:val="16"/>
                <w:szCs w:val="18"/>
              </w:rPr>
              <w:t>1.282.968,46</w:t>
            </w:r>
          </w:p>
        </w:tc>
        <w:tc>
          <w:tcPr>
            <w:tcW w:w="1896" w:type="dxa"/>
            <w:tcBorders>
              <w:top w:val="single" w:sz="4" w:space="0" w:color="auto"/>
              <w:left w:val="nil"/>
              <w:bottom w:val="double" w:sz="6" w:space="0" w:color="auto"/>
              <w:right w:val="nil"/>
            </w:tcBorders>
            <w:shd w:val="clear" w:color="000000" w:fill="FFFFFF"/>
            <w:vAlign w:val="center"/>
            <w:hideMark/>
          </w:tcPr>
          <w:p w14:paraId="16EEC105" w14:textId="77777777" w:rsidR="006F61C9" w:rsidRPr="006F61C9" w:rsidRDefault="006F61C9">
            <w:pPr>
              <w:jc w:val="right"/>
              <w:rPr>
                <w:rFonts w:ascii="Tahoma" w:hAnsi="Tahoma" w:cs="Tahoma"/>
                <w:b/>
                <w:bCs/>
                <w:sz w:val="16"/>
                <w:szCs w:val="18"/>
              </w:rPr>
            </w:pPr>
            <w:r w:rsidRPr="006F61C9">
              <w:rPr>
                <w:rFonts w:ascii="Tahoma" w:hAnsi="Tahoma" w:cs="Tahoma"/>
                <w:b/>
                <w:bCs/>
                <w:sz w:val="16"/>
                <w:szCs w:val="18"/>
              </w:rPr>
              <w:t>1.217.533,66</w:t>
            </w:r>
          </w:p>
        </w:tc>
        <w:tc>
          <w:tcPr>
            <w:tcW w:w="1896" w:type="dxa"/>
            <w:tcBorders>
              <w:top w:val="single" w:sz="4" w:space="0" w:color="auto"/>
              <w:left w:val="nil"/>
              <w:bottom w:val="double" w:sz="6" w:space="0" w:color="auto"/>
              <w:right w:val="nil"/>
            </w:tcBorders>
            <w:shd w:val="clear" w:color="000000" w:fill="FFFFFF"/>
            <w:vAlign w:val="center"/>
            <w:hideMark/>
          </w:tcPr>
          <w:p w14:paraId="16EEC106" w14:textId="77777777" w:rsidR="006F61C9" w:rsidRPr="006F61C9" w:rsidRDefault="006F61C9">
            <w:pPr>
              <w:jc w:val="right"/>
              <w:rPr>
                <w:rFonts w:ascii="Tahoma" w:hAnsi="Tahoma" w:cs="Tahoma"/>
                <w:b/>
                <w:bCs/>
                <w:sz w:val="16"/>
                <w:szCs w:val="18"/>
              </w:rPr>
            </w:pPr>
            <w:r w:rsidRPr="006F61C9">
              <w:rPr>
                <w:rFonts w:ascii="Tahoma" w:hAnsi="Tahoma" w:cs="Tahoma"/>
                <w:b/>
                <w:bCs/>
                <w:sz w:val="16"/>
                <w:szCs w:val="18"/>
              </w:rPr>
              <w:t>1.280.069,74</w:t>
            </w:r>
          </w:p>
        </w:tc>
      </w:tr>
    </w:tbl>
    <w:p w14:paraId="16EEC108" w14:textId="77777777" w:rsidR="006F61C9" w:rsidRDefault="006F61C9" w:rsidP="00C44E1A">
      <w:pPr>
        <w:jc w:val="both"/>
        <w:rPr>
          <w:rFonts w:ascii="Tahoma" w:hAnsi="Tahoma" w:cs="Tahoma"/>
          <w:sz w:val="20"/>
          <w:szCs w:val="20"/>
        </w:rPr>
      </w:pPr>
    </w:p>
    <w:p w14:paraId="16EEC109" w14:textId="77777777" w:rsidR="00F0477F" w:rsidRDefault="00F0477F" w:rsidP="00C44E1A">
      <w:pPr>
        <w:jc w:val="both"/>
        <w:rPr>
          <w:rFonts w:ascii="Tahoma" w:hAnsi="Tahoma" w:cs="Tahoma"/>
          <w:sz w:val="20"/>
          <w:szCs w:val="20"/>
        </w:rPr>
      </w:pPr>
    </w:p>
    <w:tbl>
      <w:tblPr>
        <w:tblW w:w="9954" w:type="dxa"/>
        <w:tblInd w:w="108" w:type="dxa"/>
        <w:tblLook w:val="04A0" w:firstRow="1" w:lastRow="0" w:firstColumn="1" w:lastColumn="0" w:noHBand="0" w:noVBand="1"/>
      </w:tblPr>
      <w:tblGrid>
        <w:gridCol w:w="2268"/>
        <w:gridCol w:w="1418"/>
        <w:gridCol w:w="1276"/>
        <w:gridCol w:w="1283"/>
        <w:gridCol w:w="1268"/>
        <w:gridCol w:w="1158"/>
        <w:gridCol w:w="1283"/>
      </w:tblGrid>
      <w:tr w:rsidR="006F61C9" w:rsidRPr="006F61C9" w14:paraId="16EEC111" w14:textId="77777777" w:rsidTr="006F61C9">
        <w:trPr>
          <w:trHeight w:val="675"/>
        </w:trPr>
        <w:tc>
          <w:tcPr>
            <w:tcW w:w="2268" w:type="dxa"/>
            <w:tcBorders>
              <w:top w:val="nil"/>
              <w:left w:val="nil"/>
              <w:bottom w:val="nil"/>
              <w:right w:val="nil"/>
            </w:tcBorders>
            <w:shd w:val="clear" w:color="000000" w:fill="FFFFFF"/>
            <w:noWrap/>
            <w:vAlign w:val="center"/>
            <w:hideMark/>
          </w:tcPr>
          <w:p w14:paraId="16EEC10A" w14:textId="77777777" w:rsidR="006F61C9" w:rsidRPr="006F61C9" w:rsidRDefault="006F61C9">
            <w:pPr>
              <w:rPr>
                <w:rFonts w:ascii="Tahoma" w:hAnsi="Tahoma" w:cs="Tahoma"/>
                <w:b/>
                <w:bCs/>
                <w:i/>
                <w:iCs/>
                <w:sz w:val="16"/>
                <w:szCs w:val="16"/>
              </w:rPr>
            </w:pPr>
            <w:r w:rsidRPr="006F61C9">
              <w:rPr>
                <w:rFonts w:ascii="Tahoma" w:hAnsi="Tahoma" w:cs="Tahoma"/>
                <w:b/>
                <w:bCs/>
                <w:i/>
                <w:iCs/>
                <w:sz w:val="16"/>
                <w:szCs w:val="16"/>
              </w:rPr>
              <w:t> </w:t>
            </w:r>
          </w:p>
        </w:tc>
        <w:tc>
          <w:tcPr>
            <w:tcW w:w="1418" w:type="dxa"/>
            <w:tcBorders>
              <w:top w:val="nil"/>
              <w:left w:val="nil"/>
              <w:bottom w:val="single" w:sz="4" w:space="0" w:color="auto"/>
              <w:right w:val="nil"/>
            </w:tcBorders>
            <w:shd w:val="clear" w:color="000000" w:fill="FFFFFF"/>
            <w:vAlign w:val="center"/>
            <w:hideMark/>
          </w:tcPr>
          <w:p w14:paraId="16EEC10B" w14:textId="77777777" w:rsidR="006F61C9" w:rsidRPr="006F61C9" w:rsidRDefault="006F61C9">
            <w:pPr>
              <w:jc w:val="center"/>
              <w:rPr>
                <w:rFonts w:ascii="Tahoma" w:hAnsi="Tahoma" w:cs="Tahoma"/>
                <w:b/>
                <w:bCs/>
                <w:sz w:val="16"/>
                <w:szCs w:val="16"/>
              </w:rPr>
            </w:pPr>
            <w:r w:rsidRPr="006F61C9">
              <w:rPr>
                <w:rFonts w:ascii="Tahoma" w:hAnsi="Tahoma" w:cs="Tahoma"/>
                <w:b/>
                <w:bCs/>
                <w:sz w:val="16"/>
                <w:szCs w:val="16"/>
              </w:rPr>
              <w:t>Εγκαταστάσεις κτιρίων</w:t>
            </w:r>
          </w:p>
        </w:tc>
        <w:tc>
          <w:tcPr>
            <w:tcW w:w="1276" w:type="dxa"/>
            <w:tcBorders>
              <w:top w:val="nil"/>
              <w:left w:val="nil"/>
              <w:bottom w:val="single" w:sz="4" w:space="0" w:color="auto"/>
              <w:right w:val="nil"/>
            </w:tcBorders>
            <w:shd w:val="clear" w:color="000000" w:fill="FFFFFF"/>
            <w:vAlign w:val="center"/>
            <w:hideMark/>
          </w:tcPr>
          <w:p w14:paraId="16EEC10C" w14:textId="77777777" w:rsidR="006F61C9" w:rsidRPr="006F61C9" w:rsidRDefault="006F61C9">
            <w:pPr>
              <w:jc w:val="center"/>
              <w:rPr>
                <w:rFonts w:ascii="Tahoma" w:hAnsi="Tahoma" w:cs="Tahoma"/>
                <w:b/>
                <w:bCs/>
                <w:sz w:val="16"/>
                <w:szCs w:val="16"/>
              </w:rPr>
            </w:pPr>
            <w:r w:rsidRPr="006F61C9">
              <w:rPr>
                <w:rFonts w:ascii="Tahoma" w:hAnsi="Tahoma" w:cs="Tahoma"/>
                <w:b/>
                <w:bCs/>
                <w:sz w:val="16"/>
                <w:szCs w:val="16"/>
              </w:rPr>
              <w:t>Μηχανήματα</w:t>
            </w:r>
          </w:p>
        </w:tc>
        <w:tc>
          <w:tcPr>
            <w:tcW w:w="1283" w:type="dxa"/>
            <w:tcBorders>
              <w:top w:val="nil"/>
              <w:left w:val="nil"/>
              <w:bottom w:val="single" w:sz="4" w:space="0" w:color="auto"/>
              <w:right w:val="nil"/>
            </w:tcBorders>
            <w:shd w:val="clear" w:color="000000" w:fill="FFFFFF"/>
            <w:vAlign w:val="center"/>
            <w:hideMark/>
          </w:tcPr>
          <w:p w14:paraId="16EEC10D" w14:textId="77777777" w:rsidR="006F61C9" w:rsidRPr="006F61C9" w:rsidRDefault="006F61C9">
            <w:pPr>
              <w:jc w:val="center"/>
              <w:rPr>
                <w:rFonts w:ascii="Tahoma" w:hAnsi="Tahoma" w:cs="Tahoma"/>
                <w:b/>
                <w:bCs/>
                <w:sz w:val="16"/>
                <w:szCs w:val="16"/>
              </w:rPr>
            </w:pPr>
            <w:r w:rsidRPr="006F61C9">
              <w:rPr>
                <w:rFonts w:ascii="Tahoma" w:hAnsi="Tahoma" w:cs="Tahoma"/>
                <w:b/>
                <w:bCs/>
                <w:sz w:val="16"/>
                <w:szCs w:val="16"/>
              </w:rPr>
              <w:t>Μεταφορικά μέσα</w:t>
            </w:r>
          </w:p>
        </w:tc>
        <w:tc>
          <w:tcPr>
            <w:tcW w:w="1268" w:type="dxa"/>
            <w:tcBorders>
              <w:top w:val="nil"/>
              <w:left w:val="nil"/>
              <w:bottom w:val="single" w:sz="4" w:space="0" w:color="auto"/>
              <w:right w:val="nil"/>
            </w:tcBorders>
            <w:shd w:val="clear" w:color="000000" w:fill="FFFFFF"/>
            <w:vAlign w:val="center"/>
            <w:hideMark/>
          </w:tcPr>
          <w:p w14:paraId="16EEC10E" w14:textId="77777777" w:rsidR="006F61C9" w:rsidRPr="006F61C9" w:rsidRDefault="006F61C9">
            <w:pPr>
              <w:jc w:val="center"/>
              <w:rPr>
                <w:rFonts w:ascii="Tahoma" w:hAnsi="Tahoma" w:cs="Tahoma"/>
                <w:b/>
                <w:bCs/>
                <w:sz w:val="16"/>
                <w:szCs w:val="16"/>
              </w:rPr>
            </w:pPr>
            <w:r w:rsidRPr="006F61C9">
              <w:rPr>
                <w:rFonts w:ascii="Tahoma" w:hAnsi="Tahoma" w:cs="Tahoma"/>
                <w:b/>
                <w:bCs/>
                <w:sz w:val="16"/>
                <w:szCs w:val="16"/>
              </w:rPr>
              <w:t>Έπιπλα και λοιπός εξοπλισμός</w:t>
            </w:r>
          </w:p>
        </w:tc>
        <w:tc>
          <w:tcPr>
            <w:tcW w:w="1158" w:type="dxa"/>
            <w:tcBorders>
              <w:top w:val="nil"/>
              <w:left w:val="nil"/>
              <w:bottom w:val="single" w:sz="4" w:space="0" w:color="auto"/>
              <w:right w:val="nil"/>
            </w:tcBorders>
            <w:shd w:val="clear" w:color="000000" w:fill="FFFFFF"/>
            <w:vAlign w:val="center"/>
            <w:hideMark/>
          </w:tcPr>
          <w:p w14:paraId="16EEC10F" w14:textId="77777777" w:rsidR="006F61C9" w:rsidRPr="006F61C9" w:rsidRDefault="006F61C9">
            <w:pPr>
              <w:jc w:val="center"/>
              <w:rPr>
                <w:rFonts w:ascii="Tahoma" w:hAnsi="Tahoma" w:cs="Tahoma"/>
                <w:b/>
                <w:bCs/>
                <w:sz w:val="16"/>
                <w:szCs w:val="16"/>
              </w:rPr>
            </w:pPr>
            <w:r w:rsidRPr="006F61C9">
              <w:rPr>
                <w:rFonts w:ascii="Tahoma" w:hAnsi="Tahoma" w:cs="Tahoma"/>
                <w:b/>
                <w:bCs/>
                <w:sz w:val="16"/>
                <w:szCs w:val="16"/>
              </w:rPr>
              <w:t>Ακινητ/σεις υπό εκτέλεση</w:t>
            </w:r>
          </w:p>
        </w:tc>
        <w:tc>
          <w:tcPr>
            <w:tcW w:w="1283" w:type="dxa"/>
            <w:tcBorders>
              <w:top w:val="nil"/>
              <w:left w:val="nil"/>
              <w:bottom w:val="single" w:sz="4" w:space="0" w:color="auto"/>
              <w:right w:val="nil"/>
            </w:tcBorders>
            <w:shd w:val="clear" w:color="000000" w:fill="FFFFFF"/>
            <w:vAlign w:val="center"/>
            <w:hideMark/>
          </w:tcPr>
          <w:p w14:paraId="16EEC110" w14:textId="77777777" w:rsidR="006F61C9" w:rsidRPr="006F61C9" w:rsidRDefault="006F61C9">
            <w:pPr>
              <w:jc w:val="center"/>
              <w:rPr>
                <w:rFonts w:ascii="Tahoma" w:hAnsi="Tahoma" w:cs="Tahoma"/>
                <w:b/>
                <w:bCs/>
                <w:sz w:val="16"/>
                <w:szCs w:val="16"/>
              </w:rPr>
            </w:pPr>
            <w:r w:rsidRPr="006F61C9">
              <w:rPr>
                <w:rFonts w:ascii="Tahoma" w:hAnsi="Tahoma" w:cs="Tahoma"/>
                <w:b/>
                <w:bCs/>
                <w:sz w:val="16"/>
                <w:szCs w:val="16"/>
              </w:rPr>
              <w:t>Σύνολα</w:t>
            </w:r>
          </w:p>
        </w:tc>
      </w:tr>
      <w:tr w:rsidR="006F61C9" w:rsidRPr="006F61C9" w14:paraId="16EEC119" w14:textId="77777777" w:rsidTr="006F61C9">
        <w:trPr>
          <w:trHeight w:val="270"/>
        </w:trPr>
        <w:tc>
          <w:tcPr>
            <w:tcW w:w="2268" w:type="dxa"/>
            <w:tcBorders>
              <w:top w:val="nil"/>
              <w:left w:val="nil"/>
              <w:bottom w:val="nil"/>
              <w:right w:val="nil"/>
            </w:tcBorders>
            <w:shd w:val="clear" w:color="000000" w:fill="FFFFFF"/>
            <w:vAlign w:val="center"/>
            <w:hideMark/>
          </w:tcPr>
          <w:p w14:paraId="16EEC112" w14:textId="77777777" w:rsidR="006F61C9" w:rsidRPr="006F61C9" w:rsidRDefault="006F61C9">
            <w:pPr>
              <w:rPr>
                <w:rFonts w:ascii="Tahoma" w:hAnsi="Tahoma" w:cs="Tahoma"/>
                <w:sz w:val="16"/>
                <w:szCs w:val="16"/>
              </w:rPr>
            </w:pPr>
            <w:r w:rsidRPr="006F61C9">
              <w:rPr>
                <w:rFonts w:ascii="Tahoma" w:hAnsi="Tahoma" w:cs="Tahoma"/>
                <w:sz w:val="16"/>
                <w:szCs w:val="16"/>
              </w:rPr>
              <w:t>Αξία κτήσης 1/1/2016</w:t>
            </w:r>
          </w:p>
        </w:tc>
        <w:tc>
          <w:tcPr>
            <w:tcW w:w="1418" w:type="dxa"/>
            <w:tcBorders>
              <w:top w:val="nil"/>
              <w:left w:val="nil"/>
              <w:bottom w:val="nil"/>
              <w:right w:val="nil"/>
            </w:tcBorders>
            <w:shd w:val="clear" w:color="000000" w:fill="FFFFFF"/>
            <w:vAlign w:val="center"/>
            <w:hideMark/>
          </w:tcPr>
          <w:p w14:paraId="16EEC113" w14:textId="77777777" w:rsidR="006F61C9" w:rsidRPr="006F61C9" w:rsidRDefault="006F61C9">
            <w:pPr>
              <w:jc w:val="right"/>
              <w:rPr>
                <w:rFonts w:ascii="Tahoma" w:hAnsi="Tahoma" w:cs="Tahoma"/>
                <w:sz w:val="16"/>
                <w:szCs w:val="16"/>
              </w:rPr>
            </w:pPr>
            <w:r w:rsidRPr="006F61C9">
              <w:rPr>
                <w:rFonts w:ascii="Tahoma" w:hAnsi="Tahoma" w:cs="Tahoma"/>
                <w:sz w:val="16"/>
                <w:szCs w:val="16"/>
              </w:rPr>
              <w:t>1.017.300,00</w:t>
            </w:r>
          </w:p>
        </w:tc>
        <w:tc>
          <w:tcPr>
            <w:tcW w:w="1276" w:type="dxa"/>
            <w:tcBorders>
              <w:top w:val="nil"/>
              <w:left w:val="nil"/>
              <w:bottom w:val="nil"/>
              <w:right w:val="nil"/>
            </w:tcBorders>
            <w:shd w:val="clear" w:color="000000" w:fill="FFFFFF"/>
            <w:vAlign w:val="center"/>
            <w:hideMark/>
          </w:tcPr>
          <w:p w14:paraId="16EEC114" w14:textId="77777777" w:rsidR="006F61C9" w:rsidRPr="006F61C9" w:rsidRDefault="006F61C9">
            <w:pPr>
              <w:jc w:val="right"/>
              <w:rPr>
                <w:rFonts w:ascii="Tahoma" w:hAnsi="Tahoma" w:cs="Tahoma"/>
                <w:sz w:val="16"/>
                <w:szCs w:val="16"/>
              </w:rPr>
            </w:pPr>
            <w:r w:rsidRPr="006F61C9">
              <w:rPr>
                <w:rFonts w:ascii="Tahoma" w:hAnsi="Tahoma" w:cs="Tahoma"/>
                <w:sz w:val="16"/>
                <w:szCs w:val="16"/>
              </w:rPr>
              <w:t>215.977,70</w:t>
            </w:r>
          </w:p>
        </w:tc>
        <w:tc>
          <w:tcPr>
            <w:tcW w:w="1283" w:type="dxa"/>
            <w:tcBorders>
              <w:top w:val="nil"/>
              <w:left w:val="nil"/>
              <w:bottom w:val="nil"/>
              <w:right w:val="nil"/>
            </w:tcBorders>
            <w:shd w:val="clear" w:color="000000" w:fill="FFFFFF"/>
            <w:vAlign w:val="center"/>
            <w:hideMark/>
          </w:tcPr>
          <w:p w14:paraId="16EEC115" w14:textId="77777777" w:rsidR="006F61C9" w:rsidRPr="006F61C9" w:rsidRDefault="006F61C9">
            <w:pPr>
              <w:jc w:val="right"/>
              <w:rPr>
                <w:rFonts w:ascii="Tahoma" w:hAnsi="Tahoma" w:cs="Tahoma"/>
                <w:sz w:val="16"/>
                <w:szCs w:val="16"/>
              </w:rPr>
            </w:pPr>
            <w:r w:rsidRPr="006F61C9">
              <w:rPr>
                <w:rFonts w:ascii="Tahoma" w:hAnsi="Tahoma" w:cs="Tahoma"/>
                <w:sz w:val="16"/>
                <w:szCs w:val="16"/>
              </w:rPr>
              <w:t>1.191.566,97</w:t>
            </w:r>
          </w:p>
        </w:tc>
        <w:tc>
          <w:tcPr>
            <w:tcW w:w="1268" w:type="dxa"/>
            <w:tcBorders>
              <w:top w:val="nil"/>
              <w:left w:val="nil"/>
              <w:bottom w:val="nil"/>
              <w:right w:val="nil"/>
            </w:tcBorders>
            <w:shd w:val="clear" w:color="000000" w:fill="FFFFFF"/>
            <w:vAlign w:val="center"/>
            <w:hideMark/>
          </w:tcPr>
          <w:p w14:paraId="16EEC116" w14:textId="77777777" w:rsidR="006F61C9" w:rsidRPr="006F61C9" w:rsidRDefault="006F61C9">
            <w:pPr>
              <w:jc w:val="right"/>
              <w:rPr>
                <w:rFonts w:ascii="Tahoma" w:hAnsi="Tahoma" w:cs="Tahoma"/>
                <w:sz w:val="16"/>
                <w:szCs w:val="16"/>
              </w:rPr>
            </w:pPr>
            <w:r w:rsidRPr="006F61C9">
              <w:rPr>
                <w:rFonts w:ascii="Tahoma" w:hAnsi="Tahoma" w:cs="Tahoma"/>
                <w:sz w:val="16"/>
                <w:szCs w:val="16"/>
              </w:rPr>
              <w:t>292.016,67</w:t>
            </w:r>
          </w:p>
        </w:tc>
        <w:tc>
          <w:tcPr>
            <w:tcW w:w="1158" w:type="dxa"/>
            <w:tcBorders>
              <w:top w:val="nil"/>
              <w:left w:val="nil"/>
              <w:bottom w:val="nil"/>
              <w:right w:val="nil"/>
            </w:tcBorders>
            <w:shd w:val="clear" w:color="000000" w:fill="FFFFFF"/>
            <w:vAlign w:val="center"/>
            <w:hideMark/>
          </w:tcPr>
          <w:p w14:paraId="16EEC117" w14:textId="77777777" w:rsidR="006F61C9" w:rsidRPr="006F61C9" w:rsidRDefault="006F61C9">
            <w:pPr>
              <w:jc w:val="right"/>
              <w:rPr>
                <w:rFonts w:ascii="Tahoma" w:hAnsi="Tahoma" w:cs="Tahoma"/>
                <w:sz w:val="16"/>
                <w:szCs w:val="16"/>
              </w:rPr>
            </w:pPr>
            <w:r w:rsidRPr="006F61C9">
              <w:rPr>
                <w:rFonts w:ascii="Tahoma" w:hAnsi="Tahoma" w:cs="Tahoma"/>
                <w:sz w:val="16"/>
                <w:szCs w:val="16"/>
              </w:rPr>
              <w:t>16.770,22</w:t>
            </w:r>
          </w:p>
        </w:tc>
        <w:tc>
          <w:tcPr>
            <w:tcW w:w="1283" w:type="dxa"/>
            <w:tcBorders>
              <w:top w:val="nil"/>
              <w:left w:val="nil"/>
              <w:bottom w:val="nil"/>
              <w:right w:val="nil"/>
            </w:tcBorders>
            <w:shd w:val="clear" w:color="000000" w:fill="FFFFFF"/>
            <w:vAlign w:val="center"/>
            <w:hideMark/>
          </w:tcPr>
          <w:p w14:paraId="16EEC118" w14:textId="77777777" w:rsidR="006F61C9" w:rsidRPr="006F61C9" w:rsidRDefault="006F61C9">
            <w:pPr>
              <w:jc w:val="right"/>
              <w:rPr>
                <w:rFonts w:ascii="Tahoma" w:hAnsi="Tahoma" w:cs="Tahoma"/>
                <w:sz w:val="16"/>
                <w:szCs w:val="16"/>
              </w:rPr>
            </w:pPr>
            <w:r w:rsidRPr="006F61C9">
              <w:rPr>
                <w:rFonts w:ascii="Tahoma" w:hAnsi="Tahoma" w:cs="Tahoma"/>
                <w:sz w:val="16"/>
                <w:szCs w:val="16"/>
              </w:rPr>
              <w:t>2.733.631,56</w:t>
            </w:r>
          </w:p>
        </w:tc>
      </w:tr>
      <w:tr w:rsidR="006F61C9" w:rsidRPr="006F61C9" w14:paraId="16EEC121" w14:textId="77777777" w:rsidTr="006F61C9">
        <w:trPr>
          <w:trHeight w:val="270"/>
        </w:trPr>
        <w:tc>
          <w:tcPr>
            <w:tcW w:w="2268" w:type="dxa"/>
            <w:tcBorders>
              <w:top w:val="nil"/>
              <w:left w:val="nil"/>
              <w:bottom w:val="nil"/>
              <w:right w:val="nil"/>
            </w:tcBorders>
            <w:shd w:val="clear" w:color="000000" w:fill="FFFFFF"/>
            <w:vAlign w:val="center"/>
            <w:hideMark/>
          </w:tcPr>
          <w:p w14:paraId="16EEC11A" w14:textId="77777777" w:rsidR="006F61C9" w:rsidRPr="006F61C9" w:rsidRDefault="006F61C9">
            <w:pPr>
              <w:rPr>
                <w:rFonts w:ascii="Tahoma" w:hAnsi="Tahoma" w:cs="Tahoma"/>
                <w:sz w:val="16"/>
                <w:szCs w:val="16"/>
              </w:rPr>
            </w:pPr>
            <w:r w:rsidRPr="006F61C9">
              <w:rPr>
                <w:rFonts w:ascii="Tahoma" w:hAnsi="Tahoma" w:cs="Tahoma"/>
                <w:sz w:val="16"/>
                <w:szCs w:val="16"/>
              </w:rPr>
              <w:t>Προσθήκες χρήσης</w:t>
            </w:r>
          </w:p>
        </w:tc>
        <w:tc>
          <w:tcPr>
            <w:tcW w:w="1418" w:type="dxa"/>
            <w:tcBorders>
              <w:top w:val="nil"/>
              <w:left w:val="nil"/>
              <w:bottom w:val="nil"/>
              <w:right w:val="nil"/>
            </w:tcBorders>
            <w:shd w:val="clear" w:color="000000" w:fill="FFFFFF"/>
            <w:vAlign w:val="center"/>
            <w:hideMark/>
          </w:tcPr>
          <w:p w14:paraId="16EEC11B" w14:textId="77777777" w:rsidR="006F61C9" w:rsidRPr="006F61C9" w:rsidRDefault="006F61C9">
            <w:pPr>
              <w:jc w:val="right"/>
              <w:rPr>
                <w:rFonts w:ascii="Tahoma" w:hAnsi="Tahoma" w:cs="Tahoma"/>
                <w:sz w:val="16"/>
                <w:szCs w:val="16"/>
              </w:rPr>
            </w:pPr>
            <w:r w:rsidRPr="006F61C9">
              <w:rPr>
                <w:rFonts w:ascii="Tahoma" w:hAnsi="Tahoma" w:cs="Tahoma"/>
                <w:sz w:val="16"/>
                <w:szCs w:val="16"/>
              </w:rPr>
              <w:t>5.677,00</w:t>
            </w:r>
          </w:p>
        </w:tc>
        <w:tc>
          <w:tcPr>
            <w:tcW w:w="1276" w:type="dxa"/>
            <w:tcBorders>
              <w:top w:val="nil"/>
              <w:left w:val="nil"/>
              <w:bottom w:val="nil"/>
              <w:right w:val="nil"/>
            </w:tcBorders>
            <w:shd w:val="clear" w:color="000000" w:fill="FFFFFF"/>
            <w:vAlign w:val="center"/>
            <w:hideMark/>
          </w:tcPr>
          <w:p w14:paraId="16EEC11C" w14:textId="77777777" w:rsidR="006F61C9" w:rsidRPr="006F61C9" w:rsidRDefault="006F61C9">
            <w:pPr>
              <w:jc w:val="right"/>
              <w:rPr>
                <w:rFonts w:ascii="Tahoma" w:hAnsi="Tahoma" w:cs="Tahoma"/>
                <w:sz w:val="16"/>
                <w:szCs w:val="16"/>
              </w:rPr>
            </w:pPr>
            <w:r w:rsidRPr="006F61C9">
              <w:rPr>
                <w:rFonts w:ascii="Tahoma" w:hAnsi="Tahoma" w:cs="Tahoma"/>
                <w:sz w:val="16"/>
                <w:szCs w:val="16"/>
              </w:rPr>
              <w:t>5.510,56</w:t>
            </w:r>
          </w:p>
        </w:tc>
        <w:tc>
          <w:tcPr>
            <w:tcW w:w="1283" w:type="dxa"/>
            <w:tcBorders>
              <w:top w:val="nil"/>
              <w:left w:val="nil"/>
              <w:bottom w:val="nil"/>
              <w:right w:val="nil"/>
            </w:tcBorders>
            <w:shd w:val="clear" w:color="000000" w:fill="FFFFFF"/>
            <w:vAlign w:val="center"/>
            <w:hideMark/>
          </w:tcPr>
          <w:p w14:paraId="16EEC11D" w14:textId="77777777" w:rsidR="006F61C9" w:rsidRPr="006F61C9" w:rsidRDefault="006F61C9">
            <w:pPr>
              <w:jc w:val="right"/>
              <w:rPr>
                <w:rFonts w:ascii="Tahoma" w:hAnsi="Tahoma" w:cs="Tahoma"/>
                <w:sz w:val="16"/>
                <w:szCs w:val="16"/>
              </w:rPr>
            </w:pPr>
            <w:r w:rsidRPr="006F61C9">
              <w:rPr>
                <w:rFonts w:ascii="Tahoma" w:hAnsi="Tahoma" w:cs="Tahoma"/>
                <w:sz w:val="16"/>
                <w:szCs w:val="16"/>
              </w:rPr>
              <w:t>1.110,86</w:t>
            </w:r>
          </w:p>
        </w:tc>
        <w:tc>
          <w:tcPr>
            <w:tcW w:w="1268" w:type="dxa"/>
            <w:tcBorders>
              <w:top w:val="nil"/>
              <w:left w:val="nil"/>
              <w:bottom w:val="nil"/>
              <w:right w:val="nil"/>
            </w:tcBorders>
            <w:shd w:val="clear" w:color="000000" w:fill="FFFFFF"/>
            <w:vAlign w:val="center"/>
            <w:hideMark/>
          </w:tcPr>
          <w:p w14:paraId="16EEC11E" w14:textId="77777777" w:rsidR="006F61C9" w:rsidRPr="006F61C9" w:rsidRDefault="006F61C9">
            <w:pPr>
              <w:jc w:val="right"/>
              <w:rPr>
                <w:rFonts w:ascii="Tahoma" w:hAnsi="Tahoma" w:cs="Tahoma"/>
                <w:sz w:val="16"/>
                <w:szCs w:val="16"/>
              </w:rPr>
            </w:pPr>
            <w:r w:rsidRPr="006F61C9">
              <w:rPr>
                <w:rFonts w:ascii="Tahoma" w:hAnsi="Tahoma" w:cs="Tahoma"/>
                <w:sz w:val="16"/>
                <w:szCs w:val="16"/>
              </w:rPr>
              <w:t>11.407,70</w:t>
            </w:r>
          </w:p>
        </w:tc>
        <w:tc>
          <w:tcPr>
            <w:tcW w:w="1158" w:type="dxa"/>
            <w:tcBorders>
              <w:top w:val="nil"/>
              <w:left w:val="nil"/>
              <w:bottom w:val="nil"/>
              <w:right w:val="nil"/>
            </w:tcBorders>
            <w:shd w:val="clear" w:color="000000" w:fill="FFFFFF"/>
            <w:vAlign w:val="center"/>
            <w:hideMark/>
          </w:tcPr>
          <w:p w14:paraId="16EEC11F" w14:textId="77777777" w:rsidR="006F61C9" w:rsidRPr="006F61C9" w:rsidRDefault="006F61C9">
            <w:pPr>
              <w:jc w:val="right"/>
              <w:rPr>
                <w:rFonts w:ascii="Tahoma" w:hAnsi="Tahoma" w:cs="Tahoma"/>
                <w:sz w:val="16"/>
                <w:szCs w:val="16"/>
              </w:rPr>
            </w:pPr>
            <w:r w:rsidRPr="006F61C9">
              <w:rPr>
                <w:rFonts w:ascii="Tahoma" w:hAnsi="Tahoma" w:cs="Tahoma"/>
                <w:sz w:val="16"/>
                <w:szCs w:val="16"/>
              </w:rPr>
              <w:t>-</w:t>
            </w:r>
          </w:p>
        </w:tc>
        <w:tc>
          <w:tcPr>
            <w:tcW w:w="1283" w:type="dxa"/>
            <w:tcBorders>
              <w:top w:val="nil"/>
              <w:left w:val="nil"/>
              <w:bottom w:val="nil"/>
              <w:right w:val="nil"/>
            </w:tcBorders>
            <w:shd w:val="clear" w:color="000000" w:fill="FFFFFF"/>
            <w:vAlign w:val="center"/>
            <w:hideMark/>
          </w:tcPr>
          <w:p w14:paraId="16EEC120" w14:textId="77777777" w:rsidR="006F61C9" w:rsidRPr="006F61C9" w:rsidRDefault="006F61C9">
            <w:pPr>
              <w:jc w:val="right"/>
              <w:rPr>
                <w:rFonts w:ascii="Tahoma" w:hAnsi="Tahoma" w:cs="Tahoma"/>
                <w:sz w:val="16"/>
                <w:szCs w:val="16"/>
              </w:rPr>
            </w:pPr>
            <w:r w:rsidRPr="006F61C9">
              <w:rPr>
                <w:rFonts w:ascii="Tahoma" w:hAnsi="Tahoma" w:cs="Tahoma"/>
                <w:sz w:val="16"/>
                <w:szCs w:val="16"/>
              </w:rPr>
              <w:t>23.706,12</w:t>
            </w:r>
          </w:p>
        </w:tc>
      </w:tr>
      <w:tr w:rsidR="006F61C9" w:rsidRPr="006F61C9" w14:paraId="16EEC129" w14:textId="77777777" w:rsidTr="006F61C9">
        <w:trPr>
          <w:trHeight w:val="270"/>
        </w:trPr>
        <w:tc>
          <w:tcPr>
            <w:tcW w:w="2268" w:type="dxa"/>
            <w:tcBorders>
              <w:top w:val="nil"/>
              <w:left w:val="nil"/>
              <w:bottom w:val="nil"/>
              <w:right w:val="nil"/>
            </w:tcBorders>
            <w:shd w:val="clear" w:color="000000" w:fill="FFFFFF"/>
            <w:vAlign w:val="center"/>
            <w:hideMark/>
          </w:tcPr>
          <w:p w14:paraId="16EEC122" w14:textId="77777777" w:rsidR="006F61C9" w:rsidRPr="006F61C9" w:rsidRDefault="006F61C9">
            <w:pPr>
              <w:rPr>
                <w:rFonts w:ascii="Tahoma" w:hAnsi="Tahoma" w:cs="Tahoma"/>
                <w:sz w:val="16"/>
                <w:szCs w:val="16"/>
              </w:rPr>
            </w:pPr>
            <w:r w:rsidRPr="006F61C9">
              <w:rPr>
                <w:rFonts w:ascii="Tahoma" w:hAnsi="Tahoma" w:cs="Tahoma"/>
                <w:sz w:val="16"/>
                <w:szCs w:val="16"/>
              </w:rPr>
              <w:t>Μειώσεις</w:t>
            </w:r>
          </w:p>
        </w:tc>
        <w:tc>
          <w:tcPr>
            <w:tcW w:w="1418" w:type="dxa"/>
            <w:tcBorders>
              <w:top w:val="nil"/>
              <w:left w:val="nil"/>
              <w:bottom w:val="nil"/>
              <w:right w:val="nil"/>
            </w:tcBorders>
            <w:shd w:val="clear" w:color="000000" w:fill="FFFFFF"/>
            <w:vAlign w:val="center"/>
            <w:hideMark/>
          </w:tcPr>
          <w:p w14:paraId="16EEC123" w14:textId="77777777" w:rsidR="006F61C9" w:rsidRPr="006F61C9" w:rsidRDefault="006F61C9">
            <w:pPr>
              <w:jc w:val="right"/>
              <w:rPr>
                <w:rFonts w:ascii="Tahoma" w:hAnsi="Tahoma" w:cs="Tahoma"/>
                <w:sz w:val="16"/>
                <w:szCs w:val="16"/>
              </w:rPr>
            </w:pPr>
            <w:r w:rsidRPr="006F61C9">
              <w:rPr>
                <w:rFonts w:ascii="Tahoma" w:hAnsi="Tahoma" w:cs="Tahoma"/>
                <w:sz w:val="16"/>
                <w:szCs w:val="16"/>
              </w:rPr>
              <w:t>-</w:t>
            </w:r>
          </w:p>
        </w:tc>
        <w:tc>
          <w:tcPr>
            <w:tcW w:w="1276" w:type="dxa"/>
            <w:tcBorders>
              <w:top w:val="nil"/>
              <w:left w:val="nil"/>
              <w:bottom w:val="nil"/>
              <w:right w:val="nil"/>
            </w:tcBorders>
            <w:shd w:val="clear" w:color="000000" w:fill="FFFFFF"/>
            <w:vAlign w:val="center"/>
            <w:hideMark/>
          </w:tcPr>
          <w:p w14:paraId="16EEC124" w14:textId="77777777" w:rsidR="006F61C9" w:rsidRPr="006F61C9" w:rsidRDefault="006F61C9">
            <w:pPr>
              <w:jc w:val="right"/>
              <w:rPr>
                <w:rFonts w:ascii="Tahoma" w:hAnsi="Tahoma" w:cs="Tahoma"/>
                <w:sz w:val="16"/>
                <w:szCs w:val="16"/>
              </w:rPr>
            </w:pPr>
            <w:r w:rsidRPr="006F61C9">
              <w:rPr>
                <w:rFonts w:ascii="Tahoma" w:hAnsi="Tahoma" w:cs="Tahoma"/>
                <w:sz w:val="16"/>
                <w:szCs w:val="16"/>
              </w:rPr>
              <w:t>-</w:t>
            </w:r>
          </w:p>
        </w:tc>
        <w:tc>
          <w:tcPr>
            <w:tcW w:w="1283" w:type="dxa"/>
            <w:tcBorders>
              <w:top w:val="nil"/>
              <w:left w:val="nil"/>
              <w:bottom w:val="nil"/>
              <w:right w:val="nil"/>
            </w:tcBorders>
            <w:shd w:val="clear" w:color="000000" w:fill="FFFFFF"/>
            <w:vAlign w:val="center"/>
            <w:hideMark/>
          </w:tcPr>
          <w:p w14:paraId="16EEC125" w14:textId="77777777" w:rsidR="006F61C9" w:rsidRPr="006F61C9" w:rsidRDefault="006F61C9">
            <w:pPr>
              <w:jc w:val="right"/>
              <w:rPr>
                <w:rFonts w:ascii="Tahoma" w:hAnsi="Tahoma" w:cs="Tahoma"/>
                <w:sz w:val="16"/>
                <w:szCs w:val="16"/>
              </w:rPr>
            </w:pPr>
            <w:r w:rsidRPr="006F61C9">
              <w:rPr>
                <w:rFonts w:ascii="Tahoma" w:hAnsi="Tahoma" w:cs="Tahoma"/>
                <w:sz w:val="16"/>
                <w:szCs w:val="16"/>
              </w:rPr>
              <w:t>-</w:t>
            </w:r>
          </w:p>
        </w:tc>
        <w:tc>
          <w:tcPr>
            <w:tcW w:w="1268" w:type="dxa"/>
            <w:tcBorders>
              <w:top w:val="nil"/>
              <w:left w:val="nil"/>
              <w:bottom w:val="nil"/>
              <w:right w:val="nil"/>
            </w:tcBorders>
            <w:shd w:val="clear" w:color="000000" w:fill="FFFFFF"/>
            <w:vAlign w:val="center"/>
            <w:hideMark/>
          </w:tcPr>
          <w:p w14:paraId="16EEC126" w14:textId="77777777" w:rsidR="006F61C9" w:rsidRPr="006F61C9" w:rsidRDefault="006F61C9">
            <w:pPr>
              <w:jc w:val="right"/>
              <w:rPr>
                <w:rFonts w:ascii="Tahoma" w:hAnsi="Tahoma" w:cs="Tahoma"/>
                <w:sz w:val="16"/>
                <w:szCs w:val="16"/>
              </w:rPr>
            </w:pPr>
            <w:r w:rsidRPr="006F61C9">
              <w:rPr>
                <w:rFonts w:ascii="Tahoma" w:hAnsi="Tahoma" w:cs="Tahoma"/>
                <w:sz w:val="16"/>
                <w:szCs w:val="16"/>
              </w:rPr>
              <w:t>-</w:t>
            </w:r>
          </w:p>
        </w:tc>
        <w:tc>
          <w:tcPr>
            <w:tcW w:w="1158" w:type="dxa"/>
            <w:tcBorders>
              <w:top w:val="nil"/>
              <w:left w:val="nil"/>
              <w:bottom w:val="nil"/>
              <w:right w:val="nil"/>
            </w:tcBorders>
            <w:shd w:val="clear" w:color="000000" w:fill="FFFFFF"/>
            <w:vAlign w:val="center"/>
            <w:hideMark/>
          </w:tcPr>
          <w:p w14:paraId="16EEC127" w14:textId="77777777" w:rsidR="006F61C9" w:rsidRPr="006F61C9" w:rsidRDefault="006F61C9">
            <w:pPr>
              <w:jc w:val="right"/>
              <w:rPr>
                <w:rFonts w:ascii="Tahoma" w:hAnsi="Tahoma" w:cs="Tahoma"/>
                <w:sz w:val="16"/>
                <w:szCs w:val="16"/>
              </w:rPr>
            </w:pPr>
            <w:r w:rsidRPr="006F61C9">
              <w:rPr>
                <w:rFonts w:ascii="Tahoma" w:hAnsi="Tahoma" w:cs="Tahoma"/>
                <w:sz w:val="16"/>
                <w:szCs w:val="16"/>
              </w:rPr>
              <w:t xml:space="preserve"> (16.770,22)</w:t>
            </w:r>
          </w:p>
        </w:tc>
        <w:tc>
          <w:tcPr>
            <w:tcW w:w="1283" w:type="dxa"/>
            <w:tcBorders>
              <w:top w:val="nil"/>
              <w:left w:val="nil"/>
              <w:bottom w:val="nil"/>
              <w:right w:val="nil"/>
            </w:tcBorders>
            <w:shd w:val="clear" w:color="000000" w:fill="FFFFFF"/>
            <w:vAlign w:val="center"/>
            <w:hideMark/>
          </w:tcPr>
          <w:p w14:paraId="16EEC128" w14:textId="77777777" w:rsidR="006F61C9" w:rsidRPr="006F61C9" w:rsidRDefault="006F61C9">
            <w:pPr>
              <w:jc w:val="right"/>
              <w:rPr>
                <w:rFonts w:ascii="Tahoma" w:hAnsi="Tahoma" w:cs="Tahoma"/>
                <w:sz w:val="16"/>
                <w:szCs w:val="16"/>
              </w:rPr>
            </w:pPr>
            <w:r w:rsidRPr="006F61C9">
              <w:rPr>
                <w:rFonts w:ascii="Tahoma" w:hAnsi="Tahoma" w:cs="Tahoma"/>
                <w:sz w:val="16"/>
                <w:szCs w:val="16"/>
              </w:rPr>
              <w:t xml:space="preserve"> (16.770,22)</w:t>
            </w:r>
          </w:p>
        </w:tc>
      </w:tr>
      <w:tr w:rsidR="006F61C9" w:rsidRPr="006F61C9" w14:paraId="16EEC131" w14:textId="77777777" w:rsidTr="006F61C9">
        <w:trPr>
          <w:trHeight w:val="270"/>
        </w:trPr>
        <w:tc>
          <w:tcPr>
            <w:tcW w:w="2268" w:type="dxa"/>
            <w:tcBorders>
              <w:top w:val="nil"/>
              <w:left w:val="nil"/>
              <w:bottom w:val="nil"/>
              <w:right w:val="nil"/>
            </w:tcBorders>
            <w:shd w:val="clear" w:color="000000" w:fill="FFFFFF"/>
            <w:vAlign w:val="center"/>
            <w:hideMark/>
          </w:tcPr>
          <w:p w14:paraId="16EEC12A" w14:textId="77777777" w:rsidR="006F61C9" w:rsidRPr="006F61C9" w:rsidRDefault="006F61C9">
            <w:pPr>
              <w:rPr>
                <w:rFonts w:ascii="Tahoma" w:hAnsi="Tahoma" w:cs="Tahoma"/>
                <w:b/>
                <w:bCs/>
                <w:sz w:val="16"/>
                <w:szCs w:val="16"/>
              </w:rPr>
            </w:pPr>
            <w:r w:rsidRPr="006F61C9">
              <w:rPr>
                <w:rFonts w:ascii="Tahoma" w:hAnsi="Tahoma" w:cs="Tahoma"/>
                <w:b/>
                <w:bCs/>
                <w:sz w:val="16"/>
                <w:szCs w:val="16"/>
              </w:rPr>
              <w:t>Αξία κτήσης 31/12/2016</w:t>
            </w:r>
          </w:p>
        </w:tc>
        <w:tc>
          <w:tcPr>
            <w:tcW w:w="1418" w:type="dxa"/>
            <w:tcBorders>
              <w:top w:val="single" w:sz="4" w:space="0" w:color="auto"/>
              <w:left w:val="nil"/>
              <w:bottom w:val="single" w:sz="4" w:space="0" w:color="auto"/>
              <w:right w:val="nil"/>
            </w:tcBorders>
            <w:shd w:val="clear" w:color="000000" w:fill="FFFFFF"/>
            <w:vAlign w:val="center"/>
            <w:hideMark/>
          </w:tcPr>
          <w:p w14:paraId="16EEC12B"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1.022.977,00</w:t>
            </w:r>
          </w:p>
        </w:tc>
        <w:tc>
          <w:tcPr>
            <w:tcW w:w="1276" w:type="dxa"/>
            <w:tcBorders>
              <w:top w:val="single" w:sz="4" w:space="0" w:color="auto"/>
              <w:left w:val="nil"/>
              <w:bottom w:val="single" w:sz="4" w:space="0" w:color="auto"/>
              <w:right w:val="nil"/>
            </w:tcBorders>
            <w:shd w:val="clear" w:color="000000" w:fill="FFFFFF"/>
            <w:vAlign w:val="center"/>
            <w:hideMark/>
          </w:tcPr>
          <w:p w14:paraId="16EEC12C"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221.488,26</w:t>
            </w:r>
          </w:p>
        </w:tc>
        <w:tc>
          <w:tcPr>
            <w:tcW w:w="1283" w:type="dxa"/>
            <w:tcBorders>
              <w:top w:val="single" w:sz="4" w:space="0" w:color="auto"/>
              <w:left w:val="nil"/>
              <w:bottom w:val="single" w:sz="4" w:space="0" w:color="auto"/>
              <w:right w:val="nil"/>
            </w:tcBorders>
            <w:shd w:val="clear" w:color="000000" w:fill="FFFFFF"/>
            <w:vAlign w:val="center"/>
            <w:hideMark/>
          </w:tcPr>
          <w:p w14:paraId="16EEC12D"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1.192.677,83</w:t>
            </w:r>
          </w:p>
        </w:tc>
        <w:tc>
          <w:tcPr>
            <w:tcW w:w="1268" w:type="dxa"/>
            <w:tcBorders>
              <w:top w:val="single" w:sz="4" w:space="0" w:color="auto"/>
              <w:left w:val="nil"/>
              <w:bottom w:val="single" w:sz="4" w:space="0" w:color="auto"/>
              <w:right w:val="nil"/>
            </w:tcBorders>
            <w:shd w:val="clear" w:color="000000" w:fill="FFFFFF"/>
            <w:vAlign w:val="center"/>
            <w:hideMark/>
          </w:tcPr>
          <w:p w14:paraId="16EEC12E"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303.424,37</w:t>
            </w:r>
          </w:p>
        </w:tc>
        <w:tc>
          <w:tcPr>
            <w:tcW w:w="1158" w:type="dxa"/>
            <w:tcBorders>
              <w:top w:val="single" w:sz="4" w:space="0" w:color="auto"/>
              <w:left w:val="nil"/>
              <w:bottom w:val="single" w:sz="4" w:space="0" w:color="auto"/>
              <w:right w:val="nil"/>
            </w:tcBorders>
            <w:shd w:val="clear" w:color="000000" w:fill="FFFFFF"/>
            <w:vAlign w:val="center"/>
            <w:hideMark/>
          </w:tcPr>
          <w:p w14:paraId="16EEC12F"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w:t>
            </w:r>
          </w:p>
        </w:tc>
        <w:tc>
          <w:tcPr>
            <w:tcW w:w="1283" w:type="dxa"/>
            <w:tcBorders>
              <w:top w:val="single" w:sz="4" w:space="0" w:color="auto"/>
              <w:left w:val="nil"/>
              <w:bottom w:val="single" w:sz="4" w:space="0" w:color="auto"/>
              <w:right w:val="nil"/>
            </w:tcBorders>
            <w:shd w:val="clear" w:color="000000" w:fill="FFFFFF"/>
            <w:vAlign w:val="center"/>
            <w:hideMark/>
          </w:tcPr>
          <w:p w14:paraId="16EEC130"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2.740.567,46</w:t>
            </w:r>
          </w:p>
        </w:tc>
      </w:tr>
      <w:tr w:rsidR="006F61C9" w:rsidRPr="006F61C9" w14:paraId="16EEC139" w14:textId="77777777" w:rsidTr="006F61C9">
        <w:trPr>
          <w:trHeight w:val="270"/>
        </w:trPr>
        <w:tc>
          <w:tcPr>
            <w:tcW w:w="2268" w:type="dxa"/>
            <w:tcBorders>
              <w:top w:val="nil"/>
              <w:left w:val="nil"/>
              <w:bottom w:val="nil"/>
              <w:right w:val="nil"/>
            </w:tcBorders>
            <w:shd w:val="clear" w:color="000000" w:fill="FFFFFF"/>
            <w:vAlign w:val="center"/>
            <w:hideMark/>
          </w:tcPr>
          <w:p w14:paraId="16EEC132" w14:textId="77777777" w:rsidR="006F61C9" w:rsidRPr="006F61C9" w:rsidRDefault="006F61C9">
            <w:pPr>
              <w:rPr>
                <w:rFonts w:ascii="Tahoma" w:hAnsi="Tahoma" w:cs="Tahoma"/>
                <w:b/>
                <w:bCs/>
                <w:sz w:val="16"/>
                <w:szCs w:val="16"/>
              </w:rPr>
            </w:pPr>
            <w:r w:rsidRPr="006F61C9">
              <w:rPr>
                <w:rFonts w:ascii="Tahoma" w:hAnsi="Tahoma" w:cs="Tahoma"/>
                <w:b/>
                <w:bCs/>
                <w:sz w:val="16"/>
                <w:szCs w:val="16"/>
              </w:rPr>
              <w:t> </w:t>
            </w:r>
          </w:p>
        </w:tc>
        <w:tc>
          <w:tcPr>
            <w:tcW w:w="1418" w:type="dxa"/>
            <w:tcBorders>
              <w:top w:val="nil"/>
              <w:left w:val="nil"/>
              <w:bottom w:val="nil"/>
              <w:right w:val="nil"/>
            </w:tcBorders>
            <w:shd w:val="clear" w:color="000000" w:fill="FFFFFF"/>
            <w:vAlign w:val="center"/>
            <w:hideMark/>
          </w:tcPr>
          <w:p w14:paraId="16EEC133"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76" w:type="dxa"/>
            <w:tcBorders>
              <w:top w:val="nil"/>
              <w:left w:val="nil"/>
              <w:bottom w:val="nil"/>
              <w:right w:val="nil"/>
            </w:tcBorders>
            <w:shd w:val="clear" w:color="000000" w:fill="FFFFFF"/>
            <w:vAlign w:val="center"/>
            <w:hideMark/>
          </w:tcPr>
          <w:p w14:paraId="16EEC134"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83" w:type="dxa"/>
            <w:tcBorders>
              <w:top w:val="nil"/>
              <w:left w:val="nil"/>
              <w:bottom w:val="nil"/>
              <w:right w:val="nil"/>
            </w:tcBorders>
            <w:shd w:val="clear" w:color="000000" w:fill="FFFFFF"/>
            <w:vAlign w:val="center"/>
            <w:hideMark/>
          </w:tcPr>
          <w:p w14:paraId="16EEC135"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68" w:type="dxa"/>
            <w:tcBorders>
              <w:top w:val="nil"/>
              <w:left w:val="nil"/>
              <w:bottom w:val="nil"/>
              <w:right w:val="nil"/>
            </w:tcBorders>
            <w:shd w:val="clear" w:color="000000" w:fill="FFFFFF"/>
            <w:vAlign w:val="center"/>
            <w:hideMark/>
          </w:tcPr>
          <w:p w14:paraId="16EEC136"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158" w:type="dxa"/>
            <w:tcBorders>
              <w:top w:val="nil"/>
              <w:left w:val="nil"/>
              <w:bottom w:val="nil"/>
              <w:right w:val="nil"/>
            </w:tcBorders>
            <w:shd w:val="clear" w:color="000000" w:fill="FFFFFF"/>
            <w:vAlign w:val="center"/>
            <w:hideMark/>
          </w:tcPr>
          <w:p w14:paraId="16EEC137"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83" w:type="dxa"/>
            <w:tcBorders>
              <w:top w:val="nil"/>
              <w:left w:val="nil"/>
              <w:bottom w:val="nil"/>
              <w:right w:val="nil"/>
            </w:tcBorders>
            <w:shd w:val="clear" w:color="000000" w:fill="FFFFFF"/>
            <w:vAlign w:val="center"/>
            <w:hideMark/>
          </w:tcPr>
          <w:p w14:paraId="16EEC138"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r>
      <w:tr w:rsidR="006F61C9" w:rsidRPr="006F61C9" w14:paraId="16EEC141" w14:textId="77777777" w:rsidTr="006F61C9">
        <w:trPr>
          <w:trHeight w:val="270"/>
        </w:trPr>
        <w:tc>
          <w:tcPr>
            <w:tcW w:w="2268" w:type="dxa"/>
            <w:tcBorders>
              <w:top w:val="nil"/>
              <w:left w:val="nil"/>
              <w:bottom w:val="nil"/>
              <w:right w:val="nil"/>
            </w:tcBorders>
            <w:shd w:val="clear" w:color="000000" w:fill="FFFFFF"/>
            <w:vAlign w:val="center"/>
            <w:hideMark/>
          </w:tcPr>
          <w:p w14:paraId="16EEC13A" w14:textId="77777777" w:rsidR="006F61C9" w:rsidRPr="006F61C9" w:rsidRDefault="006F61C9">
            <w:pPr>
              <w:rPr>
                <w:rFonts w:ascii="Tahoma" w:hAnsi="Tahoma" w:cs="Tahoma"/>
                <w:sz w:val="16"/>
                <w:szCs w:val="16"/>
              </w:rPr>
            </w:pPr>
            <w:r w:rsidRPr="006F61C9">
              <w:rPr>
                <w:rFonts w:ascii="Tahoma" w:hAnsi="Tahoma" w:cs="Tahoma"/>
                <w:sz w:val="16"/>
                <w:szCs w:val="16"/>
              </w:rPr>
              <w:t>Συσσωρευμένες αποσβέσεις 1/1/2016</w:t>
            </w:r>
          </w:p>
        </w:tc>
        <w:tc>
          <w:tcPr>
            <w:tcW w:w="1418" w:type="dxa"/>
            <w:tcBorders>
              <w:top w:val="nil"/>
              <w:left w:val="nil"/>
              <w:bottom w:val="nil"/>
              <w:right w:val="nil"/>
            </w:tcBorders>
            <w:shd w:val="clear" w:color="000000" w:fill="FFFFFF"/>
            <w:vAlign w:val="center"/>
            <w:hideMark/>
          </w:tcPr>
          <w:p w14:paraId="16EEC13B" w14:textId="77777777" w:rsidR="006F61C9" w:rsidRPr="006F61C9" w:rsidRDefault="006F61C9">
            <w:pPr>
              <w:jc w:val="right"/>
              <w:rPr>
                <w:rFonts w:ascii="Tahoma" w:hAnsi="Tahoma" w:cs="Tahoma"/>
                <w:sz w:val="16"/>
                <w:szCs w:val="16"/>
              </w:rPr>
            </w:pPr>
            <w:r w:rsidRPr="006F61C9">
              <w:rPr>
                <w:rFonts w:ascii="Tahoma" w:hAnsi="Tahoma" w:cs="Tahoma"/>
                <w:sz w:val="16"/>
                <w:szCs w:val="16"/>
              </w:rPr>
              <w:t>-</w:t>
            </w:r>
          </w:p>
        </w:tc>
        <w:tc>
          <w:tcPr>
            <w:tcW w:w="1276" w:type="dxa"/>
            <w:tcBorders>
              <w:top w:val="nil"/>
              <w:left w:val="nil"/>
              <w:bottom w:val="nil"/>
              <w:right w:val="nil"/>
            </w:tcBorders>
            <w:shd w:val="clear" w:color="000000" w:fill="FFFFFF"/>
            <w:vAlign w:val="center"/>
            <w:hideMark/>
          </w:tcPr>
          <w:p w14:paraId="16EEC13C" w14:textId="77777777" w:rsidR="006F61C9" w:rsidRPr="006F61C9" w:rsidRDefault="006F61C9">
            <w:pPr>
              <w:jc w:val="right"/>
              <w:rPr>
                <w:rFonts w:ascii="Tahoma" w:hAnsi="Tahoma" w:cs="Tahoma"/>
                <w:sz w:val="16"/>
                <w:szCs w:val="16"/>
              </w:rPr>
            </w:pPr>
            <w:r w:rsidRPr="006F61C9">
              <w:rPr>
                <w:rFonts w:ascii="Tahoma" w:hAnsi="Tahoma" w:cs="Tahoma"/>
                <w:sz w:val="16"/>
                <w:szCs w:val="16"/>
              </w:rPr>
              <w:t>178.871,07</w:t>
            </w:r>
          </w:p>
        </w:tc>
        <w:tc>
          <w:tcPr>
            <w:tcW w:w="1283" w:type="dxa"/>
            <w:tcBorders>
              <w:top w:val="nil"/>
              <w:left w:val="nil"/>
              <w:bottom w:val="nil"/>
              <w:right w:val="nil"/>
            </w:tcBorders>
            <w:shd w:val="clear" w:color="000000" w:fill="FFFFFF"/>
            <w:vAlign w:val="center"/>
            <w:hideMark/>
          </w:tcPr>
          <w:p w14:paraId="16EEC13D" w14:textId="77777777" w:rsidR="006F61C9" w:rsidRPr="006F61C9" w:rsidRDefault="006F61C9">
            <w:pPr>
              <w:jc w:val="right"/>
              <w:rPr>
                <w:rFonts w:ascii="Tahoma" w:hAnsi="Tahoma" w:cs="Tahoma"/>
                <w:sz w:val="16"/>
                <w:szCs w:val="16"/>
              </w:rPr>
            </w:pPr>
            <w:r w:rsidRPr="006F61C9">
              <w:rPr>
                <w:rFonts w:ascii="Tahoma" w:hAnsi="Tahoma" w:cs="Tahoma"/>
                <w:sz w:val="16"/>
                <w:szCs w:val="16"/>
              </w:rPr>
              <w:t>1.130.015,78</w:t>
            </w:r>
          </w:p>
        </w:tc>
        <w:tc>
          <w:tcPr>
            <w:tcW w:w="1268" w:type="dxa"/>
            <w:tcBorders>
              <w:top w:val="nil"/>
              <w:left w:val="nil"/>
              <w:bottom w:val="nil"/>
              <w:right w:val="nil"/>
            </w:tcBorders>
            <w:shd w:val="clear" w:color="000000" w:fill="FFFFFF"/>
            <w:vAlign w:val="center"/>
            <w:hideMark/>
          </w:tcPr>
          <w:p w14:paraId="16EEC13E" w14:textId="77777777" w:rsidR="006F61C9" w:rsidRPr="006F61C9" w:rsidRDefault="006F61C9">
            <w:pPr>
              <w:jc w:val="right"/>
              <w:rPr>
                <w:rFonts w:ascii="Tahoma" w:hAnsi="Tahoma" w:cs="Tahoma"/>
                <w:sz w:val="16"/>
                <w:szCs w:val="16"/>
              </w:rPr>
            </w:pPr>
            <w:r w:rsidRPr="006F61C9">
              <w:rPr>
                <w:rFonts w:ascii="Tahoma" w:hAnsi="Tahoma" w:cs="Tahoma"/>
                <w:sz w:val="16"/>
                <w:szCs w:val="16"/>
              </w:rPr>
              <w:t>144.674,97</w:t>
            </w:r>
          </w:p>
        </w:tc>
        <w:tc>
          <w:tcPr>
            <w:tcW w:w="1158" w:type="dxa"/>
            <w:tcBorders>
              <w:top w:val="nil"/>
              <w:left w:val="nil"/>
              <w:bottom w:val="nil"/>
              <w:right w:val="nil"/>
            </w:tcBorders>
            <w:shd w:val="clear" w:color="000000" w:fill="FFFFFF"/>
            <w:vAlign w:val="center"/>
            <w:hideMark/>
          </w:tcPr>
          <w:p w14:paraId="16EEC13F" w14:textId="77777777" w:rsidR="006F61C9" w:rsidRPr="006F61C9" w:rsidRDefault="006F61C9">
            <w:pPr>
              <w:jc w:val="right"/>
              <w:rPr>
                <w:rFonts w:ascii="Tahoma" w:hAnsi="Tahoma" w:cs="Tahoma"/>
                <w:sz w:val="16"/>
                <w:szCs w:val="16"/>
              </w:rPr>
            </w:pPr>
            <w:r w:rsidRPr="006F61C9">
              <w:rPr>
                <w:rFonts w:ascii="Tahoma" w:hAnsi="Tahoma" w:cs="Tahoma"/>
                <w:sz w:val="16"/>
                <w:szCs w:val="16"/>
              </w:rPr>
              <w:t>-</w:t>
            </w:r>
          </w:p>
        </w:tc>
        <w:tc>
          <w:tcPr>
            <w:tcW w:w="1283" w:type="dxa"/>
            <w:tcBorders>
              <w:top w:val="nil"/>
              <w:left w:val="nil"/>
              <w:bottom w:val="nil"/>
              <w:right w:val="nil"/>
            </w:tcBorders>
            <w:shd w:val="clear" w:color="000000" w:fill="FFFFFF"/>
            <w:vAlign w:val="center"/>
            <w:hideMark/>
          </w:tcPr>
          <w:p w14:paraId="16EEC140" w14:textId="77777777" w:rsidR="006F61C9" w:rsidRPr="006F61C9" w:rsidRDefault="006F61C9">
            <w:pPr>
              <w:jc w:val="right"/>
              <w:rPr>
                <w:rFonts w:ascii="Tahoma" w:hAnsi="Tahoma" w:cs="Tahoma"/>
                <w:sz w:val="16"/>
                <w:szCs w:val="16"/>
              </w:rPr>
            </w:pPr>
            <w:r w:rsidRPr="006F61C9">
              <w:rPr>
                <w:rFonts w:ascii="Tahoma" w:hAnsi="Tahoma" w:cs="Tahoma"/>
                <w:sz w:val="16"/>
                <w:szCs w:val="16"/>
              </w:rPr>
              <w:t>1.453.561,82</w:t>
            </w:r>
          </w:p>
        </w:tc>
      </w:tr>
      <w:tr w:rsidR="006F61C9" w:rsidRPr="006F61C9" w14:paraId="16EEC149" w14:textId="77777777" w:rsidTr="006F61C9">
        <w:trPr>
          <w:trHeight w:val="270"/>
        </w:trPr>
        <w:tc>
          <w:tcPr>
            <w:tcW w:w="2268" w:type="dxa"/>
            <w:tcBorders>
              <w:top w:val="nil"/>
              <w:left w:val="nil"/>
              <w:bottom w:val="nil"/>
              <w:right w:val="nil"/>
            </w:tcBorders>
            <w:shd w:val="clear" w:color="000000" w:fill="FFFFFF"/>
            <w:vAlign w:val="center"/>
            <w:hideMark/>
          </w:tcPr>
          <w:p w14:paraId="16EEC142" w14:textId="77777777" w:rsidR="006F61C9" w:rsidRPr="006F61C9" w:rsidRDefault="006F61C9">
            <w:pPr>
              <w:rPr>
                <w:rFonts w:ascii="Tahoma" w:hAnsi="Tahoma" w:cs="Tahoma"/>
                <w:sz w:val="16"/>
                <w:szCs w:val="16"/>
              </w:rPr>
            </w:pPr>
            <w:r w:rsidRPr="006F61C9">
              <w:rPr>
                <w:rFonts w:ascii="Tahoma" w:hAnsi="Tahoma" w:cs="Tahoma"/>
                <w:sz w:val="16"/>
                <w:szCs w:val="16"/>
              </w:rPr>
              <w:t>Αποσβέσεις χρήσης</w:t>
            </w:r>
          </w:p>
        </w:tc>
        <w:tc>
          <w:tcPr>
            <w:tcW w:w="1418" w:type="dxa"/>
            <w:tcBorders>
              <w:top w:val="nil"/>
              <w:left w:val="nil"/>
              <w:bottom w:val="nil"/>
              <w:right w:val="nil"/>
            </w:tcBorders>
            <w:shd w:val="clear" w:color="000000" w:fill="FFFFFF"/>
            <w:vAlign w:val="center"/>
            <w:hideMark/>
          </w:tcPr>
          <w:p w14:paraId="16EEC143" w14:textId="77777777" w:rsidR="006F61C9" w:rsidRPr="006F61C9" w:rsidRDefault="006F61C9">
            <w:pPr>
              <w:jc w:val="right"/>
              <w:rPr>
                <w:rFonts w:ascii="Tahoma" w:hAnsi="Tahoma" w:cs="Tahoma"/>
                <w:sz w:val="16"/>
                <w:szCs w:val="16"/>
              </w:rPr>
            </w:pPr>
            <w:r w:rsidRPr="006F61C9">
              <w:rPr>
                <w:rFonts w:ascii="Tahoma" w:hAnsi="Tahoma" w:cs="Tahoma"/>
                <w:sz w:val="16"/>
                <w:szCs w:val="16"/>
              </w:rPr>
              <w:t>29.068,66</w:t>
            </w:r>
          </w:p>
        </w:tc>
        <w:tc>
          <w:tcPr>
            <w:tcW w:w="1276" w:type="dxa"/>
            <w:tcBorders>
              <w:top w:val="nil"/>
              <w:left w:val="nil"/>
              <w:bottom w:val="nil"/>
              <w:right w:val="nil"/>
            </w:tcBorders>
            <w:shd w:val="clear" w:color="000000" w:fill="FFFFFF"/>
            <w:vAlign w:val="center"/>
            <w:hideMark/>
          </w:tcPr>
          <w:p w14:paraId="16EEC144" w14:textId="77777777" w:rsidR="006F61C9" w:rsidRPr="006F61C9" w:rsidRDefault="006F61C9">
            <w:pPr>
              <w:jc w:val="right"/>
              <w:rPr>
                <w:rFonts w:ascii="Tahoma" w:hAnsi="Tahoma" w:cs="Tahoma"/>
                <w:sz w:val="16"/>
                <w:szCs w:val="16"/>
              </w:rPr>
            </w:pPr>
            <w:r w:rsidRPr="006F61C9">
              <w:rPr>
                <w:rFonts w:ascii="Tahoma" w:hAnsi="Tahoma" w:cs="Tahoma"/>
                <w:sz w:val="16"/>
                <w:szCs w:val="16"/>
              </w:rPr>
              <w:t>5.627,18</w:t>
            </w:r>
          </w:p>
        </w:tc>
        <w:tc>
          <w:tcPr>
            <w:tcW w:w="1283" w:type="dxa"/>
            <w:tcBorders>
              <w:top w:val="nil"/>
              <w:left w:val="nil"/>
              <w:bottom w:val="nil"/>
              <w:right w:val="nil"/>
            </w:tcBorders>
            <w:shd w:val="clear" w:color="000000" w:fill="FFFFFF"/>
            <w:vAlign w:val="center"/>
            <w:hideMark/>
          </w:tcPr>
          <w:p w14:paraId="16EEC145" w14:textId="77777777" w:rsidR="006F61C9" w:rsidRPr="006F61C9" w:rsidRDefault="006F61C9">
            <w:pPr>
              <w:jc w:val="right"/>
              <w:rPr>
                <w:rFonts w:ascii="Tahoma" w:hAnsi="Tahoma" w:cs="Tahoma"/>
                <w:sz w:val="16"/>
                <w:szCs w:val="16"/>
              </w:rPr>
            </w:pPr>
            <w:r w:rsidRPr="006F61C9">
              <w:rPr>
                <w:rFonts w:ascii="Tahoma" w:hAnsi="Tahoma" w:cs="Tahoma"/>
                <w:sz w:val="16"/>
                <w:szCs w:val="16"/>
              </w:rPr>
              <w:t>10.127,23</w:t>
            </w:r>
          </w:p>
        </w:tc>
        <w:tc>
          <w:tcPr>
            <w:tcW w:w="1268" w:type="dxa"/>
            <w:tcBorders>
              <w:top w:val="nil"/>
              <w:left w:val="nil"/>
              <w:bottom w:val="nil"/>
              <w:right w:val="nil"/>
            </w:tcBorders>
            <w:shd w:val="clear" w:color="000000" w:fill="FFFFFF"/>
            <w:vAlign w:val="center"/>
            <w:hideMark/>
          </w:tcPr>
          <w:p w14:paraId="16EEC146" w14:textId="77777777" w:rsidR="006F61C9" w:rsidRPr="006F61C9" w:rsidRDefault="006F61C9">
            <w:pPr>
              <w:jc w:val="right"/>
              <w:rPr>
                <w:rFonts w:ascii="Tahoma" w:hAnsi="Tahoma" w:cs="Tahoma"/>
                <w:sz w:val="16"/>
                <w:szCs w:val="16"/>
              </w:rPr>
            </w:pPr>
            <w:r w:rsidRPr="006F61C9">
              <w:rPr>
                <w:rFonts w:ascii="Tahoma" w:hAnsi="Tahoma" w:cs="Tahoma"/>
                <w:sz w:val="16"/>
                <w:szCs w:val="16"/>
              </w:rPr>
              <w:t>24.648,91</w:t>
            </w:r>
          </w:p>
        </w:tc>
        <w:tc>
          <w:tcPr>
            <w:tcW w:w="1158" w:type="dxa"/>
            <w:tcBorders>
              <w:top w:val="nil"/>
              <w:left w:val="nil"/>
              <w:bottom w:val="nil"/>
              <w:right w:val="nil"/>
            </w:tcBorders>
            <w:shd w:val="clear" w:color="000000" w:fill="FFFFFF"/>
            <w:vAlign w:val="center"/>
            <w:hideMark/>
          </w:tcPr>
          <w:p w14:paraId="16EEC147" w14:textId="77777777" w:rsidR="006F61C9" w:rsidRPr="006F61C9" w:rsidRDefault="006F61C9">
            <w:pPr>
              <w:jc w:val="right"/>
              <w:rPr>
                <w:rFonts w:ascii="Tahoma" w:hAnsi="Tahoma" w:cs="Tahoma"/>
                <w:sz w:val="16"/>
                <w:szCs w:val="16"/>
              </w:rPr>
            </w:pPr>
            <w:r w:rsidRPr="006F61C9">
              <w:rPr>
                <w:rFonts w:ascii="Tahoma" w:hAnsi="Tahoma" w:cs="Tahoma"/>
                <w:sz w:val="16"/>
                <w:szCs w:val="16"/>
              </w:rPr>
              <w:t>-</w:t>
            </w:r>
          </w:p>
        </w:tc>
        <w:tc>
          <w:tcPr>
            <w:tcW w:w="1283" w:type="dxa"/>
            <w:tcBorders>
              <w:top w:val="nil"/>
              <w:left w:val="nil"/>
              <w:bottom w:val="nil"/>
              <w:right w:val="nil"/>
            </w:tcBorders>
            <w:shd w:val="clear" w:color="000000" w:fill="FFFFFF"/>
            <w:vAlign w:val="center"/>
            <w:hideMark/>
          </w:tcPr>
          <w:p w14:paraId="16EEC148" w14:textId="77777777" w:rsidR="006F61C9" w:rsidRPr="006F61C9" w:rsidRDefault="006F61C9">
            <w:pPr>
              <w:jc w:val="right"/>
              <w:rPr>
                <w:rFonts w:ascii="Tahoma" w:hAnsi="Tahoma" w:cs="Tahoma"/>
                <w:sz w:val="16"/>
                <w:szCs w:val="16"/>
              </w:rPr>
            </w:pPr>
            <w:r w:rsidRPr="006F61C9">
              <w:rPr>
                <w:rFonts w:ascii="Tahoma" w:hAnsi="Tahoma" w:cs="Tahoma"/>
                <w:sz w:val="16"/>
                <w:szCs w:val="16"/>
              </w:rPr>
              <w:t>69.471,98</w:t>
            </w:r>
          </w:p>
        </w:tc>
      </w:tr>
      <w:tr w:rsidR="006F61C9" w:rsidRPr="006F61C9" w14:paraId="16EEC151" w14:textId="77777777" w:rsidTr="006F61C9">
        <w:trPr>
          <w:trHeight w:val="270"/>
        </w:trPr>
        <w:tc>
          <w:tcPr>
            <w:tcW w:w="2268" w:type="dxa"/>
            <w:tcBorders>
              <w:top w:val="nil"/>
              <w:left w:val="nil"/>
              <w:bottom w:val="nil"/>
              <w:right w:val="nil"/>
            </w:tcBorders>
            <w:shd w:val="clear" w:color="000000" w:fill="FFFFFF"/>
            <w:vAlign w:val="center"/>
            <w:hideMark/>
          </w:tcPr>
          <w:p w14:paraId="16EEC14A" w14:textId="77777777" w:rsidR="006F61C9" w:rsidRPr="006F61C9" w:rsidRDefault="006F61C9">
            <w:pPr>
              <w:rPr>
                <w:rFonts w:ascii="Tahoma" w:hAnsi="Tahoma" w:cs="Tahoma"/>
                <w:b/>
                <w:bCs/>
                <w:sz w:val="16"/>
                <w:szCs w:val="16"/>
              </w:rPr>
            </w:pPr>
            <w:r w:rsidRPr="006F61C9">
              <w:rPr>
                <w:rFonts w:ascii="Tahoma" w:hAnsi="Tahoma" w:cs="Tahoma"/>
                <w:b/>
                <w:bCs/>
                <w:sz w:val="16"/>
                <w:szCs w:val="16"/>
              </w:rPr>
              <w:t>Συσσωρευμένες αποσβέσεις 31/12/2016</w:t>
            </w:r>
          </w:p>
        </w:tc>
        <w:tc>
          <w:tcPr>
            <w:tcW w:w="1418" w:type="dxa"/>
            <w:tcBorders>
              <w:top w:val="single" w:sz="4" w:space="0" w:color="auto"/>
              <w:left w:val="nil"/>
              <w:bottom w:val="single" w:sz="4" w:space="0" w:color="auto"/>
              <w:right w:val="nil"/>
            </w:tcBorders>
            <w:shd w:val="clear" w:color="000000" w:fill="FFFFFF"/>
            <w:vAlign w:val="center"/>
            <w:hideMark/>
          </w:tcPr>
          <w:p w14:paraId="16EEC14B"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29.068,66</w:t>
            </w:r>
          </w:p>
        </w:tc>
        <w:tc>
          <w:tcPr>
            <w:tcW w:w="1276" w:type="dxa"/>
            <w:tcBorders>
              <w:top w:val="single" w:sz="4" w:space="0" w:color="auto"/>
              <w:left w:val="nil"/>
              <w:bottom w:val="single" w:sz="4" w:space="0" w:color="auto"/>
              <w:right w:val="nil"/>
            </w:tcBorders>
            <w:shd w:val="clear" w:color="000000" w:fill="FFFFFF"/>
            <w:vAlign w:val="center"/>
            <w:hideMark/>
          </w:tcPr>
          <w:p w14:paraId="16EEC14C"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184.498,25</w:t>
            </w:r>
          </w:p>
        </w:tc>
        <w:tc>
          <w:tcPr>
            <w:tcW w:w="1283" w:type="dxa"/>
            <w:tcBorders>
              <w:top w:val="single" w:sz="4" w:space="0" w:color="auto"/>
              <w:left w:val="nil"/>
              <w:bottom w:val="single" w:sz="4" w:space="0" w:color="auto"/>
              <w:right w:val="nil"/>
            </w:tcBorders>
            <w:shd w:val="clear" w:color="000000" w:fill="FFFFFF"/>
            <w:vAlign w:val="center"/>
            <w:hideMark/>
          </w:tcPr>
          <w:p w14:paraId="16EEC14D"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1.140.143,01</w:t>
            </w:r>
          </w:p>
        </w:tc>
        <w:tc>
          <w:tcPr>
            <w:tcW w:w="1268" w:type="dxa"/>
            <w:tcBorders>
              <w:top w:val="single" w:sz="4" w:space="0" w:color="auto"/>
              <w:left w:val="nil"/>
              <w:bottom w:val="single" w:sz="4" w:space="0" w:color="auto"/>
              <w:right w:val="nil"/>
            </w:tcBorders>
            <w:shd w:val="clear" w:color="000000" w:fill="FFFFFF"/>
            <w:vAlign w:val="center"/>
            <w:hideMark/>
          </w:tcPr>
          <w:p w14:paraId="16EEC14E"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169.323,88</w:t>
            </w:r>
          </w:p>
        </w:tc>
        <w:tc>
          <w:tcPr>
            <w:tcW w:w="1158" w:type="dxa"/>
            <w:tcBorders>
              <w:top w:val="single" w:sz="4" w:space="0" w:color="auto"/>
              <w:left w:val="nil"/>
              <w:bottom w:val="single" w:sz="4" w:space="0" w:color="auto"/>
              <w:right w:val="nil"/>
            </w:tcBorders>
            <w:shd w:val="clear" w:color="000000" w:fill="FFFFFF"/>
            <w:vAlign w:val="center"/>
            <w:hideMark/>
          </w:tcPr>
          <w:p w14:paraId="16EEC14F"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w:t>
            </w:r>
          </w:p>
        </w:tc>
        <w:tc>
          <w:tcPr>
            <w:tcW w:w="1283" w:type="dxa"/>
            <w:tcBorders>
              <w:top w:val="single" w:sz="4" w:space="0" w:color="auto"/>
              <w:left w:val="nil"/>
              <w:bottom w:val="single" w:sz="4" w:space="0" w:color="auto"/>
              <w:right w:val="nil"/>
            </w:tcBorders>
            <w:shd w:val="clear" w:color="000000" w:fill="FFFFFF"/>
            <w:vAlign w:val="center"/>
            <w:hideMark/>
          </w:tcPr>
          <w:p w14:paraId="16EEC150"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1.523.033,80</w:t>
            </w:r>
          </w:p>
        </w:tc>
      </w:tr>
      <w:tr w:rsidR="006F61C9" w:rsidRPr="006F61C9" w14:paraId="16EEC159" w14:textId="77777777" w:rsidTr="006F61C9">
        <w:trPr>
          <w:trHeight w:val="270"/>
        </w:trPr>
        <w:tc>
          <w:tcPr>
            <w:tcW w:w="2268" w:type="dxa"/>
            <w:tcBorders>
              <w:top w:val="nil"/>
              <w:left w:val="nil"/>
              <w:bottom w:val="nil"/>
              <w:right w:val="nil"/>
            </w:tcBorders>
            <w:shd w:val="clear" w:color="000000" w:fill="FFFFFF"/>
            <w:vAlign w:val="center"/>
            <w:hideMark/>
          </w:tcPr>
          <w:p w14:paraId="16EEC152" w14:textId="77777777" w:rsidR="006F61C9" w:rsidRPr="006F61C9" w:rsidRDefault="006F61C9">
            <w:pPr>
              <w:rPr>
                <w:rFonts w:ascii="Tahoma" w:hAnsi="Tahoma" w:cs="Tahoma"/>
                <w:b/>
                <w:bCs/>
                <w:sz w:val="16"/>
                <w:szCs w:val="16"/>
              </w:rPr>
            </w:pPr>
            <w:r w:rsidRPr="006F61C9">
              <w:rPr>
                <w:rFonts w:ascii="Tahoma" w:hAnsi="Tahoma" w:cs="Tahoma"/>
                <w:b/>
                <w:bCs/>
                <w:sz w:val="16"/>
                <w:szCs w:val="16"/>
              </w:rPr>
              <w:t> </w:t>
            </w:r>
          </w:p>
        </w:tc>
        <w:tc>
          <w:tcPr>
            <w:tcW w:w="1418" w:type="dxa"/>
            <w:tcBorders>
              <w:top w:val="nil"/>
              <w:left w:val="nil"/>
              <w:bottom w:val="nil"/>
              <w:right w:val="nil"/>
            </w:tcBorders>
            <w:shd w:val="clear" w:color="000000" w:fill="FFFFFF"/>
            <w:vAlign w:val="center"/>
            <w:hideMark/>
          </w:tcPr>
          <w:p w14:paraId="16EEC153"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76" w:type="dxa"/>
            <w:tcBorders>
              <w:top w:val="nil"/>
              <w:left w:val="nil"/>
              <w:bottom w:val="nil"/>
              <w:right w:val="nil"/>
            </w:tcBorders>
            <w:shd w:val="clear" w:color="000000" w:fill="FFFFFF"/>
            <w:vAlign w:val="center"/>
            <w:hideMark/>
          </w:tcPr>
          <w:p w14:paraId="16EEC154"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83" w:type="dxa"/>
            <w:tcBorders>
              <w:top w:val="nil"/>
              <w:left w:val="nil"/>
              <w:bottom w:val="nil"/>
              <w:right w:val="nil"/>
            </w:tcBorders>
            <w:shd w:val="clear" w:color="000000" w:fill="FFFFFF"/>
            <w:vAlign w:val="center"/>
            <w:hideMark/>
          </w:tcPr>
          <w:p w14:paraId="16EEC155"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68" w:type="dxa"/>
            <w:tcBorders>
              <w:top w:val="nil"/>
              <w:left w:val="nil"/>
              <w:bottom w:val="nil"/>
              <w:right w:val="nil"/>
            </w:tcBorders>
            <w:shd w:val="clear" w:color="000000" w:fill="FFFFFF"/>
            <w:vAlign w:val="center"/>
            <w:hideMark/>
          </w:tcPr>
          <w:p w14:paraId="16EEC156"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158" w:type="dxa"/>
            <w:tcBorders>
              <w:top w:val="nil"/>
              <w:left w:val="nil"/>
              <w:bottom w:val="nil"/>
              <w:right w:val="nil"/>
            </w:tcBorders>
            <w:shd w:val="clear" w:color="000000" w:fill="FFFFFF"/>
            <w:vAlign w:val="center"/>
            <w:hideMark/>
          </w:tcPr>
          <w:p w14:paraId="16EEC157"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83" w:type="dxa"/>
            <w:tcBorders>
              <w:top w:val="nil"/>
              <w:left w:val="nil"/>
              <w:bottom w:val="nil"/>
              <w:right w:val="nil"/>
            </w:tcBorders>
            <w:shd w:val="clear" w:color="000000" w:fill="FFFFFF"/>
            <w:vAlign w:val="center"/>
            <w:hideMark/>
          </w:tcPr>
          <w:p w14:paraId="16EEC158"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r>
      <w:tr w:rsidR="006F61C9" w:rsidRPr="006F61C9" w14:paraId="16EEC161" w14:textId="77777777" w:rsidTr="006F61C9">
        <w:trPr>
          <w:trHeight w:val="270"/>
        </w:trPr>
        <w:tc>
          <w:tcPr>
            <w:tcW w:w="2268" w:type="dxa"/>
            <w:tcBorders>
              <w:top w:val="nil"/>
              <w:left w:val="nil"/>
              <w:bottom w:val="nil"/>
              <w:right w:val="nil"/>
            </w:tcBorders>
            <w:shd w:val="clear" w:color="000000" w:fill="FFFFFF"/>
            <w:vAlign w:val="center"/>
            <w:hideMark/>
          </w:tcPr>
          <w:p w14:paraId="16EEC15A" w14:textId="77777777" w:rsidR="006F61C9" w:rsidRPr="006F61C9" w:rsidRDefault="006F61C9">
            <w:pPr>
              <w:rPr>
                <w:rFonts w:ascii="Tahoma" w:hAnsi="Tahoma" w:cs="Tahoma"/>
                <w:b/>
                <w:bCs/>
                <w:sz w:val="16"/>
                <w:szCs w:val="16"/>
              </w:rPr>
            </w:pPr>
            <w:r w:rsidRPr="006F61C9">
              <w:rPr>
                <w:rFonts w:ascii="Tahoma" w:hAnsi="Tahoma" w:cs="Tahoma"/>
                <w:b/>
                <w:bCs/>
                <w:sz w:val="16"/>
                <w:szCs w:val="16"/>
              </w:rPr>
              <w:t>Αναπόσβεστη αξία την 31/12/2016</w:t>
            </w:r>
          </w:p>
        </w:tc>
        <w:tc>
          <w:tcPr>
            <w:tcW w:w="1418" w:type="dxa"/>
            <w:tcBorders>
              <w:top w:val="nil"/>
              <w:left w:val="nil"/>
              <w:bottom w:val="double" w:sz="6" w:space="0" w:color="auto"/>
              <w:right w:val="nil"/>
            </w:tcBorders>
            <w:shd w:val="clear" w:color="000000" w:fill="FFFFFF"/>
            <w:vAlign w:val="center"/>
            <w:hideMark/>
          </w:tcPr>
          <w:p w14:paraId="16EEC15B"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993.908,34</w:t>
            </w:r>
          </w:p>
        </w:tc>
        <w:tc>
          <w:tcPr>
            <w:tcW w:w="1276" w:type="dxa"/>
            <w:tcBorders>
              <w:top w:val="nil"/>
              <w:left w:val="nil"/>
              <w:bottom w:val="double" w:sz="6" w:space="0" w:color="auto"/>
              <w:right w:val="nil"/>
            </w:tcBorders>
            <w:shd w:val="clear" w:color="000000" w:fill="FFFFFF"/>
            <w:vAlign w:val="center"/>
            <w:hideMark/>
          </w:tcPr>
          <w:p w14:paraId="16EEC15C"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36.990,01</w:t>
            </w:r>
          </w:p>
        </w:tc>
        <w:tc>
          <w:tcPr>
            <w:tcW w:w="1283" w:type="dxa"/>
            <w:tcBorders>
              <w:top w:val="nil"/>
              <w:left w:val="nil"/>
              <w:bottom w:val="double" w:sz="6" w:space="0" w:color="auto"/>
              <w:right w:val="nil"/>
            </w:tcBorders>
            <w:shd w:val="clear" w:color="000000" w:fill="FFFFFF"/>
            <w:vAlign w:val="center"/>
            <w:hideMark/>
          </w:tcPr>
          <w:p w14:paraId="16EEC15D"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52.534,82</w:t>
            </w:r>
          </w:p>
        </w:tc>
        <w:tc>
          <w:tcPr>
            <w:tcW w:w="1268" w:type="dxa"/>
            <w:tcBorders>
              <w:top w:val="nil"/>
              <w:left w:val="nil"/>
              <w:bottom w:val="double" w:sz="6" w:space="0" w:color="auto"/>
              <w:right w:val="nil"/>
            </w:tcBorders>
            <w:shd w:val="clear" w:color="000000" w:fill="FFFFFF"/>
            <w:vAlign w:val="center"/>
            <w:hideMark/>
          </w:tcPr>
          <w:p w14:paraId="16EEC15E"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134.100,49</w:t>
            </w:r>
          </w:p>
        </w:tc>
        <w:tc>
          <w:tcPr>
            <w:tcW w:w="1158" w:type="dxa"/>
            <w:tcBorders>
              <w:top w:val="nil"/>
              <w:left w:val="nil"/>
              <w:bottom w:val="double" w:sz="6" w:space="0" w:color="auto"/>
              <w:right w:val="nil"/>
            </w:tcBorders>
            <w:shd w:val="clear" w:color="000000" w:fill="FFFFFF"/>
            <w:vAlign w:val="center"/>
            <w:hideMark/>
          </w:tcPr>
          <w:p w14:paraId="16EEC15F"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w:t>
            </w:r>
          </w:p>
        </w:tc>
        <w:tc>
          <w:tcPr>
            <w:tcW w:w="1283" w:type="dxa"/>
            <w:tcBorders>
              <w:top w:val="nil"/>
              <w:left w:val="nil"/>
              <w:bottom w:val="double" w:sz="6" w:space="0" w:color="auto"/>
              <w:right w:val="nil"/>
            </w:tcBorders>
            <w:shd w:val="clear" w:color="000000" w:fill="FFFFFF"/>
            <w:vAlign w:val="center"/>
            <w:hideMark/>
          </w:tcPr>
          <w:p w14:paraId="16EEC160"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1.217.533,66</w:t>
            </w:r>
          </w:p>
        </w:tc>
      </w:tr>
      <w:tr w:rsidR="006F61C9" w:rsidRPr="006F61C9" w14:paraId="16EEC169" w14:textId="77777777" w:rsidTr="006F61C9">
        <w:trPr>
          <w:trHeight w:val="270"/>
        </w:trPr>
        <w:tc>
          <w:tcPr>
            <w:tcW w:w="2268" w:type="dxa"/>
            <w:tcBorders>
              <w:top w:val="nil"/>
              <w:left w:val="nil"/>
              <w:bottom w:val="nil"/>
              <w:right w:val="nil"/>
            </w:tcBorders>
            <w:shd w:val="clear" w:color="000000" w:fill="FFFFFF"/>
            <w:vAlign w:val="center"/>
            <w:hideMark/>
          </w:tcPr>
          <w:p w14:paraId="16EEC162" w14:textId="77777777" w:rsidR="006F61C9" w:rsidRPr="006F61C9" w:rsidRDefault="006F61C9">
            <w:pPr>
              <w:rPr>
                <w:rFonts w:ascii="Tahoma" w:hAnsi="Tahoma" w:cs="Tahoma"/>
                <w:b/>
                <w:bCs/>
                <w:color w:val="FF0000"/>
                <w:sz w:val="16"/>
                <w:szCs w:val="16"/>
              </w:rPr>
            </w:pPr>
            <w:r w:rsidRPr="006F61C9">
              <w:rPr>
                <w:rFonts w:ascii="Tahoma" w:hAnsi="Tahoma" w:cs="Tahoma"/>
                <w:b/>
                <w:bCs/>
                <w:color w:val="FF0000"/>
                <w:sz w:val="16"/>
                <w:szCs w:val="16"/>
              </w:rPr>
              <w:t> </w:t>
            </w:r>
          </w:p>
        </w:tc>
        <w:tc>
          <w:tcPr>
            <w:tcW w:w="1418" w:type="dxa"/>
            <w:tcBorders>
              <w:top w:val="nil"/>
              <w:left w:val="nil"/>
              <w:bottom w:val="nil"/>
              <w:right w:val="nil"/>
            </w:tcBorders>
            <w:shd w:val="clear" w:color="000000" w:fill="FFFFFF"/>
            <w:vAlign w:val="center"/>
            <w:hideMark/>
          </w:tcPr>
          <w:p w14:paraId="16EEC163" w14:textId="77777777" w:rsidR="006F61C9" w:rsidRPr="006F61C9" w:rsidRDefault="006F61C9">
            <w:pPr>
              <w:rPr>
                <w:rFonts w:ascii="Tahoma" w:hAnsi="Tahoma" w:cs="Tahoma"/>
                <w:b/>
                <w:bCs/>
                <w:color w:val="FF0000"/>
                <w:sz w:val="16"/>
                <w:szCs w:val="16"/>
              </w:rPr>
            </w:pPr>
            <w:r w:rsidRPr="006F61C9">
              <w:rPr>
                <w:rFonts w:ascii="Tahoma" w:hAnsi="Tahoma" w:cs="Tahoma"/>
                <w:b/>
                <w:bCs/>
                <w:color w:val="FF0000"/>
                <w:sz w:val="16"/>
                <w:szCs w:val="16"/>
              </w:rPr>
              <w:t> </w:t>
            </w:r>
          </w:p>
        </w:tc>
        <w:tc>
          <w:tcPr>
            <w:tcW w:w="1276" w:type="dxa"/>
            <w:tcBorders>
              <w:top w:val="nil"/>
              <w:left w:val="nil"/>
              <w:bottom w:val="nil"/>
              <w:right w:val="nil"/>
            </w:tcBorders>
            <w:shd w:val="clear" w:color="000000" w:fill="FFFFFF"/>
            <w:vAlign w:val="center"/>
            <w:hideMark/>
          </w:tcPr>
          <w:p w14:paraId="16EEC164" w14:textId="77777777" w:rsidR="006F61C9" w:rsidRPr="006F61C9" w:rsidRDefault="006F61C9">
            <w:pPr>
              <w:rPr>
                <w:rFonts w:ascii="Tahoma" w:hAnsi="Tahoma" w:cs="Tahoma"/>
                <w:b/>
                <w:bCs/>
                <w:color w:val="FF0000"/>
                <w:sz w:val="16"/>
                <w:szCs w:val="16"/>
              </w:rPr>
            </w:pPr>
            <w:r w:rsidRPr="006F61C9">
              <w:rPr>
                <w:rFonts w:ascii="Tahoma" w:hAnsi="Tahoma" w:cs="Tahoma"/>
                <w:b/>
                <w:bCs/>
                <w:color w:val="FF0000"/>
                <w:sz w:val="16"/>
                <w:szCs w:val="16"/>
              </w:rPr>
              <w:t> </w:t>
            </w:r>
          </w:p>
        </w:tc>
        <w:tc>
          <w:tcPr>
            <w:tcW w:w="1283" w:type="dxa"/>
            <w:tcBorders>
              <w:top w:val="nil"/>
              <w:left w:val="nil"/>
              <w:bottom w:val="nil"/>
              <w:right w:val="nil"/>
            </w:tcBorders>
            <w:shd w:val="clear" w:color="000000" w:fill="FFFFFF"/>
            <w:vAlign w:val="center"/>
            <w:hideMark/>
          </w:tcPr>
          <w:p w14:paraId="16EEC165" w14:textId="77777777" w:rsidR="006F61C9" w:rsidRPr="006F61C9" w:rsidRDefault="006F61C9">
            <w:pPr>
              <w:rPr>
                <w:rFonts w:ascii="Tahoma" w:hAnsi="Tahoma" w:cs="Tahoma"/>
                <w:b/>
                <w:bCs/>
                <w:color w:val="FF0000"/>
                <w:sz w:val="16"/>
                <w:szCs w:val="16"/>
              </w:rPr>
            </w:pPr>
            <w:r w:rsidRPr="006F61C9">
              <w:rPr>
                <w:rFonts w:ascii="Tahoma" w:hAnsi="Tahoma" w:cs="Tahoma"/>
                <w:b/>
                <w:bCs/>
                <w:color w:val="FF0000"/>
                <w:sz w:val="16"/>
                <w:szCs w:val="16"/>
              </w:rPr>
              <w:t> </w:t>
            </w:r>
          </w:p>
        </w:tc>
        <w:tc>
          <w:tcPr>
            <w:tcW w:w="1268" w:type="dxa"/>
            <w:tcBorders>
              <w:top w:val="nil"/>
              <w:left w:val="nil"/>
              <w:bottom w:val="nil"/>
              <w:right w:val="nil"/>
            </w:tcBorders>
            <w:shd w:val="clear" w:color="000000" w:fill="FFFFFF"/>
            <w:vAlign w:val="center"/>
            <w:hideMark/>
          </w:tcPr>
          <w:p w14:paraId="16EEC166" w14:textId="77777777" w:rsidR="006F61C9" w:rsidRPr="006F61C9" w:rsidRDefault="006F61C9">
            <w:pPr>
              <w:rPr>
                <w:rFonts w:ascii="Tahoma" w:hAnsi="Tahoma" w:cs="Tahoma"/>
                <w:b/>
                <w:bCs/>
                <w:color w:val="FF0000"/>
                <w:sz w:val="16"/>
                <w:szCs w:val="16"/>
              </w:rPr>
            </w:pPr>
            <w:r w:rsidRPr="006F61C9">
              <w:rPr>
                <w:rFonts w:ascii="Tahoma" w:hAnsi="Tahoma" w:cs="Tahoma"/>
                <w:b/>
                <w:bCs/>
                <w:color w:val="FF0000"/>
                <w:sz w:val="16"/>
                <w:szCs w:val="16"/>
              </w:rPr>
              <w:t> </w:t>
            </w:r>
          </w:p>
        </w:tc>
        <w:tc>
          <w:tcPr>
            <w:tcW w:w="1158" w:type="dxa"/>
            <w:tcBorders>
              <w:top w:val="nil"/>
              <w:left w:val="nil"/>
              <w:bottom w:val="nil"/>
              <w:right w:val="nil"/>
            </w:tcBorders>
            <w:shd w:val="clear" w:color="000000" w:fill="FFFFFF"/>
            <w:vAlign w:val="center"/>
            <w:hideMark/>
          </w:tcPr>
          <w:p w14:paraId="16EEC167" w14:textId="77777777" w:rsidR="006F61C9" w:rsidRPr="006F61C9" w:rsidRDefault="006F61C9">
            <w:pPr>
              <w:rPr>
                <w:rFonts w:ascii="Tahoma" w:hAnsi="Tahoma" w:cs="Tahoma"/>
                <w:b/>
                <w:bCs/>
                <w:color w:val="FF0000"/>
                <w:sz w:val="16"/>
                <w:szCs w:val="16"/>
              </w:rPr>
            </w:pPr>
            <w:r w:rsidRPr="006F61C9">
              <w:rPr>
                <w:rFonts w:ascii="Tahoma" w:hAnsi="Tahoma" w:cs="Tahoma"/>
                <w:b/>
                <w:bCs/>
                <w:color w:val="FF0000"/>
                <w:sz w:val="16"/>
                <w:szCs w:val="16"/>
              </w:rPr>
              <w:t> </w:t>
            </w:r>
          </w:p>
        </w:tc>
        <w:tc>
          <w:tcPr>
            <w:tcW w:w="1283" w:type="dxa"/>
            <w:tcBorders>
              <w:top w:val="nil"/>
              <w:left w:val="nil"/>
              <w:bottom w:val="nil"/>
              <w:right w:val="nil"/>
            </w:tcBorders>
            <w:shd w:val="clear" w:color="000000" w:fill="FFFFFF"/>
            <w:noWrap/>
            <w:vAlign w:val="center"/>
            <w:hideMark/>
          </w:tcPr>
          <w:p w14:paraId="16EEC168" w14:textId="77777777" w:rsidR="006F61C9" w:rsidRPr="006F61C9" w:rsidRDefault="006F61C9">
            <w:pPr>
              <w:jc w:val="right"/>
              <w:rPr>
                <w:rFonts w:ascii="Tahoma" w:hAnsi="Tahoma" w:cs="Tahoma"/>
                <w:b/>
                <w:bCs/>
                <w:color w:val="FF0000"/>
                <w:sz w:val="16"/>
                <w:szCs w:val="16"/>
              </w:rPr>
            </w:pPr>
            <w:r w:rsidRPr="006F61C9">
              <w:rPr>
                <w:rFonts w:ascii="Tahoma" w:hAnsi="Tahoma" w:cs="Tahoma"/>
                <w:b/>
                <w:bCs/>
                <w:color w:val="FF0000"/>
                <w:sz w:val="16"/>
                <w:szCs w:val="16"/>
              </w:rPr>
              <w:t> </w:t>
            </w:r>
          </w:p>
        </w:tc>
      </w:tr>
      <w:tr w:rsidR="006F61C9" w:rsidRPr="006F61C9" w14:paraId="16EEC171" w14:textId="77777777" w:rsidTr="006F61C9">
        <w:trPr>
          <w:trHeight w:val="270"/>
        </w:trPr>
        <w:tc>
          <w:tcPr>
            <w:tcW w:w="2268" w:type="dxa"/>
            <w:tcBorders>
              <w:top w:val="nil"/>
              <w:left w:val="nil"/>
              <w:bottom w:val="nil"/>
              <w:right w:val="nil"/>
            </w:tcBorders>
            <w:shd w:val="clear" w:color="000000" w:fill="FFFFFF"/>
            <w:vAlign w:val="center"/>
            <w:hideMark/>
          </w:tcPr>
          <w:p w14:paraId="16EEC16A" w14:textId="77777777" w:rsidR="006F61C9" w:rsidRPr="006F61C9" w:rsidRDefault="006F61C9">
            <w:pPr>
              <w:rPr>
                <w:rFonts w:ascii="Tahoma" w:hAnsi="Tahoma" w:cs="Tahoma"/>
                <w:sz w:val="16"/>
                <w:szCs w:val="16"/>
              </w:rPr>
            </w:pPr>
            <w:r w:rsidRPr="006F61C9">
              <w:rPr>
                <w:rFonts w:ascii="Tahoma" w:hAnsi="Tahoma" w:cs="Tahoma"/>
                <w:sz w:val="16"/>
                <w:szCs w:val="16"/>
              </w:rPr>
              <w:t>Αξία κτήσης 1/1/2017</w:t>
            </w:r>
          </w:p>
        </w:tc>
        <w:tc>
          <w:tcPr>
            <w:tcW w:w="1418" w:type="dxa"/>
            <w:tcBorders>
              <w:top w:val="nil"/>
              <w:left w:val="nil"/>
              <w:bottom w:val="nil"/>
              <w:right w:val="nil"/>
            </w:tcBorders>
            <w:shd w:val="clear" w:color="000000" w:fill="FFFFFF"/>
            <w:vAlign w:val="center"/>
            <w:hideMark/>
          </w:tcPr>
          <w:p w14:paraId="16EEC16B" w14:textId="77777777" w:rsidR="006F61C9" w:rsidRPr="006F61C9" w:rsidRDefault="006F61C9">
            <w:pPr>
              <w:jc w:val="right"/>
              <w:rPr>
                <w:rFonts w:ascii="Tahoma" w:hAnsi="Tahoma" w:cs="Tahoma"/>
                <w:sz w:val="16"/>
                <w:szCs w:val="16"/>
              </w:rPr>
            </w:pPr>
            <w:r w:rsidRPr="006F61C9">
              <w:rPr>
                <w:rFonts w:ascii="Tahoma" w:hAnsi="Tahoma" w:cs="Tahoma"/>
                <w:sz w:val="16"/>
                <w:szCs w:val="16"/>
              </w:rPr>
              <w:t>1.022.977,00</w:t>
            </w:r>
          </w:p>
        </w:tc>
        <w:tc>
          <w:tcPr>
            <w:tcW w:w="1276" w:type="dxa"/>
            <w:tcBorders>
              <w:top w:val="nil"/>
              <w:left w:val="nil"/>
              <w:bottom w:val="nil"/>
              <w:right w:val="nil"/>
            </w:tcBorders>
            <w:shd w:val="clear" w:color="000000" w:fill="FFFFFF"/>
            <w:vAlign w:val="center"/>
            <w:hideMark/>
          </w:tcPr>
          <w:p w14:paraId="16EEC16C" w14:textId="77777777" w:rsidR="006F61C9" w:rsidRPr="006F61C9" w:rsidRDefault="006F61C9">
            <w:pPr>
              <w:jc w:val="right"/>
              <w:rPr>
                <w:rFonts w:ascii="Tahoma" w:hAnsi="Tahoma" w:cs="Tahoma"/>
                <w:sz w:val="16"/>
                <w:szCs w:val="16"/>
              </w:rPr>
            </w:pPr>
            <w:r w:rsidRPr="006F61C9">
              <w:rPr>
                <w:rFonts w:ascii="Tahoma" w:hAnsi="Tahoma" w:cs="Tahoma"/>
                <w:sz w:val="16"/>
                <w:szCs w:val="16"/>
              </w:rPr>
              <w:t>221.488,26</w:t>
            </w:r>
          </w:p>
        </w:tc>
        <w:tc>
          <w:tcPr>
            <w:tcW w:w="1283" w:type="dxa"/>
            <w:tcBorders>
              <w:top w:val="nil"/>
              <w:left w:val="nil"/>
              <w:bottom w:val="nil"/>
              <w:right w:val="nil"/>
            </w:tcBorders>
            <w:shd w:val="clear" w:color="000000" w:fill="FFFFFF"/>
            <w:vAlign w:val="center"/>
            <w:hideMark/>
          </w:tcPr>
          <w:p w14:paraId="16EEC16D" w14:textId="77777777" w:rsidR="006F61C9" w:rsidRPr="006F61C9" w:rsidRDefault="006F61C9">
            <w:pPr>
              <w:jc w:val="right"/>
              <w:rPr>
                <w:rFonts w:ascii="Tahoma" w:hAnsi="Tahoma" w:cs="Tahoma"/>
                <w:sz w:val="16"/>
                <w:szCs w:val="16"/>
              </w:rPr>
            </w:pPr>
            <w:r w:rsidRPr="006F61C9">
              <w:rPr>
                <w:rFonts w:ascii="Tahoma" w:hAnsi="Tahoma" w:cs="Tahoma"/>
                <w:sz w:val="16"/>
                <w:szCs w:val="16"/>
              </w:rPr>
              <w:t>1.192.677,83</w:t>
            </w:r>
          </w:p>
        </w:tc>
        <w:tc>
          <w:tcPr>
            <w:tcW w:w="1268" w:type="dxa"/>
            <w:tcBorders>
              <w:top w:val="nil"/>
              <w:left w:val="nil"/>
              <w:bottom w:val="nil"/>
              <w:right w:val="nil"/>
            </w:tcBorders>
            <w:shd w:val="clear" w:color="000000" w:fill="FFFFFF"/>
            <w:vAlign w:val="center"/>
            <w:hideMark/>
          </w:tcPr>
          <w:p w14:paraId="16EEC16E" w14:textId="77777777" w:rsidR="006F61C9" w:rsidRPr="006F61C9" w:rsidRDefault="006F61C9">
            <w:pPr>
              <w:jc w:val="right"/>
              <w:rPr>
                <w:rFonts w:ascii="Tahoma" w:hAnsi="Tahoma" w:cs="Tahoma"/>
                <w:sz w:val="16"/>
                <w:szCs w:val="16"/>
              </w:rPr>
            </w:pPr>
            <w:r w:rsidRPr="006F61C9">
              <w:rPr>
                <w:rFonts w:ascii="Tahoma" w:hAnsi="Tahoma" w:cs="Tahoma"/>
                <w:sz w:val="16"/>
                <w:szCs w:val="16"/>
              </w:rPr>
              <w:t>303.424,37</w:t>
            </w:r>
          </w:p>
        </w:tc>
        <w:tc>
          <w:tcPr>
            <w:tcW w:w="1158" w:type="dxa"/>
            <w:tcBorders>
              <w:top w:val="nil"/>
              <w:left w:val="nil"/>
              <w:bottom w:val="nil"/>
              <w:right w:val="nil"/>
            </w:tcBorders>
            <w:shd w:val="clear" w:color="000000" w:fill="FFFFFF"/>
            <w:vAlign w:val="center"/>
            <w:hideMark/>
          </w:tcPr>
          <w:p w14:paraId="16EEC16F" w14:textId="77777777" w:rsidR="006F61C9" w:rsidRPr="006F61C9" w:rsidRDefault="006F61C9">
            <w:pPr>
              <w:jc w:val="right"/>
              <w:rPr>
                <w:rFonts w:ascii="Tahoma" w:hAnsi="Tahoma" w:cs="Tahoma"/>
                <w:sz w:val="16"/>
                <w:szCs w:val="16"/>
              </w:rPr>
            </w:pPr>
            <w:r w:rsidRPr="006F61C9">
              <w:rPr>
                <w:rFonts w:ascii="Tahoma" w:hAnsi="Tahoma" w:cs="Tahoma"/>
                <w:sz w:val="16"/>
                <w:szCs w:val="16"/>
              </w:rPr>
              <w:t>-</w:t>
            </w:r>
          </w:p>
        </w:tc>
        <w:tc>
          <w:tcPr>
            <w:tcW w:w="1283" w:type="dxa"/>
            <w:tcBorders>
              <w:top w:val="nil"/>
              <w:left w:val="nil"/>
              <w:bottom w:val="nil"/>
              <w:right w:val="nil"/>
            </w:tcBorders>
            <w:shd w:val="clear" w:color="000000" w:fill="FFFFFF"/>
            <w:vAlign w:val="center"/>
            <w:hideMark/>
          </w:tcPr>
          <w:p w14:paraId="16EEC170" w14:textId="77777777" w:rsidR="006F61C9" w:rsidRPr="006F61C9" w:rsidRDefault="006F61C9">
            <w:pPr>
              <w:jc w:val="right"/>
              <w:rPr>
                <w:rFonts w:ascii="Tahoma" w:hAnsi="Tahoma" w:cs="Tahoma"/>
                <w:sz w:val="16"/>
                <w:szCs w:val="16"/>
              </w:rPr>
            </w:pPr>
            <w:r w:rsidRPr="006F61C9">
              <w:rPr>
                <w:rFonts w:ascii="Tahoma" w:hAnsi="Tahoma" w:cs="Tahoma"/>
                <w:sz w:val="16"/>
                <w:szCs w:val="16"/>
              </w:rPr>
              <w:t>2.740.567,46</w:t>
            </w:r>
          </w:p>
        </w:tc>
      </w:tr>
      <w:tr w:rsidR="006F61C9" w:rsidRPr="006F61C9" w14:paraId="16EEC179" w14:textId="77777777" w:rsidTr="006F61C9">
        <w:trPr>
          <w:trHeight w:val="270"/>
        </w:trPr>
        <w:tc>
          <w:tcPr>
            <w:tcW w:w="2268" w:type="dxa"/>
            <w:tcBorders>
              <w:top w:val="nil"/>
              <w:left w:val="nil"/>
              <w:bottom w:val="nil"/>
              <w:right w:val="nil"/>
            </w:tcBorders>
            <w:shd w:val="clear" w:color="000000" w:fill="FFFFFF"/>
            <w:vAlign w:val="center"/>
            <w:hideMark/>
          </w:tcPr>
          <w:p w14:paraId="16EEC172" w14:textId="77777777" w:rsidR="006F61C9" w:rsidRPr="006F61C9" w:rsidRDefault="006F61C9">
            <w:pPr>
              <w:rPr>
                <w:rFonts w:ascii="Tahoma" w:hAnsi="Tahoma" w:cs="Tahoma"/>
                <w:sz w:val="16"/>
                <w:szCs w:val="16"/>
              </w:rPr>
            </w:pPr>
            <w:r w:rsidRPr="006F61C9">
              <w:rPr>
                <w:rFonts w:ascii="Tahoma" w:hAnsi="Tahoma" w:cs="Tahoma"/>
                <w:sz w:val="16"/>
                <w:szCs w:val="16"/>
              </w:rPr>
              <w:t>Προσθήκες χρήσης</w:t>
            </w:r>
          </w:p>
        </w:tc>
        <w:tc>
          <w:tcPr>
            <w:tcW w:w="1418" w:type="dxa"/>
            <w:tcBorders>
              <w:top w:val="nil"/>
              <w:left w:val="nil"/>
              <w:bottom w:val="nil"/>
              <w:right w:val="nil"/>
            </w:tcBorders>
            <w:shd w:val="clear" w:color="000000" w:fill="FFFFFF"/>
            <w:vAlign w:val="center"/>
            <w:hideMark/>
          </w:tcPr>
          <w:p w14:paraId="16EEC173" w14:textId="77777777" w:rsidR="006F61C9" w:rsidRPr="006F61C9" w:rsidRDefault="006F61C9">
            <w:pPr>
              <w:jc w:val="right"/>
              <w:rPr>
                <w:rFonts w:ascii="Tahoma" w:hAnsi="Tahoma" w:cs="Tahoma"/>
                <w:sz w:val="16"/>
                <w:szCs w:val="16"/>
              </w:rPr>
            </w:pPr>
            <w:r w:rsidRPr="006F61C9">
              <w:rPr>
                <w:rFonts w:ascii="Tahoma" w:hAnsi="Tahoma" w:cs="Tahoma"/>
                <w:sz w:val="16"/>
                <w:szCs w:val="16"/>
              </w:rPr>
              <w:t>5.750,00</w:t>
            </w:r>
          </w:p>
        </w:tc>
        <w:tc>
          <w:tcPr>
            <w:tcW w:w="1276" w:type="dxa"/>
            <w:tcBorders>
              <w:top w:val="nil"/>
              <w:left w:val="nil"/>
              <w:bottom w:val="nil"/>
              <w:right w:val="nil"/>
            </w:tcBorders>
            <w:shd w:val="clear" w:color="000000" w:fill="FFFFFF"/>
            <w:vAlign w:val="center"/>
            <w:hideMark/>
          </w:tcPr>
          <w:p w14:paraId="16EEC174" w14:textId="77777777" w:rsidR="006F61C9" w:rsidRPr="006F61C9" w:rsidRDefault="006F61C9">
            <w:pPr>
              <w:jc w:val="right"/>
              <w:rPr>
                <w:rFonts w:ascii="Tahoma" w:hAnsi="Tahoma" w:cs="Tahoma"/>
                <w:sz w:val="16"/>
                <w:szCs w:val="16"/>
              </w:rPr>
            </w:pPr>
            <w:r w:rsidRPr="006F61C9">
              <w:rPr>
                <w:rFonts w:ascii="Tahoma" w:hAnsi="Tahoma" w:cs="Tahoma"/>
                <w:sz w:val="16"/>
                <w:szCs w:val="16"/>
              </w:rPr>
              <w:t>41.552,79</w:t>
            </w:r>
          </w:p>
        </w:tc>
        <w:tc>
          <w:tcPr>
            <w:tcW w:w="1283" w:type="dxa"/>
            <w:tcBorders>
              <w:top w:val="nil"/>
              <w:left w:val="nil"/>
              <w:bottom w:val="nil"/>
              <w:right w:val="nil"/>
            </w:tcBorders>
            <w:shd w:val="clear" w:color="000000" w:fill="FFFFFF"/>
            <w:vAlign w:val="center"/>
            <w:hideMark/>
          </w:tcPr>
          <w:p w14:paraId="16EEC175" w14:textId="77777777" w:rsidR="006F61C9" w:rsidRPr="006F61C9" w:rsidRDefault="006F61C9">
            <w:pPr>
              <w:jc w:val="right"/>
              <w:rPr>
                <w:rFonts w:ascii="Tahoma" w:hAnsi="Tahoma" w:cs="Tahoma"/>
                <w:sz w:val="16"/>
                <w:szCs w:val="16"/>
              </w:rPr>
            </w:pPr>
            <w:r w:rsidRPr="006F61C9">
              <w:rPr>
                <w:rFonts w:ascii="Tahoma" w:hAnsi="Tahoma" w:cs="Tahoma"/>
                <w:sz w:val="16"/>
                <w:szCs w:val="16"/>
              </w:rPr>
              <w:t>41.538,36</w:t>
            </w:r>
          </w:p>
        </w:tc>
        <w:tc>
          <w:tcPr>
            <w:tcW w:w="1268" w:type="dxa"/>
            <w:tcBorders>
              <w:top w:val="nil"/>
              <w:left w:val="nil"/>
              <w:bottom w:val="nil"/>
              <w:right w:val="nil"/>
            </w:tcBorders>
            <w:shd w:val="clear" w:color="000000" w:fill="FFFFFF"/>
            <w:vAlign w:val="center"/>
            <w:hideMark/>
          </w:tcPr>
          <w:p w14:paraId="16EEC176" w14:textId="77777777" w:rsidR="006F61C9" w:rsidRPr="006F61C9" w:rsidRDefault="006F61C9">
            <w:pPr>
              <w:jc w:val="right"/>
              <w:rPr>
                <w:rFonts w:ascii="Tahoma" w:hAnsi="Tahoma" w:cs="Tahoma"/>
                <w:sz w:val="16"/>
                <w:szCs w:val="16"/>
              </w:rPr>
            </w:pPr>
            <w:r w:rsidRPr="006F61C9">
              <w:rPr>
                <w:rFonts w:ascii="Tahoma" w:hAnsi="Tahoma" w:cs="Tahoma"/>
                <w:sz w:val="16"/>
                <w:szCs w:val="16"/>
              </w:rPr>
              <w:t>55.557,40</w:t>
            </w:r>
          </w:p>
        </w:tc>
        <w:tc>
          <w:tcPr>
            <w:tcW w:w="1158" w:type="dxa"/>
            <w:tcBorders>
              <w:top w:val="nil"/>
              <w:left w:val="nil"/>
              <w:bottom w:val="nil"/>
              <w:right w:val="nil"/>
            </w:tcBorders>
            <w:shd w:val="clear" w:color="000000" w:fill="FFFFFF"/>
            <w:vAlign w:val="center"/>
            <w:hideMark/>
          </w:tcPr>
          <w:p w14:paraId="16EEC177" w14:textId="77777777" w:rsidR="006F61C9" w:rsidRPr="006F61C9" w:rsidRDefault="006F61C9">
            <w:pPr>
              <w:jc w:val="right"/>
              <w:rPr>
                <w:rFonts w:ascii="Tahoma" w:hAnsi="Tahoma" w:cs="Tahoma"/>
                <w:sz w:val="16"/>
                <w:szCs w:val="16"/>
              </w:rPr>
            </w:pPr>
            <w:r w:rsidRPr="006F61C9">
              <w:rPr>
                <w:rFonts w:ascii="Tahoma" w:hAnsi="Tahoma" w:cs="Tahoma"/>
                <w:sz w:val="16"/>
                <w:szCs w:val="16"/>
              </w:rPr>
              <w:t>2.814,22</w:t>
            </w:r>
          </w:p>
        </w:tc>
        <w:tc>
          <w:tcPr>
            <w:tcW w:w="1283" w:type="dxa"/>
            <w:tcBorders>
              <w:top w:val="nil"/>
              <w:left w:val="nil"/>
              <w:bottom w:val="nil"/>
              <w:right w:val="nil"/>
            </w:tcBorders>
            <w:shd w:val="clear" w:color="000000" w:fill="FFFFFF"/>
            <w:vAlign w:val="center"/>
            <w:hideMark/>
          </w:tcPr>
          <w:p w14:paraId="16EEC178" w14:textId="77777777" w:rsidR="006F61C9" w:rsidRPr="006F61C9" w:rsidRDefault="006F61C9">
            <w:pPr>
              <w:jc w:val="right"/>
              <w:rPr>
                <w:rFonts w:ascii="Tahoma" w:hAnsi="Tahoma" w:cs="Tahoma"/>
                <w:sz w:val="16"/>
                <w:szCs w:val="16"/>
              </w:rPr>
            </w:pPr>
            <w:r w:rsidRPr="006F61C9">
              <w:rPr>
                <w:rFonts w:ascii="Tahoma" w:hAnsi="Tahoma" w:cs="Tahoma"/>
                <w:sz w:val="16"/>
                <w:szCs w:val="16"/>
              </w:rPr>
              <w:t>147.212,77</w:t>
            </w:r>
          </w:p>
        </w:tc>
      </w:tr>
      <w:tr w:rsidR="006F61C9" w:rsidRPr="006F61C9" w14:paraId="16EEC181" w14:textId="77777777" w:rsidTr="006F61C9">
        <w:trPr>
          <w:trHeight w:val="270"/>
        </w:trPr>
        <w:tc>
          <w:tcPr>
            <w:tcW w:w="2268" w:type="dxa"/>
            <w:tcBorders>
              <w:top w:val="nil"/>
              <w:left w:val="nil"/>
              <w:bottom w:val="nil"/>
              <w:right w:val="nil"/>
            </w:tcBorders>
            <w:shd w:val="clear" w:color="000000" w:fill="FFFFFF"/>
            <w:vAlign w:val="center"/>
            <w:hideMark/>
          </w:tcPr>
          <w:p w14:paraId="16EEC17A" w14:textId="77777777" w:rsidR="006F61C9" w:rsidRPr="006F61C9" w:rsidRDefault="006F61C9">
            <w:pPr>
              <w:rPr>
                <w:rFonts w:ascii="Tahoma" w:hAnsi="Tahoma" w:cs="Tahoma"/>
                <w:sz w:val="16"/>
                <w:szCs w:val="16"/>
              </w:rPr>
            </w:pPr>
            <w:r w:rsidRPr="006F61C9">
              <w:rPr>
                <w:rFonts w:ascii="Tahoma" w:hAnsi="Tahoma" w:cs="Tahoma"/>
                <w:sz w:val="16"/>
                <w:szCs w:val="16"/>
              </w:rPr>
              <w:t>Απομειώσεις</w:t>
            </w:r>
          </w:p>
        </w:tc>
        <w:tc>
          <w:tcPr>
            <w:tcW w:w="1418" w:type="dxa"/>
            <w:tcBorders>
              <w:top w:val="nil"/>
              <w:left w:val="nil"/>
              <w:bottom w:val="nil"/>
              <w:right w:val="nil"/>
            </w:tcBorders>
            <w:shd w:val="clear" w:color="000000" w:fill="FFFFFF"/>
            <w:vAlign w:val="center"/>
            <w:hideMark/>
          </w:tcPr>
          <w:p w14:paraId="16EEC17B" w14:textId="77777777" w:rsidR="006F61C9" w:rsidRPr="006F61C9" w:rsidRDefault="006F61C9">
            <w:pPr>
              <w:jc w:val="right"/>
              <w:rPr>
                <w:rFonts w:ascii="Tahoma" w:hAnsi="Tahoma" w:cs="Tahoma"/>
                <w:sz w:val="16"/>
                <w:szCs w:val="16"/>
              </w:rPr>
            </w:pPr>
            <w:r w:rsidRPr="006F61C9">
              <w:rPr>
                <w:rFonts w:ascii="Tahoma" w:hAnsi="Tahoma" w:cs="Tahoma"/>
                <w:sz w:val="16"/>
                <w:szCs w:val="16"/>
              </w:rPr>
              <w:t> </w:t>
            </w:r>
          </w:p>
        </w:tc>
        <w:tc>
          <w:tcPr>
            <w:tcW w:w="1276" w:type="dxa"/>
            <w:tcBorders>
              <w:top w:val="nil"/>
              <w:left w:val="nil"/>
              <w:bottom w:val="nil"/>
              <w:right w:val="nil"/>
            </w:tcBorders>
            <w:shd w:val="clear" w:color="000000" w:fill="FFFFFF"/>
            <w:vAlign w:val="center"/>
            <w:hideMark/>
          </w:tcPr>
          <w:p w14:paraId="16EEC17C" w14:textId="77777777" w:rsidR="006F61C9" w:rsidRPr="006F61C9" w:rsidRDefault="006F61C9">
            <w:pPr>
              <w:jc w:val="right"/>
              <w:rPr>
                <w:rFonts w:ascii="Tahoma" w:hAnsi="Tahoma" w:cs="Tahoma"/>
                <w:sz w:val="16"/>
                <w:szCs w:val="16"/>
              </w:rPr>
            </w:pPr>
            <w:r w:rsidRPr="006F61C9">
              <w:rPr>
                <w:rFonts w:ascii="Tahoma" w:hAnsi="Tahoma" w:cs="Tahoma"/>
                <w:sz w:val="16"/>
                <w:szCs w:val="16"/>
              </w:rPr>
              <w:t> </w:t>
            </w:r>
          </w:p>
        </w:tc>
        <w:tc>
          <w:tcPr>
            <w:tcW w:w="1283" w:type="dxa"/>
            <w:tcBorders>
              <w:top w:val="nil"/>
              <w:left w:val="nil"/>
              <w:bottom w:val="nil"/>
              <w:right w:val="nil"/>
            </w:tcBorders>
            <w:shd w:val="clear" w:color="000000" w:fill="FFFFFF"/>
            <w:vAlign w:val="center"/>
            <w:hideMark/>
          </w:tcPr>
          <w:p w14:paraId="16EEC17D" w14:textId="77777777" w:rsidR="006F61C9" w:rsidRPr="006F61C9" w:rsidRDefault="006F61C9">
            <w:pPr>
              <w:jc w:val="right"/>
              <w:rPr>
                <w:rFonts w:ascii="Tahoma" w:hAnsi="Tahoma" w:cs="Tahoma"/>
                <w:sz w:val="16"/>
                <w:szCs w:val="16"/>
              </w:rPr>
            </w:pPr>
            <w:r w:rsidRPr="006F61C9">
              <w:rPr>
                <w:rFonts w:ascii="Tahoma" w:hAnsi="Tahoma" w:cs="Tahoma"/>
                <w:sz w:val="16"/>
                <w:szCs w:val="16"/>
              </w:rPr>
              <w:t> </w:t>
            </w:r>
          </w:p>
        </w:tc>
        <w:tc>
          <w:tcPr>
            <w:tcW w:w="1268" w:type="dxa"/>
            <w:tcBorders>
              <w:top w:val="nil"/>
              <w:left w:val="nil"/>
              <w:bottom w:val="nil"/>
              <w:right w:val="nil"/>
            </w:tcBorders>
            <w:shd w:val="clear" w:color="000000" w:fill="FFFFFF"/>
            <w:vAlign w:val="center"/>
            <w:hideMark/>
          </w:tcPr>
          <w:p w14:paraId="16EEC17E" w14:textId="77777777" w:rsidR="006F61C9" w:rsidRPr="006F61C9" w:rsidRDefault="006F61C9">
            <w:pPr>
              <w:jc w:val="right"/>
              <w:rPr>
                <w:rFonts w:ascii="Tahoma" w:hAnsi="Tahoma" w:cs="Tahoma"/>
                <w:sz w:val="16"/>
                <w:szCs w:val="16"/>
              </w:rPr>
            </w:pPr>
            <w:r w:rsidRPr="006F61C9">
              <w:rPr>
                <w:rFonts w:ascii="Tahoma" w:hAnsi="Tahoma" w:cs="Tahoma"/>
                <w:sz w:val="16"/>
                <w:szCs w:val="16"/>
              </w:rPr>
              <w:t> </w:t>
            </w:r>
          </w:p>
        </w:tc>
        <w:tc>
          <w:tcPr>
            <w:tcW w:w="1158" w:type="dxa"/>
            <w:tcBorders>
              <w:top w:val="nil"/>
              <w:left w:val="nil"/>
              <w:bottom w:val="nil"/>
              <w:right w:val="nil"/>
            </w:tcBorders>
            <w:shd w:val="clear" w:color="000000" w:fill="FFFFFF"/>
            <w:vAlign w:val="center"/>
            <w:hideMark/>
          </w:tcPr>
          <w:p w14:paraId="16EEC17F" w14:textId="77777777" w:rsidR="006F61C9" w:rsidRPr="006F61C9" w:rsidRDefault="006F61C9">
            <w:pPr>
              <w:jc w:val="right"/>
              <w:rPr>
                <w:rFonts w:ascii="Tahoma" w:hAnsi="Tahoma" w:cs="Tahoma"/>
                <w:sz w:val="16"/>
                <w:szCs w:val="16"/>
              </w:rPr>
            </w:pPr>
            <w:r w:rsidRPr="006F61C9">
              <w:rPr>
                <w:rFonts w:ascii="Tahoma" w:hAnsi="Tahoma" w:cs="Tahoma"/>
                <w:sz w:val="16"/>
                <w:szCs w:val="16"/>
              </w:rPr>
              <w:t> </w:t>
            </w:r>
          </w:p>
        </w:tc>
        <w:tc>
          <w:tcPr>
            <w:tcW w:w="1283" w:type="dxa"/>
            <w:tcBorders>
              <w:top w:val="nil"/>
              <w:left w:val="nil"/>
              <w:bottom w:val="nil"/>
              <w:right w:val="nil"/>
            </w:tcBorders>
            <w:shd w:val="clear" w:color="000000" w:fill="FFFFFF"/>
            <w:vAlign w:val="center"/>
            <w:hideMark/>
          </w:tcPr>
          <w:p w14:paraId="16EEC180" w14:textId="77777777" w:rsidR="006F61C9" w:rsidRPr="006F61C9" w:rsidRDefault="006F61C9">
            <w:pPr>
              <w:jc w:val="right"/>
              <w:rPr>
                <w:rFonts w:ascii="Tahoma" w:hAnsi="Tahoma" w:cs="Tahoma"/>
                <w:sz w:val="16"/>
                <w:szCs w:val="16"/>
              </w:rPr>
            </w:pPr>
            <w:r w:rsidRPr="006F61C9">
              <w:rPr>
                <w:rFonts w:ascii="Tahoma" w:hAnsi="Tahoma" w:cs="Tahoma"/>
                <w:sz w:val="16"/>
                <w:szCs w:val="16"/>
              </w:rPr>
              <w:t>-</w:t>
            </w:r>
          </w:p>
        </w:tc>
      </w:tr>
      <w:tr w:rsidR="006F61C9" w:rsidRPr="006F61C9" w14:paraId="16EEC189" w14:textId="77777777" w:rsidTr="006F61C9">
        <w:trPr>
          <w:trHeight w:val="270"/>
        </w:trPr>
        <w:tc>
          <w:tcPr>
            <w:tcW w:w="2268" w:type="dxa"/>
            <w:tcBorders>
              <w:top w:val="nil"/>
              <w:left w:val="nil"/>
              <w:bottom w:val="nil"/>
              <w:right w:val="nil"/>
            </w:tcBorders>
            <w:shd w:val="clear" w:color="000000" w:fill="FFFFFF"/>
            <w:vAlign w:val="center"/>
            <w:hideMark/>
          </w:tcPr>
          <w:p w14:paraId="16EEC182" w14:textId="77777777" w:rsidR="006F61C9" w:rsidRPr="006F61C9" w:rsidRDefault="006F61C9">
            <w:pPr>
              <w:rPr>
                <w:rFonts w:ascii="Tahoma" w:hAnsi="Tahoma" w:cs="Tahoma"/>
                <w:b/>
                <w:bCs/>
                <w:sz w:val="16"/>
                <w:szCs w:val="16"/>
              </w:rPr>
            </w:pPr>
            <w:r w:rsidRPr="006F61C9">
              <w:rPr>
                <w:rFonts w:ascii="Tahoma" w:hAnsi="Tahoma" w:cs="Tahoma"/>
                <w:b/>
                <w:bCs/>
                <w:sz w:val="16"/>
                <w:szCs w:val="16"/>
              </w:rPr>
              <w:t>Αξία κτήσης 31/12/2017</w:t>
            </w:r>
          </w:p>
        </w:tc>
        <w:tc>
          <w:tcPr>
            <w:tcW w:w="1418" w:type="dxa"/>
            <w:tcBorders>
              <w:top w:val="single" w:sz="4" w:space="0" w:color="auto"/>
              <w:left w:val="nil"/>
              <w:bottom w:val="single" w:sz="4" w:space="0" w:color="auto"/>
              <w:right w:val="nil"/>
            </w:tcBorders>
            <w:shd w:val="clear" w:color="000000" w:fill="FFFFFF"/>
            <w:vAlign w:val="center"/>
            <w:hideMark/>
          </w:tcPr>
          <w:p w14:paraId="16EEC183"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1.028.727,00</w:t>
            </w:r>
          </w:p>
        </w:tc>
        <w:tc>
          <w:tcPr>
            <w:tcW w:w="1276" w:type="dxa"/>
            <w:tcBorders>
              <w:top w:val="single" w:sz="4" w:space="0" w:color="auto"/>
              <w:left w:val="nil"/>
              <w:bottom w:val="single" w:sz="4" w:space="0" w:color="auto"/>
              <w:right w:val="nil"/>
            </w:tcBorders>
            <w:shd w:val="clear" w:color="000000" w:fill="FFFFFF"/>
            <w:vAlign w:val="center"/>
            <w:hideMark/>
          </w:tcPr>
          <w:p w14:paraId="16EEC184"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263.041,05</w:t>
            </w:r>
          </w:p>
        </w:tc>
        <w:tc>
          <w:tcPr>
            <w:tcW w:w="1283" w:type="dxa"/>
            <w:tcBorders>
              <w:top w:val="single" w:sz="4" w:space="0" w:color="auto"/>
              <w:left w:val="nil"/>
              <w:bottom w:val="single" w:sz="4" w:space="0" w:color="auto"/>
              <w:right w:val="nil"/>
            </w:tcBorders>
            <w:shd w:val="clear" w:color="000000" w:fill="FFFFFF"/>
            <w:vAlign w:val="center"/>
            <w:hideMark/>
          </w:tcPr>
          <w:p w14:paraId="16EEC185"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1.234.216,19</w:t>
            </w:r>
          </w:p>
        </w:tc>
        <w:tc>
          <w:tcPr>
            <w:tcW w:w="1268" w:type="dxa"/>
            <w:tcBorders>
              <w:top w:val="single" w:sz="4" w:space="0" w:color="auto"/>
              <w:left w:val="nil"/>
              <w:bottom w:val="single" w:sz="4" w:space="0" w:color="auto"/>
              <w:right w:val="nil"/>
            </w:tcBorders>
            <w:shd w:val="clear" w:color="000000" w:fill="FFFFFF"/>
            <w:vAlign w:val="center"/>
            <w:hideMark/>
          </w:tcPr>
          <w:p w14:paraId="16EEC186"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358.981,77</w:t>
            </w:r>
          </w:p>
        </w:tc>
        <w:tc>
          <w:tcPr>
            <w:tcW w:w="1158" w:type="dxa"/>
            <w:tcBorders>
              <w:top w:val="single" w:sz="4" w:space="0" w:color="auto"/>
              <w:left w:val="nil"/>
              <w:bottom w:val="single" w:sz="4" w:space="0" w:color="auto"/>
              <w:right w:val="nil"/>
            </w:tcBorders>
            <w:shd w:val="clear" w:color="000000" w:fill="FFFFFF"/>
            <w:vAlign w:val="center"/>
            <w:hideMark/>
          </w:tcPr>
          <w:p w14:paraId="16EEC187"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2.814,22</w:t>
            </w:r>
          </w:p>
        </w:tc>
        <w:tc>
          <w:tcPr>
            <w:tcW w:w="1283" w:type="dxa"/>
            <w:tcBorders>
              <w:top w:val="single" w:sz="4" w:space="0" w:color="auto"/>
              <w:left w:val="nil"/>
              <w:bottom w:val="single" w:sz="4" w:space="0" w:color="auto"/>
              <w:right w:val="nil"/>
            </w:tcBorders>
            <w:shd w:val="clear" w:color="000000" w:fill="FFFFFF"/>
            <w:vAlign w:val="center"/>
            <w:hideMark/>
          </w:tcPr>
          <w:p w14:paraId="16EEC188"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2.887.780,23</w:t>
            </w:r>
          </w:p>
        </w:tc>
      </w:tr>
      <w:tr w:rsidR="006F61C9" w:rsidRPr="006F61C9" w14:paraId="16EEC191" w14:textId="77777777" w:rsidTr="006F61C9">
        <w:trPr>
          <w:trHeight w:val="270"/>
        </w:trPr>
        <w:tc>
          <w:tcPr>
            <w:tcW w:w="2268" w:type="dxa"/>
            <w:tcBorders>
              <w:top w:val="nil"/>
              <w:left w:val="nil"/>
              <w:bottom w:val="nil"/>
              <w:right w:val="nil"/>
            </w:tcBorders>
            <w:shd w:val="clear" w:color="000000" w:fill="FFFFFF"/>
            <w:vAlign w:val="center"/>
            <w:hideMark/>
          </w:tcPr>
          <w:p w14:paraId="16EEC18A" w14:textId="77777777" w:rsidR="006F61C9" w:rsidRPr="006F61C9" w:rsidRDefault="006F61C9">
            <w:pPr>
              <w:rPr>
                <w:rFonts w:ascii="Tahoma" w:hAnsi="Tahoma" w:cs="Tahoma"/>
                <w:b/>
                <w:bCs/>
                <w:sz w:val="16"/>
                <w:szCs w:val="16"/>
              </w:rPr>
            </w:pPr>
            <w:r w:rsidRPr="006F61C9">
              <w:rPr>
                <w:rFonts w:ascii="Tahoma" w:hAnsi="Tahoma" w:cs="Tahoma"/>
                <w:b/>
                <w:bCs/>
                <w:sz w:val="16"/>
                <w:szCs w:val="16"/>
              </w:rPr>
              <w:t> </w:t>
            </w:r>
          </w:p>
        </w:tc>
        <w:tc>
          <w:tcPr>
            <w:tcW w:w="1418" w:type="dxa"/>
            <w:tcBorders>
              <w:top w:val="nil"/>
              <w:left w:val="nil"/>
              <w:bottom w:val="nil"/>
              <w:right w:val="nil"/>
            </w:tcBorders>
            <w:shd w:val="clear" w:color="000000" w:fill="FFFFFF"/>
            <w:vAlign w:val="center"/>
            <w:hideMark/>
          </w:tcPr>
          <w:p w14:paraId="16EEC18B"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76" w:type="dxa"/>
            <w:tcBorders>
              <w:top w:val="nil"/>
              <w:left w:val="nil"/>
              <w:bottom w:val="nil"/>
              <w:right w:val="nil"/>
            </w:tcBorders>
            <w:shd w:val="clear" w:color="000000" w:fill="FFFFFF"/>
            <w:vAlign w:val="center"/>
            <w:hideMark/>
          </w:tcPr>
          <w:p w14:paraId="16EEC18C"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83" w:type="dxa"/>
            <w:tcBorders>
              <w:top w:val="nil"/>
              <w:left w:val="nil"/>
              <w:bottom w:val="nil"/>
              <w:right w:val="nil"/>
            </w:tcBorders>
            <w:shd w:val="clear" w:color="000000" w:fill="FFFFFF"/>
            <w:vAlign w:val="center"/>
            <w:hideMark/>
          </w:tcPr>
          <w:p w14:paraId="16EEC18D"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68" w:type="dxa"/>
            <w:tcBorders>
              <w:top w:val="nil"/>
              <w:left w:val="nil"/>
              <w:bottom w:val="nil"/>
              <w:right w:val="nil"/>
            </w:tcBorders>
            <w:shd w:val="clear" w:color="000000" w:fill="FFFFFF"/>
            <w:vAlign w:val="center"/>
            <w:hideMark/>
          </w:tcPr>
          <w:p w14:paraId="16EEC18E"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158" w:type="dxa"/>
            <w:tcBorders>
              <w:top w:val="nil"/>
              <w:left w:val="nil"/>
              <w:bottom w:val="nil"/>
              <w:right w:val="nil"/>
            </w:tcBorders>
            <w:shd w:val="clear" w:color="000000" w:fill="FFFFFF"/>
            <w:vAlign w:val="center"/>
            <w:hideMark/>
          </w:tcPr>
          <w:p w14:paraId="16EEC18F"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83" w:type="dxa"/>
            <w:tcBorders>
              <w:top w:val="nil"/>
              <w:left w:val="nil"/>
              <w:bottom w:val="nil"/>
              <w:right w:val="nil"/>
            </w:tcBorders>
            <w:shd w:val="clear" w:color="000000" w:fill="FFFFFF"/>
            <w:vAlign w:val="center"/>
            <w:hideMark/>
          </w:tcPr>
          <w:p w14:paraId="16EEC190"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r>
      <w:tr w:rsidR="006F61C9" w:rsidRPr="006F61C9" w14:paraId="16EEC199" w14:textId="77777777" w:rsidTr="006F61C9">
        <w:trPr>
          <w:trHeight w:val="270"/>
        </w:trPr>
        <w:tc>
          <w:tcPr>
            <w:tcW w:w="2268" w:type="dxa"/>
            <w:tcBorders>
              <w:top w:val="nil"/>
              <w:left w:val="nil"/>
              <w:bottom w:val="nil"/>
              <w:right w:val="nil"/>
            </w:tcBorders>
            <w:shd w:val="clear" w:color="000000" w:fill="FFFFFF"/>
            <w:vAlign w:val="center"/>
            <w:hideMark/>
          </w:tcPr>
          <w:p w14:paraId="16EEC192" w14:textId="77777777" w:rsidR="006F61C9" w:rsidRPr="006F61C9" w:rsidRDefault="006F61C9">
            <w:pPr>
              <w:rPr>
                <w:rFonts w:ascii="Tahoma" w:hAnsi="Tahoma" w:cs="Tahoma"/>
                <w:sz w:val="16"/>
                <w:szCs w:val="16"/>
              </w:rPr>
            </w:pPr>
            <w:r w:rsidRPr="006F61C9">
              <w:rPr>
                <w:rFonts w:ascii="Tahoma" w:hAnsi="Tahoma" w:cs="Tahoma"/>
                <w:sz w:val="16"/>
                <w:szCs w:val="16"/>
              </w:rPr>
              <w:t>Συσσωρευμένες αποσβέσεις 1/1/2017</w:t>
            </w:r>
          </w:p>
        </w:tc>
        <w:tc>
          <w:tcPr>
            <w:tcW w:w="1418" w:type="dxa"/>
            <w:tcBorders>
              <w:top w:val="nil"/>
              <w:left w:val="nil"/>
              <w:bottom w:val="nil"/>
              <w:right w:val="nil"/>
            </w:tcBorders>
            <w:shd w:val="clear" w:color="000000" w:fill="FFFFFF"/>
            <w:vAlign w:val="center"/>
            <w:hideMark/>
          </w:tcPr>
          <w:p w14:paraId="16EEC193" w14:textId="77777777" w:rsidR="006F61C9" w:rsidRPr="006F61C9" w:rsidRDefault="006F61C9">
            <w:pPr>
              <w:jc w:val="right"/>
              <w:rPr>
                <w:rFonts w:ascii="Tahoma" w:hAnsi="Tahoma" w:cs="Tahoma"/>
                <w:sz w:val="16"/>
                <w:szCs w:val="16"/>
              </w:rPr>
            </w:pPr>
            <w:r w:rsidRPr="006F61C9">
              <w:rPr>
                <w:rFonts w:ascii="Tahoma" w:hAnsi="Tahoma" w:cs="Tahoma"/>
                <w:sz w:val="16"/>
                <w:szCs w:val="16"/>
              </w:rPr>
              <w:t>29.068,66</w:t>
            </w:r>
          </w:p>
        </w:tc>
        <w:tc>
          <w:tcPr>
            <w:tcW w:w="1276" w:type="dxa"/>
            <w:tcBorders>
              <w:top w:val="nil"/>
              <w:left w:val="nil"/>
              <w:bottom w:val="nil"/>
              <w:right w:val="nil"/>
            </w:tcBorders>
            <w:shd w:val="clear" w:color="000000" w:fill="FFFFFF"/>
            <w:vAlign w:val="center"/>
            <w:hideMark/>
          </w:tcPr>
          <w:p w14:paraId="16EEC194" w14:textId="77777777" w:rsidR="006F61C9" w:rsidRPr="006F61C9" w:rsidRDefault="006F61C9">
            <w:pPr>
              <w:jc w:val="right"/>
              <w:rPr>
                <w:rFonts w:ascii="Tahoma" w:hAnsi="Tahoma" w:cs="Tahoma"/>
                <w:sz w:val="16"/>
                <w:szCs w:val="16"/>
              </w:rPr>
            </w:pPr>
            <w:r w:rsidRPr="006F61C9">
              <w:rPr>
                <w:rFonts w:ascii="Tahoma" w:hAnsi="Tahoma" w:cs="Tahoma"/>
                <w:sz w:val="16"/>
                <w:szCs w:val="16"/>
              </w:rPr>
              <w:t>184.498,25</w:t>
            </w:r>
          </w:p>
        </w:tc>
        <w:tc>
          <w:tcPr>
            <w:tcW w:w="1283" w:type="dxa"/>
            <w:tcBorders>
              <w:top w:val="nil"/>
              <w:left w:val="nil"/>
              <w:bottom w:val="nil"/>
              <w:right w:val="nil"/>
            </w:tcBorders>
            <w:shd w:val="clear" w:color="000000" w:fill="FFFFFF"/>
            <w:vAlign w:val="center"/>
            <w:hideMark/>
          </w:tcPr>
          <w:p w14:paraId="16EEC195" w14:textId="77777777" w:rsidR="006F61C9" w:rsidRPr="006F61C9" w:rsidRDefault="006F61C9">
            <w:pPr>
              <w:jc w:val="right"/>
              <w:rPr>
                <w:rFonts w:ascii="Tahoma" w:hAnsi="Tahoma" w:cs="Tahoma"/>
                <w:sz w:val="16"/>
                <w:szCs w:val="16"/>
              </w:rPr>
            </w:pPr>
            <w:r w:rsidRPr="006F61C9">
              <w:rPr>
                <w:rFonts w:ascii="Tahoma" w:hAnsi="Tahoma" w:cs="Tahoma"/>
                <w:sz w:val="16"/>
                <w:szCs w:val="16"/>
              </w:rPr>
              <w:t>1.140.143,01</w:t>
            </w:r>
          </w:p>
        </w:tc>
        <w:tc>
          <w:tcPr>
            <w:tcW w:w="1268" w:type="dxa"/>
            <w:tcBorders>
              <w:top w:val="nil"/>
              <w:left w:val="nil"/>
              <w:bottom w:val="nil"/>
              <w:right w:val="nil"/>
            </w:tcBorders>
            <w:shd w:val="clear" w:color="000000" w:fill="FFFFFF"/>
            <w:vAlign w:val="center"/>
            <w:hideMark/>
          </w:tcPr>
          <w:p w14:paraId="16EEC196" w14:textId="77777777" w:rsidR="006F61C9" w:rsidRPr="006F61C9" w:rsidRDefault="006F61C9">
            <w:pPr>
              <w:jc w:val="right"/>
              <w:rPr>
                <w:rFonts w:ascii="Tahoma" w:hAnsi="Tahoma" w:cs="Tahoma"/>
                <w:sz w:val="16"/>
                <w:szCs w:val="16"/>
              </w:rPr>
            </w:pPr>
            <w:r w:rsidRPr="006F61C9">
              <w:rPr>
                <w:rFonts w:ascii="Tahoma" w:hAnsi="Tahoma" w:cs="Tahoma"/>
                <w:sz w:val="16"/>
                <w:szCs w:val="16"/>
              </w:rPr>
              <w:t>169.323,88</w:t>
            </w:r>
          </w:p>
        </w:tc>
        <w:tc>
          <w:tcPr>
            <w:tcW w:w="1158" w:type="dxa"/>
            <w:tcBorders>
              <w:top w:val="nil"/>
              <w:left w:val="nil"/>
              <w:bottom w:val="nil"/>
              <w:right w:val="nil"/>
            </w:tcBorders>
            <w:shd w:val="clear" w:color="000000" w:fill="FFFFFF"/>
            <w:vAlign w:val="center"/>
            <w:hideMark/>
          </w:tcPr>
          <w:p w14:paraId="16EEC197" w14:textId="77777777" w:rsidR="006F61C9" w:rsidRPr="006F61C9" w:rsidRDefault="006F61C9">
            <w:pPr>
              <w:jc w:val="right"/>
              <w:rPr>
                <w:rFonts w:ascii="Tahoma" w:hAnsi="Tahoma" w:cs="Tahoma"/>
                <w:sz w:val="16"/>
                <w:szCs w:val="16"/>
              </w:rPr>
            </w:pPr>
            <w:r w:rsidRPr="006F61C9">
              <w:rPr>
                <w:rFonts w:ascii="Tahoma" w:hAnsi="Tahoma" w:cs="Tahoma"/>
                <w:sz w:val="16"/>
                <w:szCs w:val="16"/>
              </w:rPr>
              <w:t>-</w:t>
            </w:r>
          </w:p>
        </w:tc>
        <w:tc>
          <w:tcPr>
            <w:tcW w:w="1283" w:type="dxa"/>
            <w:tcBorders>
              <w:top w:val="nil"/>
              <w:left w:val="nil"/>
              <w:bottom w:val="nil"/>
              <w:right w:val="nil"/>
            </w:tcBorders>
            <w:shd w:val="clear" w:color="000000" w:fill="FFFFFF"/>
            <w:vAlign w:val="center"/>
            <w:hideMark/>
          </w:tcPr>
          <w:p w14:paraId="16EEC198" w14:textId="77777777" w:rsidR="006F61C9" w:rsidRPr="006F61C9" w:rsidRDefault="006F61C9">
            <w:pPr>
              <w:jc w:val="right"/>
              <w:rPr>
                <w:rFonts w:ascii="Tahoma" w:hAnsi="Tahoma" w:cs="Tahoma"/>
                <w:sz w:val="16"/>
                <w:szCs w:val="16"/>
              </w:rPr>
            </w:pPr>
            <w:r w:rsidRPr="006F61C9">
              <w:rPr>
                <w:rFonts w:ascii="Tahoma" w:hAnsi="Tahoma" w:cs="Tahoma"/>
                <w:sz w:val="16"/>
                <w:szCs w:val="16"/>
              </w:rPr>
              <w:t>1.523.033,80</w:t>
            </w:r>
          </w:p>
        </w:tc>
      </w:tr>
      <w:tr w:rsidR="006F61C9" w:rsidRPr="006F61C9" w14:paraId="16EEC1A1" w14:textId="77777777" w:rsidTr="006F61C9">
        <w:trPr>
          <w:trHeight w:val="270"/>
        </w:trPr>
        <w:tc>
          <w:tcPr>
            <w:tcW w:w="2268" w:type="dxa"/>
            <w:tcBorders>
              <w:top w:val="nil"/>
              <w:left w:val="nil"/>
              <w:bottom w:val="nil"/>
              <w:right w:val="nil"/>
            </w:tcBorders>
            <w:shd w:val="clear" w:color="000000" w:fill="FFFFFF"/>
            <w:vAlign w:val="center"/>
            <w:hideMark/>
          </w:tcPr>
          <w:p w14:paraId="16EEC19A" w14:textId="77777777" w:rsidR="006F61C9" w:rsidRPr="006F61C9" w:rsidRDefault="006F61C9">
            <w:pPr>
              <w:rPr>
                <w:rFonts w:ascii="Tahoma" w:hAnsi="Tahoma" w:cs="Tahoma"/>
                <w:sz w:val="16"/>
                <w:szCs w:val="16"/>
              </w:rPr>
            </w:pPr>
            <w:r w:rsidRPr="006F61C9">
              <w:rPr>
                <w:rFonts w:ascii="Tahoma" w:hAnsi="Tahoma" w:cs="Tahoma"/>
                <w:sz w:val="16"/>
                <w:szCs w:val="16"/>
              </w:rPr>
              <w:t>Αποσβέσεις χρήσης</w:t>
            </w:r>
          </w:p>
        </w:tc>
        <w:tc>
          <w:tcPr>
            <w:tcW w:w="1418" w:type="dxa"/>
            <w:tcBorders>
              <w:top w:val="nil"/>
              <w:left w:val="nil"/>
              <w:bottom w:val="nil"/>
              <w:right w:val="nil"/>
            </w:tcBorders>
            <w:shd w:val="clear" w:color="000000" w:fill="FFFFFF"/>
            <w:vAlign w:val="center"/>
            <w:hideMark/>
          </w:tcPr>
          <w:p w14:paraId="16EEC19B" w14:textId="77777777" w:rsidR="006F61C9" w:rsidRPr="006F61C9" w:rsidRDefault="006F61C9">
            <w:pPr>
              <w:jc w:val="right"/>
              <w:rPr>
                <w:rFonts w:ascii="Tahoma" w:hAnsi="Tahoma" w:cs="Tahoma"/>
                <w:sz w:val="16"/>
                <w:szCs w:val="16"/>
              </w:rPr>
            </w:pPr>
            <w:r w:rsidRPr="006F61C9">
              <w:rPr>
                <w:rFonts w:ascii="Tahoma" w:hAnsi="Tahoma" w:cs="Tahoma"/>
                <w:sz w:val="16"/>
                <w:szCs w:val="16"/>
              </w:rPr>
              <w:t>29.164,49</w:t>
            </w:r>
          </w:p>
        </w:tc>
        <w:tc>
          <w:tcPr>
            <w:tcW w:w="1276" w:type="dxa"/>
            <w:tcBorders>
              <w:top w:val="nil"/>
              <w:left w:val="nil"/>
              <w:bottom w:val="nil"/>
              <w:right w:val="nil"/>
            </w:tcBorders>
            <w:shd w:val="clear" w:color="000000" w:fill="FFFFFF"/>
            <w:vAlign w:val="center"/>
            <w:hideMark/>
          </w:tcPr>
          <w:p w14:paraId="16EEC19C" w14:textId="77777777" w:rsidR="006F61C9" w:rsidRPr="006F61C9" w:rsidRDefault="006F61C9">
            <w:pPr>
              <w:jc w:val="right"/>
              <w:rPr>
                <w:rFonts w:ascii="Tahoma" w:hAnsi="Tahoma" w:cs="Tahoma"/>
                <w:sz w:val="16"/>
                <w:szCs w:val="16"/>
              </w:rPr>
            </w:pPr>
            <w:r w:rsidRPr="006F61C9">
              <w:rPr>
                <w:rFonts w:ascii="Tahoma" w:hAnsi="Tahoma" w:cs="Tahoma"/>
                <w:sz w:val="16"/>
                <w:szCs w:val="16"/>
              </w:rPr>
              <w:t>7.102,17</w:t>
            </w:r>
          </w:p>
        </w:tc>
        <w:tc>
          <w:tcPr>
            <w:tcW w:w="1283" w:type="dxa"/>
            <w:tcBorders>
              <w:top w:val="nil"/>
              <w:left w:val="nil"/>
              <w:bottom w:val="nil"/>
              <w:right w:val="nil"/>
            </w:tcBorders>
            <w:shd w:val="clear" w:color="000000" w:fill="FFFFFF"/>
            <w:vAlign w:val="center"/>
            <w:hideMark/>
          </w:tcPr>
          <w:p w14:paraId="16EEC19D" w14:textId="77777777" w:rsidR="006F61C9" w:rsidRPr="006F61C9" w:rsidRDefault="006F61C9">
            <w:pPr>
              <w:jc w:val="right"/>
              <w:rPr>
                <w:rFonts w:ascii="Tahoma" w:hAnsi="Tahoma" w:cs="Tahoma"/>
                <w:sz w:val="16"/>
                <w:szCs w:val="16"/>
              </w:rPr>
            </w:pPr>
            <w:r w:rsidRPr="006F61C9">
              <w:rPr>
                <w:rFonts w:ascii="Tahoma" w:hAnsi="Tahoma" w:cs="Tahoma"/>
                <w:sz w:val="16"/>
                <w:szCs w:val="16"/>
              </w:rPr>
              <w:t>14.458,03</w:t>
            </w:r>
          </w:p>
        </w:tc>
        <w:tc>
          <w:tcPr>
            <w:tcW w:w="1268" w:type="dxa"/>
            <w:tcBorders>
              <w:top w:val="nil"/>
              <w:left w:val="nil"/>
              <w:bottom w:val="nil"/>
              <w:right w:val="nil"/>
            </w:tcBorders>
            <w:shd w:val="clear" w:color="000000" w:fill="FFFFFF"/>
            <w:vAlign w:val="center"/>
            <w:hideMark/>
          </w:tcPr>
          <w:p w14:paraId="16EEC19E" w14:textId="77777777" w:rsidR="006F61C9" w:rsidRPr="006F61C9" w:rsidRDefault="006F61C9">
            <w:pPr>
              <w:jc w:val="right"/>
              <w:rPr>
                <w:rFonts w:ascii="Tahoma" w:hAnsi="Tahoma" w:cs="Tahoma"/>
                <w:sz w:val="16"/>
                <w:szCs w:val="16"/>
              </w:rPr>
            </w:pPr>
            <w:r w:rsidRPr="006F61C9">
              <w:rPr>
                <w:rFonts w:ascii="Tahoma" w:hAnsi="Tahoma" w:cs="Tahoma"/>
                <w:sz w:val="16"/>
                <w:szCs w:val="16"/>
              </w:rPr>
              <w:t>31.053,28</w:t>
            </w:r>
          </w:p>
        </w:tc>
        <w:tc>
          <w:tcPr>
            <w:tcW w:w="1158" w:type="dxa"/>
            <w:tcBorders>
              <w:top w:val="nil"/>
              <w:left w:val="nil"/>
              <w:bottom w:val="nil"/>
              <w:right w:val="nil"/>
            </w:tcBorders>
            <w:shd w:val="clear" w:color="000000" w:fill="FFFFFF"/>
            <w:vAlign w:val="center"/>
            <w:hideMark/>
          </w:tcPr>
          <w:p w14:paraId="16EEC19F" w14:textId="77777777" w:rsidR="006F61C9" w:rsidRPr="006F61C9" w:rsidRDefault="006F61C9">
            <w:pPr>
              <w:jc w:val="right"/>
              <w:rPr>
                <w:rFonts w:ascii="Tahoma" w:hAnsi="Tahoma" w:cs="Tahoma"/>
                <w:sz w:val="16"/>
                <w:szCs w:val="16"/>
              </w:rPr>
            </w:pPr>
            <w:r w:rsidRPr="006F61C9">
              <w:rPr>
                <w:rFonts w:ascii="Tahoma" w:hAnsi="Tahoma" w:cs="Tahoma"/>
                <w:sz w:val="16"/>
                <w:szCs w:val="16"/>
              </w:rPr>
              <w:t>-</w:t>
            </w:r>
          </w:p>
        </w:tc>
        <w:tc>
          <w:tcPr>
            <w:tcW w:w="1283" w:type="dxa"/>
            <w:tcBorders>
              <w:top w:val="nil"/>
              <w:left w:val="nil"/>
              <w:bottom w:val="nil"/>
              <w:right w:val="nil"/>
            </w:tcBorders>
            <w:shd w:val="clear" w:color="000000" w:fill="FFFFFF"/>
            <w:vAlign w:val="center"/>
            <w:hideMark/>
          </w:tcPr>
          <w:p w14:paraId="16EEC1A0" w14:textId="77777777" w:rsidR="006F61C9" w:rsidRPr="006F61C9" w:rsidRDefault="006F61C9">
            <w:pPr>
              <w:jc w:val="right"/>
              <w:rPr>
                <w:rFonts w:ascii="Tahoma" w:hAnsi="Tahoma" w:cs="Tahoma"/>
                <w:sz w:val="16"/>
                <w:szCs w:val="16"/>
              </w:rPr>
            </w:pPr>
            <w:r w:rsidRPr="006F61C9">
              <w:rPr>
                <w:rFonts w:ascii="Tahoma" w:hAnsi="Tahoma" w:cs="Tahoma"/>
                <w:sz w:val="16"/>
                <w:szCs w:val="16"/>
              </w:rPr>
              <w:t>81.777,97</w:t>
            </w:r>
          </w:p>
        </w:tc>
      </w:tr>
      <w:tr w:rsidR="006F61C9" w:rsidRPr="006F61C9" w14:paraId="16EEC1A9" w14:textId="77777777" w:rsidTr="006F61C9">
        <w:trPr>
          <w:trHeight w:val="270"/>
        </w:trPr>
        <w:tc>
          <w:tcPr>
            <w:tcW w:w="2268" w:type="dxa"/>
            <w:tcBorders>
              <w:top w:val="nil"/>
              <w:left w:val="nil"/>
              <w:bottom w:val="nil"/>
              <w:right w:val="nil"/>
            </w:tcBorders>
            <w:shd w:val="clear" w:color="000000" w:fill="FFFFFF"/>
            <w:vAlign w:val="center"/>
            <w:hideMark/>
          </w:tcPr>
          <w:p w14:paraId="16EEC1A2" w14:textId="77777777" w:rsidR="006F61C9" w:rsidRPr="006F61C9" w:rsidRDefault="006F61C9">
            <w:pPr>
              <w:rPr>
                <w:rFonts w:ascii="Tahoma" w:hAnsi="Tahoma" w:cs="Tahoma"/>
                <w:sz w:val="16"/>
                <w:szCs w:val="16"/>
              </w:rPr>
            </w:pPr>
            <w:r w:rsidRPr="006F61C9">
              <w:rPr>
                <w:rFonts w:ascii="Tahoma" w:hAnsi="Tahoma" w:cs="Tahoma"/>
                <w:sz w:val="16"/>
                <w:szCs w:val="16"/>
              </w:rPr>
              <w:t>Μειώσεις</w:t>
            </w:r>
          </w:p>
        </w:tc>
        <w:tc>
          <w:tcPr>
            <w:tcW w:w="1418" w:type="dxa"/>
            <w:tcBorders>
              <w:top w:val="nil"/>
              <w:left w:val="nil"/>
              <w:bottom w:val="nil"/>
              <w:right w:val="nil"/>
            </w:tcBorders>
            <w:shd w:val="clear" w:color="000000" w:fill="FFFFFF"/>
            <w:vAlign w:val="center"/>
            <w:hideMark/>
          </w:tcPr>
          <w:p w14:paraId="16EEC1A3" w14:textId="77777777" w:rsidR="006F61C9" w:rsidRPr="006F61C9" w:rsidRDefault="006F61C9">
            <w:pPr>
              <w:jc w:val="right"/>
              <w:rPr>
                <w:rFonts w:ascii="Tahoma" w:hAnsi="Tahoma" w:cs="Tahoma"/>
                <w:sz w:val="16"/>
                <w:szCs w:val="16"/>
              </w:rPr>
            </w:pPr>
            <w:r w:rsidRPr="006F61C9">
              <w:rPr>
                <w:rFonts w:ascii="Tahoma" w:hAnsi="Tahoma" w:cs="Tahoma"/>
                <w:sz w:val="16"/>
                <w:szCs w:val="16"/>
              </w:rPr>
              <w:t> </w:t>
            </w:r>
          </w:p>
        </w:tc>
        <w:tc>
          <w:tcPr>
            <w:tcW w:w="1276" w:type="dxa"/>
            <w:tcBorders>
              <w:top w:val="nil"/>
              <w:left w:val="nil"/>
              <w:bottom w:val="nil"/>
              <w:right w:val="nil"/>
            </w:tcBorders>
            <w:shd w:val="clear" w:color="000000" w:fill="FFFFFF"/>
            <w:vAlign w:val="center"/>
            <w:hideMark/>
          </w:tcPr>
          <w:p w14:paraId="16EEC1A4" w14:textId="77777777" w:rsidR="006F61C9" w:rsidRPr="006F61C9" w:rsidRDefault="006F61C9">
            <w:pPr>
              <w:jc w:val="right"/>
              <w:rPr>
                <w:rFonts w:ascii="Tahoma" w:hAnsi="Tahoma" w:cs="Tahoma"/>
                <w:sz w:val="16"/>
                <w:szCs w:val="16"/>
              </w:rPr>
            </w:pPr>
            <w:r w:rsidRPr="006F61C9">
              <w:rPr>
                <w:rFonts w:ascii="Tahoma" w:hAnsi="Tahoma" w:cs="Tahoma"/>
                <w:sz w:val="16"/>
                <w:szCs w:val="16"/>
              </w:rPr>
              <w:t> </w:t>
            </w:r>
          </w:p>
        </w:tc>
        <w:tc>
          <w:tcPr>
            <w:tcW w:w="1283" w:type="dxa"/>
            <w:tcBorders>
              <w:top w:val="nil"/>
              <w:left w:val="nil"/>
              <w:bottom w:val="nil"/>
              <w:right w:val="nil"/>
            </w:tcBorders>
            <w:shd w:val="clear" w:color="000000" w:fill="FFFFFF"/>
            <w:vAlign w:val="center"/>
            <w:hideMark/>
          </w:tcPr>
          <w:p w14:paraId="16EEC1A5" w14:textId="77777777" w:rsidR="006F61C9" w:rsidRPr="006F61C9" w:rsidRDefault="006F61C9">
            <w:pPr>
              <w:jc w:val="right"/>
              <w:rPr>
                <w:rFonts w:ascii="Tahoma" w:hAnsi="Tahoma" w:cs="Tahoma"/>
                <w:sz w:val="16"/>
                <w:szCs w:val="16"/>
              </w:rPr>
            </w:pPr>
            <w:r w:rsidRPr="006F61C9">
              <w:rPr>
                <w:rFonts w:ascii="Tahoma" w:hAnsi="Tahoma" w:cs="Tahoma"/>
                <w:sz w:val="16"/>
                <w:szCs w:val="16"/>
              </w:rPr>
              <w:t> </w:t>
            </w:r>
          </w:p>
        </w:tc>
        <w:tc>
          <w:tcPr>
            <w:tcW w:w="1268" w:type="dxa"/>
            <w:tcBorders>
              <w:top w:val="nil"/>
              <w:left w:val="nil"/>
              <w:bottom w:val="nil"/>
              <w:right w:val="nil"/>
            </w:tcBorders>
            <w:shd w:val="clear" w:color="000000" w:fill="FFFFFF"/>
            <w:vAlign w:val="center"/>
            <w:hideMark/>
          </w:tcPr>
          <w:p w14:paraId="16EEC1A6" w14:textId="77777777" w:rsidR="006F61C9" w:rsidRPr="006F61C9" w:rsidRDefault="006F61C9">
            <w:pPr>
              <w:jc w:val="right"/>
              <w:rPr>
                <w:rFonts w:ascii="Tahoma" w:hAnsi="Tahoma" w:cs="Tahoma"/>
                <w:sz w:val="16"/>
                <w:szCs w:val="16"/>
              </w:rPr>
            </w:pPr>
            <w:r w:rsidRPr="006F61C9">
              <w:rPr>
                <w:rFonts w:ascii="Tahoma" w:hAnsi="Tahoma" w:cs="Tahoma"/>
                <w:sz w:val="16"/>
                <w:szCs w:val="16"/>
              </w:rPr>
              <w:t> </w:t>
            </w:r>
          </w:p>
        </w:tc>
        <w:tc>
          <w:tcPr>
            <w:tcW w:w="1158" w:type="dxa"/>
            <w:tcBorders>
              <w:top w:val="nil"/>
              <w:left w:val="nil"/>
              <w:bottom w:val="nil"/>
              <w:right w:val="nil"/>
            </w:tcBorders>
            <w:shd w:val="clear" w:color="000000" w:fill="FFFFFF"/>
            <w:vAlign w:val="center"/>
            <w:hideMark/>
          </w:tcPr>
          <w:p w14:paraId="16EEC1A7" w14:textId="77777777" w:rsidR="006F61C9" w:rsidRPr="006F61C9" w:rsidRDefault="006F61C9">
            <w:pPr>
              <w:jc w:val="right"/>
              <w:rPr>
                <w:rFonts w:ascii="Tahoma" w:hAnsi="Tahoma" w:cs="Tahoma"/>
                <w:sz w:val="16"/>
                <w:szCs w:val="16"/>
              </w:rPr>
            </w:pPr>
            <w:r w:rsidRPr="006F61C9">
              <w:rPr>
                <w:rFonts w:ascii="Tahoma" w:hAnsi="Tahoma" w:cs="Tahoma"/>
                <w:sz w:val="16"/>
                <w:szCs w:val="16"/>
              </w:rPr>
              <w:t> </w:t>
            </w:r>
          </w:p>
        </w:tc>
        <w:tc>
          <w:tcPr>
            <w:tcW w:w="1283" w:type="dxa"/>
            <w:tcBorders>
              <w:top w:val="nil"/>
              <w:left w:val="nil"/>
              <w:bottom w:val="nil"/>
              <w:right w:val="nil"/>
            </w:tcBorders>
            <w:shd w:val="clear" w:color="000000" w:fill="FFFFFF"/>
            <w:vAlign w:val="center"/>
            <w:hideMark/>
          </w:tcPr>
          <w:p w14:paraId="16EEC1A8" w14:textId="77777777" w:rsidR="006F61C9" w:rsidRPr="006F61C9" w:rsidRDefault="006F61C9">
            <w:pPr>
              <w:jc w:val="right"/>
              <w:rPr>
                <w:rFonts w:ascii="Tahoma" w:hAnsi="Tahoma" w:cs="Tahoma"/>
                <w:sz w:val="16"/>
                <w:szCs w:val="16"/>
              </w:rPr>
            </w:pPr>
            <w:r w:rsidRPr="006F61C9">
              <w:rPr>
                <w:rFonts w:ascii="Tahoma" w:hAnsi="Tahoma" w:cs="Tahoma"/>
                <w:sz w:val="16"/>
                <w:szCs w:val="16"/>
              </w:rPr>
              <w:t> </w:t>
            </w:r>
          </w:p>
        </w:tc>
      </w:tr>
      <w:tr w:rsidR="006F61C9" w:rsidRPr="006F61C9" w14:paraId="16EEC1B1" w14:textId="77777777" w:rsidTr="006F61C9">
        <w:trPr>
          <w:trHeight w:val="270"/>
        </w:trPr>
        <w:tc>
          <w:tcPr>
            <w:tcW w:w="2268" w:type="dxa"/>
            <w:tcBorders>
              <w:top w:val="nil"/>
              <w:left w:val="nil"/>
              <w:bottom w:val="nil"/>
              <w:right w:val="nil"/>
            </w:tcBorders>
            <w:shd w:val="clear" w:color="000000" w:fill="FFFFFF"/>
            <w:vAlign w:val="center"/>
            <w:hideMark/>
          </w:tcPr>
          <w:p w14:paraId="16EEC1AA" w14:textId="77777777" w:rsidR="006F61C9" w:rsidRPr="006F61C9" w:rsidRDefault="006F61C9">
            <w:pPr>
              <w:rPr>
                <w:rFonts w:ascii="Tahoma" w:hAnsi="Tahoma" w:cs="Tahoma"/>
                <w:b/>
                <w:bCs/>
                <w:sz w:val="16"/>
                <w:szCs w:val="16"/>
              </w:rPr>
            </w:pPr>
            <w:r w:rsidRPr="006F61C9">
              <w:rPr>
                <w:rFonts w:ascii="Tahoma" w:hAnsi="Tahoma" w:cs="Tahoma"/>
                <w:b/>
                <w:bCs/>
                <w:sz w:val="16"/>
                <w:szCs w:val="16"/>
              </w:rPr>
              <w:t>Συσσωρευμένες αποσβέσεις 31/12/2017</w:t>
            </w:r>
          </w:p>
        </w:tc>
        <w:tc>
          <w:tcPr>
            <w:tcW w:w="1418" w:type="dxa"/>
            <w:tcBorders>
              <w:top w:val="single" w:sz="4" w:space="0" w:color="auto"/>
              <w:left w:val="nil"/>
              <w:bottom w:val="single" w:sz="4" w:space="0" w:color="auto"/>
              <w:right w:val="nil"/>
            </w:tcBorders>
            <w:shd w:val="clear" w:color="000000" w:fill="FFFFFF"/>
            <w:vAlign w:val="center"/>
            <w:hideMark/>
          </w:tcPr>
          <w:p w14:paraId="16EEC1AB"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58.233,15</w:t>
            </w:r>
          </w:p>
        </w:tc>
        <w:tc>
          <w:tcPr>
            <w:tcW w:w="1276" w:type="dxa"/>
            <w:tcBorders>
              <w:top w:val="single" w:sz="4" w:space="0" w:color="auto"/>
              <w:left w:val="nil"/>
              <w:bottom w:val="single" w:sz="4" w:space="0" w:color="auto"/>
              <w:right w:val="nil"/>
            </w:tcBorders>
            <w:shd w:val="clear" w:color="000000" w:fill="FFFFFF"/>
            <w:vAlign w:val="center"/>
            <w:hideMark/>
          </w:tcPr>
          <w:p w14:paraId="16EEC1AC"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191.600,42</w:t>
            </w:r>
          </w:p>
        </w:tc>
        <w:tc>
          <w:tcPr>
            <w:tcW w:w="1283" w:type="dxa"/>
            <w:tcBorders>
              <w:top w:val="single" w:sz="4" w:space="0" w:color="auto"/>
              <w:left w:val="nil"/>
              <w:bottom w:val="single" w:sz="4" w:space="0" w:color="auto"/>
              <w:right w:val="nil"/>
            </w:tcBorders>
            <w:shd w:val="clear" w:color="000000" w:fill="FFFFFF"/>
            <w:vAlign w:val="center"/>
            <w:hideMark/>
          </w:tcPr>
          <w:p w14:paraId="16EEC1AD"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1.154.601,04</w:t>
            </w:r>
          </w:p>
        </w:tc>
        <w:tc>
          <w:tcPr>
            <w:tcW w:w="1268" w:type="dxa"/>
            <w:tcBorders>
              <w:top w:val="single" w:sz="4" w:space="0" w:color="auto"/>
              <w:left w:val="nil"/>
              <w:bottom w:val="single" w:sz="4" w:space="0" w:color="auto"/>
              <w:right w:val="nil"/>
            </w:tcBorders>
            <w:shd w:val="clear" w:color="000000" w:fill="FFFFFF"/>
            <w:vAlign w:val="center"/>
            <w:hideMark/>
          </w:tcPr>
          <w:p w14:paraId="16EEC1AE"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200.377,16</w:t>
            </w:r>
          </w:p>
        </w:tc>
        <w:tc>
          <w:tcPr>
            <w:tcW w:w="1158" w:type="dxa"/>
            <w:tcBorders>
              <w:top w:val="single" w:sz="4" w:space="0" w:color="auto"/>
              <w:left w:val="nil"/>
              <w:bottom w:val="single" w:sz="4" w:space="0" w:color="auto"/>
              <w:right w:val="nil"/>
            </w:tcBorders>
            <w:shd w:val="clear" w:color="000000" w:fill="FFFFFF"/>
            <w:vAlign w:val="center"/>
            <w:hideMark/>
          </w:tcPr>
          <w:p w14:paraId="16EEC1AF"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w:t>
            </w:r>
          </w:p>
        </w:tc>
        <w:tc>
          <w:tcPr>
            <w:tcW w:w="1283" w:type="dxa"/>
            <w:tcBorders>
              <w:top w:val="single" w:sz="4" w:space="0" w:color="auto"/>
              <w:left w:val="nil"/>
              <w:bottom w:val="single" w:sz="4" w:space="0" w:color="auto"/>
              <w:right w:val="nil"/>
            </w:tcBorders>
            <w:shd w:val="clear" w:color="000000" w:fill="FFFFFF"/>
            <w:vAlign w:val="center"/>
            <w:hideMark/>
          </w:tcPr>
          <w:p w14:paraId="16EEC1B0"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1.604.811,77</w:t>
            </w:r>
          </w:p>
        </w:tc>
      </w:tr>
      <w:tr w:rsidR="006F61C9" w:rsidRPr="006F61C9" w14:paraId="16EEC1B9" w14:textId="77777777" w:rsidTr="006F61C9">
        <w:trPr>
          <w:trHeight w:val="270"/>
        </w:trPr>
        <w:tc>
          <w:tcPr>
            <w:tcW w:w="2268" w:type="dxa"/>
            <w:tcBorders>
              <w:top w:val="nil"/>
              <w:left w:val="nil"/>
              <w:bottom w:val="nil"/>
              <w:right w:val="nil"/>
            </w:tcBorders>
            <w:shd w:val="clear" w:color="000000" w:fill="FFFFFF"/>
            <w:vAlign w:val="center"/>
            <w:hideMark/>
          </w:tcPr>
          <w:p w14:paraId="16EEC1B2" w14:textId="77777777" w:rsidR="006F61C9" w:rsidRPr="006F61C9" w:rsidRDefault="006F61C9">
            <w:pPr>
              <w:rPr>
                <w:rFonts w:ascii="Tahoma" w:hAnsi="Tahoma" w:cs="Tahoma"/>
                <w:b/>
                <w:bCs/>
                <w:sz w:val="16"/>
                <w:szCs w:val="16"/>
              </w:rPr>
            </w:pPr>
            <w:r w:rsidRPr="006F61C9">
              <w:rPr>
                <w:rFonts w:ascii="Tahoma" w:hAnsi="Tahoma" w:cs="Tahoma"/>
                <w:b/>
                <w:bCs/>
                <w:sz w:val="16"/>
                <w:szCs w:val="16"/>
              </w:rPr>
              <w:t> </w:t>
            </w:r>
          </w:p>
        </w:tc>
        <w:tc>
          <w:tcPr>
            <w:tcW w:w="1418" w:type="dxa"/>
            <w:tcBorders>
              <w:top w:val="nil"/>
              <w:left w:val="nil"/>
              <w:bottom w:val="nil"/>
              <w:right w:val="nil"/>
            </w:tcBorders>
            <w:shd w:val="clear" w:color="000000" w:fill="FFFFFF"/>
            <w:vAlign w:val="center"/>
            <w:hideMark/>
          </w:tcPr>
          <w:p w14:paraId="16EEC1B3"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76" w:type="dxa"/>
            <w:tcBorders>
              <w:top w:val="nil"/>
              <w:left w:val="nil"/>
              <w:bottom w:val="nil"/>
              <w:right w:val="nil"/>
            </w:tcBorders>
            <w:shd w:val="clear" w:color="000000" w:fill="FFFFFF"/>
            <w:vAlign w:val="center"/>
            <w:hideMark/>
          </w:tcPr>
          <w:p w14:paraId="16EEC1B4"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83" w:type="dxa"/>
            <w:tcBorders>
              <w:top w:val="nil"/>
              <w:left w:val="nil"/>
              <w:bottom w:val="nil"/>
              <w:right w:val="nil"/>
            </w:tcBorders>
            <w:shd w:val="clear" w:color="000000" w:fill="FFFFFF"/>
            <w:vAlign w:val="center"/>
            <w:hideMark/>
          </w:tcPr>
          <w:p w14:paraId="16EEC1B5"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68" w:type="dxa"/>
            <w:tcBorders>
              <w:top w:val="nil"/>
              <w:left w:val="nil"/>
              <w:bottom w:val="nil"/>
              <w:right w:val="nil"/>
            </w:tcBorders>
            <w:shd w:val="clear" w:color="000000" w:fill="FFFFFF"/>
            <w:vAlign w:val="center"/>
            <w:hideMark/>
          </w:tcPr>
          <w:p w14:paraId="16EEC1B6"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158" w:type="dxa"/>
            <w:tcBorders>
              <w:top w:val="nil"/>
              <w:left w:val="nil"/>
              <w:bottom w:val="nil"/>
              <w:right w:val="nil"/>
            </w:tcBorders>
            <w:shd w:val="clear" w:color="000000" w:fill="FFFFFF"/>
            <w:vAlign w:val="center"/>
            <w:hideMark/>
          </w:tcPr>
          <w:p w14:paraId="16EEC1B7"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c>
          <w:tcPr>
            <w:tcW w:w="1283" w:type="dxa"/>
            <w:tcBorders>
              <w:top w:val="nil"/>
              <w:left w:val="nil"/>
              <w:bottom w:val="nil"/>
              <w:right w:val="nil"/>
            </w:tcBorders>
            <w:shd w:val="clear" w:color="000000" w:fill="FFFFFF"/>
            <w:vAlign w:val="center"/>
            <w:hideMark/>
          </w:tcPr>
          <w:p w14:paraId="16EEC1B8"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 </w:t>
            </w:r>
          </w:p>
        </w:tc>
      </w:tr>
      <w:tr w:rsidR="006F61C9" w:rsidRPr="006F61C9" w14:paraId="16EEC1C1" w14:textId="77777777" w:rsidTr="006F61C9">
        <w:trPr>
          <w:trHeight w:val="270"/>
        </w:trPr>
        <w:tc>
          <w:tcPr>
            <w:tcW w:w="2268" w:type="dxa"/>
            <w:tcBorders>
              <w:top w:val="nil"/>
              <w:left w:val="nil"/>
              <w:bottom w:val="nil"/>
              <w:right w:val="nil"/>
            </w:tcBorders>
            <w:shd w:val="clear" w:color="000000" w:fill="FFFFFF"/>
            <w:vAlign w:val="center"/>
            <w:hideMark/>
          </w:tcPr>
          <w:p w14:paraId="16EEC1BA" w14:textId="77777777" w:rsidR="006F61C9" w:rsidRPr="006F61C9" w:rsidRDefault="006F61C9">
            <w:pPr>
              <w:rPr>
                <w:rFonts w:ascii="Tahoma" w:hAnsi="Tahoma" w:cs="Tahoma"/>
                <w:b/>
                <w:bCs/>
                <w:sz w:val="16"/>
                <w:szCs w:val="16"/>
              </w:rPr>
            </w:pPr>
            <w:r w:rsidRPr="006F61C9">
              <w:rPr>
                <w:rFonts w:ascii="Tahoma" w:hAnsi="Tahoma" w:cs="Tahoma"/>
                <w:b/>
                <w:bCs/>
                <w:sz w:val="16"/>
                <w:szCs w:val="16"/>
              </w:rPr>
              <w:t>Αναπόσβεστη αξία την 31/12/2017</w:t>
            </w:r>
          </w:p>
        </w:tc>
        <w:tc>
          <w:tcPr>
            <w:tcW w:w="1418" w:type="dxa"/>
            <w:tcBorders>
              <w:top w:val="nil"/>
              <w:left w:val="nil"/>
              <w:bottom w:val="double" w:sz="6" w:space="0" w:color="auto"/>
              <w:right w:val="nil"/>
            </w:tcBorders>
            <w:shd w:val="clear" w:color="000000" w:fill="FFFFFF"/>
            <w:vAlign w:val="center"/>
            <w:hideMark/>
          </w:tcPr>
          <w:p w14:paraId="16EEC1BB"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970.493,85</w:t>
            </w:r>
          </w:p>
        </w:tc>
        <w:tc>
          <w:tcPr>
            <w:tcW w:w="1276" w:type="dxa"/>
            <w:tcBorders>
              <w:top w:val="nil"/>
              <w:left w:val="nil"/>
              <w:bottom w:val="double" w:sz="6" w:space="0" w:color="auto"/>
              <w:right w:val="nil"/>
            </w:tcBorders>
            <w:shd w:val="clear" w:color="000000" w:fill="FFFFFF"/>
            <w:vAlign w:val="center"/>
            <w:hideMark/>
          </w:tcPr>
          <w:p w14:paraId="16EEC1BC"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71.440,63</w:t>
            </w:r>
          </w:p>
        </w:tc>
        <w:tc>
          <w:tcPr>
            <w:tcW w:w="1283" w:type="dxa"/>
            <w:tcBorders>
              <w:top w:val="nil"/>
              <w:left w:val="nil"/>
              <w:bottom w:val="double" w:sz="6" w:space="0" w:color="auto"/>
              <w:right w:val="nil"/>
            </w:tcBorders>
            <w:shd w:val="clear" w:color="000000" w:fill="FFFFFF"/>
            <w:vAlign w:val="center"/>
            <w:hideMark/>
          </w:tcPr>
          <w:p w14:paraId="16EEC1BD"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79.615,15</w:t>
            </w:r>
          </w:p>
        </w:tc>
        <w:tc>
          <w:tcPr>
            <w:tcW w:w="1268" w:type="dxa"/>
            <w:tcBorders>
              <w:top w:val="nil"/>
              <w:left w:val="nil"/>
              <w:bottom w:val="double" w:sz="6" w:space="0" w:color="auto"/>
              <w:right w:val="nil"/>
            </w:tcBorders>
            <w:shd w:val="clear" w:color="000000" w:fill="FFFFFF"/>
            <w:vAlign w:val="center"/>
            <w:hideMark/>
          </w:tcPr>
          <w:p w14:paraId="16EEC1BE"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158.604,61</w:t>
            </w:r>
          </w:p>
        </w:tc>
        <w:tc>
          <w:tcPr>
            <w:tcW w:w="1158" w:type="dxa"/>
            <w:tcBorders>
              <w:top w:val="nil"/>
              <w:left w:val="nil"/>
              <w:bottom w:val="double" w:sz="6" w:space="0" w:color="auto"/>
              <w:right w:val="nil"/>
            </w:tcBorders>
            <w:shd w:val="clear" w:color="000000" w:fill="FFFFFF"/>
            <w:vAlign w:val="center"/>
            <w:hideMark/>
          </w:tcPr>
          <w:p w14:paraId="16EEC1BF"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2.814,22</w:t>
            </w:r>
          </w:p>
        </w:tc>
        <w:tc>
          <w:tcPr>
            <w:tcW w:w="1283" w:type="dxa"/>
            <w:tcBorders>
              <w:top w:val="nil"/>
              <w:left w:val="nil"/>
              <w:bottom w:val="double" w:sz="6" w:space="0" w:color="auto"/>
              <w:right w:val="nil"/>
            </w:tcBorders>
            <w:shd w:val="clear" w:color="000000" w:fill="FFFFFF"/>
            <w:vAlign w:val="center"/>
            <w:hideMark/>
          </w:tcPr>
          <w:p w14:paraId="16EEC1C0" w14:textId="77777777" w:rsidR="006F61C9" w:rsidRPr="006F61C9" w:rsidRDefault="006F61C9">
            <w:pPr>
              <w:jc w:val="right"/>
              <w:rPr>
                <w:rFonts w:ascii="Tahoma" w:hAnsi="Tahoma" w:cs="Tahoma"/>
                <w:b/>
                <w:bCs/>
                <w:sz w:val="16"/>
                <w:szCs w:val="16"/>
              </w:rPr>
            </w:pPr>
            <w:r w:rsidRPr="006F61C9">
              <w:rPr>
                <w:rFonts w:ascii="Tahoma" w:hAnsi="Tahoma" w:cs="Tahoma"/>
                <w:b/>
                <w:bCs/>
                <w:sz w:val="16"/>
                <w:szCs w:val="16"/>
              </w:rPr>
              <w:t>1.282.968,46</w:t>
            </w:r>
          </w:p>
        </w:tc>
      </w:tr>
    </w:tbl>
    <w:p w14:paraId="16EEC1C2" w14:textId="77777777" w:rsidR="006F61C9" w:rsidRDefault="006F61C9" w:rsidP="00C44E1A">
      <w:pPr>
        <w:jc w:val="both"/>
        <w:rPr>
          <w:rFonts w:ascii="Tahoma" w:hAnsi="Tahoma" w:cs="Tahoma"/>
          <w:sz w:val="20"/>
          <w:szCs w:val="20"/>
        </w:rPr>
      </w:pPr>
    </w:p>
    <w:p w14:paraId="16EEC1C3" w14:textId="54F6166F" w:rsidR="007F7830" w:rsidRDefault="00CD1394" w:rsidP="0088078B">
      <w:pPr>
        <w:spacing w:before="120"/>
        <w:jc w:val="both"/>
        <w:rPr>
          <w:rFonts w:ascii="Tahoma" w:hAnsi="Tahoma" w:cs="Tahoma"/>
          <w:sz w:val="20"/>
          <w:szCs w:val="20"/>
        </w:rPr>
      </w:pPr>
      <w:bookmarkStart w:id="115" w:name="OLE_LINK6"/>
      <w:r w:rsidRPr="00271E3D">
        <w:rPr>
          <w:rFonts w:ascii="Tahoma" w:hAnsi="Tahoma" w:cs="Tahoma"/>
          <w:sz w:val="20"/>
          <w:szCs w:val="20"/>
        </w:rPr>
        <w:t>Η εταιρεία προ</w:t>
      </w:r>
      <w:r w:rsidR="00494BF2" w:rsidRPr="00271E3D">
        <w:rPr>
          <w:rFonts w:ascii="Tahoma" w:hAnsi="Tahoma" w:cs="Tahoma"/>
          <w:sz w:val="20"/>
          <w:szCs w:val="20"/>
        </w:rPr>
        <w:t xml:space="preserve">έβη σε επανεκτίμηση της αξίας των κτιρίων </w:t>
      </w:r>
      <w:r w:rsidR="007F7830" w:rsidRPr="00271E3D">
        <w:rPr>
          <w:rFonts w:ascii="Tahoma" w:hAnsi="Tahoma" w:cs="Tahoma"/>
          <w:sz w:val="20"/>
          <w:szCs w:val="20"/>
        </w:rPr>
        <w:t xml:space="preserve">της με κρίσιμη ημερομηνία αναφοράς την 1/1/2016, </w:t>
      </w:r>
      <w:r w:rsidR="00494BF2" w:rsidRPr="00271E3D">
        <w:rPr>
          <w:rFonts w:ascii="Tahoma" w:hAnsi="Tahoma" w:cs="Tahoma"/>
          <w:sz w:val="20"/>
          <w:szCs w:val="20"/>
        </w:rPr>
        <w:t xml:space="preserve">για λόγους που αναλύονται στη σημείωση </w:t>
      </w:r>
      <w:r w:rsidR="00271E3D" w:rsidRPr="00271E3D">
        <w:rPr>
          <w:rFonts w:ascii="Tahoma" w:hAnsi="Tahoma" w:cs="Tahoma"/>
          <w:sz w:val="20"/>
          <w:szCs w:val="20"/>
        </w:rPr>
        <w:t>6</w:t>
      </w:r>
      <w:r w:rsidR="00494BF2" w:rsidRPr="00271E3D">
        <w:rPr>
          <w:rFonts w:ascii="Tahoma" w:hAnsi="Tahoma" w:cs="Tahoma"/>
          <w:sz w:val="20"/>
          <w:szCs w:val="20"/>
        </w:rPr>
        <w:t xml:space="preserve">. </w:t>
      </w:r>
      <w:r w:rsidR="007F7830" w:rsidRPr="00271E3D">
        <w:rPr>
          <w:rFonts w:ascii="Tahoma" w:hAnsi="Tahoma" w:cs="Tahoma"/>
          <w:sz w:val="20"/>
          <w:szCs w:val="20"/>
        </w:rPr>
        <w:t xml:space="preserve">Με αποτέλεσμα η αξία των εγκαταστάσεων κτιρίων να απομειωθεί </w:t>
      </w:r>
      <w:r w:rsidR="00494BF2" w:rsidRPr="00271E3D">
        <w:rPr>
          <w:rFonts w:ascii="Tahoma" w:hAnsi="Tahoma" w:cs="Tahoma"/>
          <w:sz w:val="20"/>
          <w:szCs w:val="20"/>
        </w:rPr>
        <w:t xml:space="preserve"> </w:t>
      </w:r>
      <w:r w:rsidR="007F7830" w:rsidRPr="00271E3D">
        <w:rPr>
          <w:rFonts w:ascii="Tahoma" w:hAnsi="Tahoma" w:cs="Tahoma"/>
          <w:sz w:val="20"/>
          <w:szCs w:val="20"/>
        </w:rPr>
        <w:t xml:space="preserve">την ημερομηνία αυτή κατά €1.645.146,45 σε σχέση με τη λογιστική αξία κλεισίματος της χρήσης 31/12/2015. </w:t>
      </w:r>
      <w:r w:rsidR="002269DF" w:rsidRPr="00271E3D">
        <w:rPr>
          <w:rFonts w:ascii="Tahoma" w:hAnsi="Tahoma" w:cs="Tahoma"/>
          <w:sz w:val="20"/>
          <w:szCs w:val="20"/>
        </w:rPr>
        <w:t>Η</w:t>
      </w:r>
      <w:r w:rsidR="002269DF">
        <w:rPr>
          <w:rFonts w:ascii="Tahoma" w:hAnsi="Tahoma" w:cs="Tahoma"/>
          <w:sz w:val="20"/>
          <w:szCs w:val="20"/>
        </w:rPr>
        <w:t xml:space="preserve"> απομείωση αναγνωρίστηκε στα ίδια κεφάλαια έναρξης της χρήσης 2016.</w:t>
      </w:r>
    </w:p>
    <w:p w14:paraId="16EEC1C4" w14:textId="77777777" w:rsidR="002A6526" w:rsidRDefault="00086482" w:rsidP="0088078B">
      <w:pPr>
        <w:spacing w:before="120"/>
        <w:jc w:val="both"/>
        <w:rPr>
          <w:rFonts w:ascii="Tahoma" w:hAnsi="Tahoma" w:cs="Tahoma"/>
          <w:sz w:val="20"/>
          <w:szCs w:val="20"/>
        </w:rPr>
      </w:pPr>
      <w:r w:rsidRPr="002269DF">
        <w:rPr>
          <w:rFonts w:ascii="Tahoma" w:hAnsi="Tahoma" w:cs="Tahoma"/>
          <w:sz w:val="20"/>
          <w:szCs w:val="20"/>
        </w:rPr>
        <w:lastRenderedPageBreak/>
        <w:t xml:space="preserve">Επί των παγίων περιουσιακών στοιχείων της Εταιρείας </w:t>
      </w:r>
      <w:r w:rsidR="00CD4CB3" w:rsidRPr="002269DF">
        <w:rPr>
          <w:rFonts w:ascii="Tahoma" w:hAnsi="Tahoma" w:cs="Tahoma"/>
          <w:sz w:val="20"/>
          <w:szCs w:val="20"/>
        </w:rPr>
        <w:t xml:space="preserve">δεν υφίστανται </w:t>
      </w:r>
      <w:r w:rsidR="0088078B" w:rsidRPr="002269DF">
        <w:rPr>
          <w:rFonts w:ascii="Tahoma" w:hAnsi="Tahoma" w:cs="Tahoma"/>
          <w:sz w:val="20"/>
          <w:szCs w:val="20"/>
        </w:rPr>
        <w:t>εμπράγματα βάρη ή άλλου τύπου δεσμεύσεις.</w:t>
      </w:r>
      <w:r w:rsidR="00694FD3" w:rsidRPr="003F0E00">
        <w:rPr>
          <w:rFonts w:ascii="Tahoma" w:hAnsi="Tahoma" w:cs="Tahoma"/>
          <w:sz w:val="20"/>
          <w:szCs w:val="20"/>
        </w:rPr>
        <w:t xml:space="preserve"> </w:t>
      </w:r>
    </w:p>
    <w:p w14:paraId="16EEC1C5" w14:textId="77777777" w:rsidR="002269DF" w:rsidRDefault="002269DF" w:rsidP="002269DF">
      <w:pPr>
        <w:spacing w:before="120"/>
        <w:jc w:val="both"/>
        <w:rPr>
          <w:rFonts w:ascii="Tahoma" w:hAnsi="Tahoma" w:cs="Tahoma"/>
          <w:sz w:val="20"/>
          <w:szCs w:val="20"/>
        </w:rPr>
      </w:pPr>
      <w:r>
        <w:rPr>
          <w:rFonts w:ascii="Tahoma" w:hAnsi="Tahoma" w:cs="Tahoma"/>
          <w:sz w:val="20"/>
          <w:szCs w:val="20"/>
        </w:rPr>
        <w:t xml:space="preserve">Επίσης, τα γήπεδα – οικόπεδα κατατάσσονται πλέον στην κατηγορία των επενδυτικών ακινήτων (βλέπε σημείωση 4.2). </w:t>
      </w:r>
    </w:p>
    <w:p w14:paraId="16EEC1C6" w14:textId="77777777" w:rsidR="002A6526" w:rsidRDefault="002A6526" w:rsidP="0088078B">
      <w:pPr>
        <w:spacing w:before="120"/>
        <w:jc w:val="both"/>
        <w:rPr>
          <w:rFonts w:ascii="Tahoma" w:hAnsi="Tahoma" w:cs="Tahoma"/>
          <w:sz w:val="20"/>
          <w:szCs w:val="20"/>
          <w:highlight w:val="yellow"/>
        </w:rPr>
      </w:pPr>
    </w:p>
    <w:p w14:paraId="16EEC1C7" w14:textId="77777777" w:rsidR="00696C5D" w:rsidRPr="003F0E00" w:rsidRDefault="00F0477F" w:rsidP="00494BF2">
      <w:pPr>
        <w:pStyle w:val="Heading2"/>
        <w:numPr>
          <w:ilvl w:val="1"/>
          <w:numId w:val="36"/>
        </w:numPr>
        <w:shd w:val="clear" w:color="auto" w:fill="FFFFFF"/>
        <w:autoSpaceDE/>
        <w:autoSpaceDN/>
        <w:ind w:left="0" w:firstLine="0"/>
        <w:jc w:val="left"/>
        <w:rPr>
          <w:rFonts w:ascii="Tahoma" w:hAnsi="Tahoma" w:cs="Tahoma"/>
          <w:iCs/>
          <w:spacing w:val="-3"/>
          <w:sz w:val="20"/>
          <w:szCs w:val="20"/>
          <w:lang w:eastAsia="en-US"/>
        </w:rPr>
      </w:pPr>
      <w:bookmarkStart w:id="116" w:name="_Toc17802401"/>
      <w:r>
        <w:rPr>
          <w:rFonts w:ascii="Tahoma" w:hAnsi="Tahoma" w:cs="Tahoma"/>
          <w:iCs/>
          <w:spacing w:val="-3"/>
          <w:sz w:val="20"/>
          <w:szCs w:val="20"/>
          <w:lang w:eastAsia="en-US"/>
        </w:rPr>
        <w:t>Επενδύσεις σε ακίνητα</w:t>
      </w:r>
      <w:bookmarkEnd w:id="116"/>
    </w:p>
    <w:p w14:paraId="16EEC1C8" w14:textId="77777777" w:rsidR="00696C5D" w:rsidRDefault="00D041D4" w:rsidP="0088078B">
      <w:pPr>
        <w:spacing w:before="120"/>
        <w:jc w:val="both"/>
        <w:rPr>
          <w:rFonts w:ascii="Tahoma" w:hAnsi="Tahoma" w:cs="Tahoma"/>
          <w:sz w:val="20"/>
          <w:szCs w:val="20"/>
          <w:highlight w:val="yellow"/>
        </w:rPr>
      </w:pPr>
      <w:r>
        <w:rPr>
          <w:rFonts w:ascii="Tahoma" w:hAnsi="Tahoma" w:cs="Tahoma"/>
          <w:sz w:val="20"/>
          <w:szCs w:val="20"/>
        </w:rPr>
        <w:t>Η Εταιρεία παρακολουθεί στην κατηγορία των επενδ</w:t>
      </w:r>
      <w:r w:rsidR="009B5EFC">
        <w:rPr>
          <w:rFonts w:ascii="Tahoma" w:hAnsi="Tahoma" w:cs="Tahoma"/>
          <w:sz w:val="20"/>
          <w:szCs w:val="20"/>
        </w:rPr>
        <w:t xml:space="preserve">ύσεων σε </w:t>
      </w:r>
      <w:r>
        <w:rPr>
          <w:rFonts w:ascii="Tahoma" w:hAnsi="Tahoma" w:cs="Tahoma"/>
          <w:sz w:val="20"/>
          <w:szCs w:val="20"/>
        </w:rPr>
        <w:t>ακ</w:t>
      </w:r>
      <w:r w:rsidR="009B5EFC">
        <w:rPr>
          <w:rFonts w:ascii="Tahoma" w:hAnsi="Tahoma" w:cs="Tahoma"/>
          <w:sz w:val="20"/>
          <w:szCs w:val="20"/>
        </w:rPr>
        <w:t>ί</w:t>
      </w:r>
      <w:r>
        <w:rPr>
          <w:rFonts w:ascii="Tahoma" w:hAnsi="Tahoma" w:cs="Tahoma"/>
          <w:sz w:val="20"/>
          <w:szCs w:val="20"/>
        </w:rPr>
        <w:t>ν</w:t>
      </w:r>
      <w:r w:rsidR="009B5EFC">
        <w:rPr>
          <w:rFonts w:ascii="Tahoma" w:hAnsi="Tahoma" w:cs="Tahoma"/>
          <w:sz w:val="20"/>
          <w:szCs w:val="20"/>
        </w:rPr>
        <w:t xml:space="preserve">ητα </w:t>
      </w:r>
      <w:r>
        <w:rPr>
          <w:rFonts w:ascii="Tahoma" w:hAnsi="Tahoma" w:cs="Tahoma"/>
          <w:sz w:val="20"/>
          <w:szCs w:val="20"/>
        </w:rPr>
        <w:t xml:space="preserve">τα γήπεδα – οικόπεδα τα οποία </w:t>
      </w:r>
      <w:r w:rsidR="00D93636">
        <w:rPr>
          <w:rFonts w:ascii="Tahoma" w:hAnsi="Tahoma" w:cs="Tahoma"/>
          <w:sz w:val="20"/>
          <w:szCs w:val="20"/>
        </w:rPr>
        <w:t xml:space="preserve">κατέχονται προκειμένου είτε να εισπράττονται μισθώματα είτε για κεφαλαιακούς σκοπούς ή και για τα δύο. </w:t>
      </w:r>
    </w:p>
    <w:p w14:paraId="16EEC1C9" w14:textId="77777777" w:rsidR="00F0477F" w:rsidRDefault="00F0477F" w:rsidP="0088078B">
      <w:pPr>
        <w:spacing w:before="120"/>
        <w:jc w:val="both"/>
        <w:rPr>
          <w:rFonts w:ascii="Tahoma" w:hAnsi="Tahoma" w:cs="Tahoma"/>
          <w:sz w:val="20"/>
          <w:szCs w:val="20"/>
          <w:highlight w:val="yellow"/>
        </w:rPr>
      </w:pPr>
    </w:p>
    <w:tbl>
      <w:tblPr>
        <w:tblW w:w="6975" w:type="dxa"/>
        <w:tblInd w:w="108" w:type="dxa"/>
        <w:tblLook w:val="04A0" w:firstRow="1" w:lastRow="0" w:firstColumn="1" w:lastColumn="0" w:noHBand="0" w:noVBand="1"/>
      </w:tblPr>
      <w:tblGrid>
        <w:gridCol w:w="2835"/>
        <w:gridCol w:w="2268"/>
        <w:gridCol w:w="1872"/>
      </w:tblGrid>
      <w:tr w:rsidR="00F0477F" w14:paraId="16EEC1CD" w14:textId="77777777" w:rsidTr="00F0477F">
        <w:trPr>
          <w:trHeight w:val="225"/>
        </w:trPr>
        <w:tc>
          <w:tcPr>
            <w:tcW w:w="2835" w:type="dxa"/>
            <w:tcBorders>
              <w:top w:val="nil"/>
              <w:left w:val="nil"/>
              <w:bottom w:val="nil"/>
              <w:right w:val="nil"/>
            </w:tcBorders>
            <w:shd w:val="clear" w:color="000000" w:fill="FFFFFF"/>
            <w:noWrap/>
            <w:vAlign w:val="center"/>
            <w:hideMark/>
          </w:tcPr>
          <w:p w14:paraId="16EEC1CA" w14:textId="77777777" w:rsidR="00F0477F" w:rsidRDefault="00F0477F">
            <w:pPr>
              <w:rPr>
                <w:rFonts w:ascii="Tahoma" w:hAnsi="Tahoma" w:cs="Tahoma"/>
                <w:b/>
                <w:bCs/>
                <w:i/>
                <w:iCs/>
                <w:sz w:val="18"/>
                <w:szCs w:val="18"/>
              </w:rPr>
            </w:pPr>
            <w:r>
              <w:rPr>
                <w:rFonts w:ascii="Tahoma" w:hAnsi="Tahoma" w:cs="Tahoma"/>
                <w:b/>
                <w:bCs/>
                <w:i/>
                <w:iCs/>
                <w:sz w:val="18"/>
                <w:szCs w:val="18"/>
              </w:rPr>
              <w:t> </w:t>
            </w:r>
          </w:p>
        </w:tc>
        <w:tc>
          <w:tcPr>
            <w:tcW w:w="2268" w:type="dxa"/>
            <w:tcBorders>
              <w:top w:val="nil"/>
              <w:left w:val="nil"/>
              <w:bottom w:val="single" w:sz="4" w:space="0" w:color="auto"/>
              <w:right w:val="nil"/>
            </w:tcBorders>
            <w:shd w:val="clear" w:color="000000" w:fill="FFFFFF"/>
            <w:vAlign w:val="center"/>
            <w:hideMark/>
          </w:tcPr>
          <w:p w14:paraId="16EEC1CB" w14:textId="77777777" w:rsidR="00F0477F" w:rsidRDefault="00F0477F">
            <w:pPr>
              <w:jc w:val="center"/>
              <w:rPr>
                <w:rFonts w:ascii="Tahoma" w:hAnsi="Tahoma" w:cs="Tahoma"/>
                <w:b/>
                <w:bCs/>
                <w:sz w:val="18"/>
                <w:szCs w:val="18"/>
              </w:rPr>
            </w:pPr>
            <w:r>
              <w:rPr>
                <w:rFonts w:ascii="Tahoma" w:hAnsi="Tahoma" w:cs="Tahoma"/>
                <w:b/>
                <w:bCs/>
                <w:sz w:val="18"/>
                <w:szCs w:val="18"/>
              </w:rPr>
              <w:t>Γήπεδα - Οικόπεδα</w:t>
            </w:r>
          </w:p>
        </w:tc>
        <w:tc>
          <w:tcPr>
            <w:tcW w:w="1872" w:type="dxa"/>
            <w:tcBorders>
              <w:top w:val="nil"/>
              <w:left w:val="nil"/>
              <w:bottom w:val="single" w:sz="4" w:space="0" w:color="auto"/>
              <w:right w:val="nil"/>
            </w:tcBorders>
            <w:shd w:val="clear" w:color="000000" w:fill="FFFFFF"/>
            <w:vAlign w:val="center"/>
            <w:hideMark/>
          </w:tcPr>
          <w:p w14:paraId="16EEC1CC" w14:textId="77777777" w:rsidR="00F0477F" w:rsidRDefault="00F0477F">
            <w:pPr>
              <w:jc w:val="center"/>
              <w:rPr>
                <w:rFonts w:ascii="Tahoma" w:hAnsi="Tahoma" w:cs="Tahoma"/>
                <w:b/>
                <w:bCs/>
                <w:sz w:val="18"/>
                <w:szCs w:val="18"/>
              </w:rPr>
            </w:pPr>
            <w:r>
              <w:rPr>
                <w:rFonts w:ascii="Tahoma" w:hAnsi="Tahoma" w:cs="Tahoma"/>
                <w:b/>
                <w:bCs/>
                <w:sz w:val="18"/>
                <w:szCs w:val="18"/>
              </w:rPr>
              <w:t>Σύνολα</w:t>
            </w:r>
          </w:p>
        </w:tc>
      </w:tr>
      <w:tr w:rsidR="00F0477F" w14:paraId="16EEC1D1" w14:textId="77777777" w:rsidTr="00F0477F">
        <w:trPr>
          <w:trHeight w:val="270"/>
        </w:trPr>
        <w:tc>
          <w:tcPr>
            <w:tcW w:w="2835" w:type="dxa"/>
            <w:tcBorders>
              <w:top w:val="nil"/>
              <w:left w:val="nil"/>
              <w:bottom w:val="nil"/>
              <w:right w:val="nil"/>
            </w:tcBorders>
            <w:shd w:val="clear" w:color="000000" w:fill="FFFFFF"/>
            <w:vAlign w:val="center"/>
            <w:hideMark/>
          </w:tcPr>
          <w:p w14:paraId="16EEC1CE" w14:textId="77777777" w:rsidR="00F0477F" w:rsidRDefault="00F0477F">
            <w:pPr>
              <w:rPr>
                <w:rFonts w:ascii="Tahoma" w:hAnsi="Tahoma" w:cs="Tahoma"/>
                <w:sz w:val="18"/>
                <w:szCs w:val="18"/>
              </w:rPr>
            </w:pPr>
            <w:r>
              <w:rPr>
                <w:rFonts w:ascii="Tahoma" w:hAnsi="Tahoma" w:cs="Tahoma"/>
                <w:sz w:val="18"/>
                <w:szCs w:val="18"/>
              </w:rPr>
              <w:t>Απογραφή 1/1/2016</w:t>
            </w:r>
          </w:p>
        </w:tc>
        <w:tc>
          <w:tcPr>
            <w:tcW w:w="2268" w:type="dxa"/>
            <w:tcBorders>
              <w:top w:val="nil"/>
              <w:left w:val="nil"/>
              <w:bottom w:val="nil"/>
              <w:right w:val="nil"/>
            </w:tcBorders>
            <w:shd w:val="clear" w:color="000000" w:fill="FFFFFF"/>
            <w:vAlign w:val="center"/>
            <w:hideMark/>
          </w:tcPr>
          <w:p w14:paraId="16EEC1CF" w14:textId="77777777" w:rsidR="00F0477F" w:rsidRDefault="00F0477F">
            <w:pPr>
              <w:jc w:val="right"/>
              <w:rPr>
                <w:rFonts w:ascii="Tahoma" w:hAnsi="Tahoma" w:cs="Tahoma"/>
                <w:sz w:val="18"/>
                <w:szCs w:val="18"/>
              </w:rPr>
            </w:pPr>
            <w:r>
              <w:rPr>
                <w:rFonts w:ascii="Tahoma" w:hAnsi="Tahoma" w:cs="Tahoma"/>
                <w:sz w:val="18"/>
                <w:szCs w:val="18"/>
              </w:rPr>
              <w:t>14.002.444,00</w:t>
            </w:r>
          </w:p>
        </w:tc>
        <w:tc>
          <w:tcPr>
            <w:tcW w:w="1872" w:type="dxa"/>
            <w:tcBorders>
              <w:top w:val="nil"/>
              <w:left w:val="nil"/>
              <w:bottom w:val="nil"/>
              <w:right w:val="nil"/>
            </w:tcBorders>
            <w:shd w:val="clear" w:color="000000" w:fill="FFFFFF"/>
            <w:vAlign w:val="center"/>
            <w:hideMark/>
          </w:tcPr>
          <w:p w14:paraId="16EEC1D0" w14:textId="77777777" w:rsidR="00F0477F" w:rsidRDefault="00F0477F">
            <w:pPr>
              <w:jc w:val="right"/>
              <w:rPr>
                <w:rFonts w:ascii="Tahoma" w:hAnsi="Tahoma" w:cs="Tahoma"/>
                <w:sz w:val="18"/>
                <w:szCs w:val="18"/>
              </w:rPr>
            </w:pPr>
            <w:r>
              <w:rPr>
                <w:rFonts w:ascii="Tahoma" w:hAnsi="Tahoma" w:cs="Tahoma"/>
                <w:sz w:val="18"/>
                <w:szCs w:val="18"/>
              </w:rPr>
              <w:t>14.002.444,00</w:t>
            </w:r>
          </w:p>
        </w:tc>
      </w:tr>
      <w:tr w:rsidR="00F0477F" w14:paraId="16EEC1D5" w14:textId="77777777" w:rsidTr="00F0477F">
        <w:trPr>
          <w:trHeight w:val="270"/>
        </w:trPr>
        <w:tc>
          <w:tcPr>
            <w:tcW w:w="2835" w:type="dxa"/>
            <w:tcBorders>
              <w:top w:val="nil"/>
              <w:left w:val="nil"/>
              <w:bottom w:val="nil"/>
              <w:right w:val="nil"/>
            </w:tcBorders>
            <w:shd w:val="clear" w:color="000000" w:fill="FFFFFF"/>
            <w:vAlign w:val="center"/>
            <w:hideMark/>
          </w:tcPr>
          <w:p w14:paraId="16EEC1D2" w14:textId="77777777" w:rsidR="00F0477F" w:rsidRDefault="00F0477F">
            <w:pPr>
              <w:rPr>
                <w:rFonts w:ascii="Tahoma" w:hAnsi="Tahoma" w:cs="Tahoma"/>
                <w:sz w:val="18"/>
                <w:szCs w:val="18"/>
              </w:rPr>
            </w:pPr>
            <w:r>
              <w:rPr>
                <w:rFonts w:ascii="Tahoma" w:hAnsi="Tahoma" w:cs="Tahoma"/>
                <w:sz w:val="18"/>
                <w:szCs w:val="18"/>
              </w:rPr>
              <w:t>Προσθήκες χρήσης</w:t>
            </w:r>
          </w:p>
        </w:tc>
        <w:tc>
          <w:tcPr>
            <w:tcW w:w="2268" w:type="dxa"/>
            <w:tcBorders>
              <w:top w:val="nil"/>
              <w:left w:val="nil"/>
              <w:bottom w:val="nil"/>
              <w:right w:val="nil"/>
            </w:tcBorders>
            <w:shd w:val="clear" w:color="000000" w:fill="FFFFFF"/>
            <w:vAlign w:val="center"/>
            <w:hideMark/>
          </w:tcPr>
          <w:p w14:paraId="16EEC1D3" w14:textId="77777777" w:rsidR="00F0477F" w:rsidRDefault="00F0477F">
            <w:pPr>
              <w:jc w:val="right"/>
              <w:rPr>
                <w:rFonts w:ascii="Tahoma" w:hAnsi="Tahoma" w:cs="Tahoma"/>
                <w:sz w:val="18"/>
                <w:szCs w:val="18"/>
              </w:rPr>
            </w:pPr>
            <w:r>
              <w:rPr>
                <w:rFonts w:ascii="Tahoma" w:hAnsi="Tahoma" w:cs="Tahoma"/>
                <w:sz w:val="18"/>
                <w:szCs w:val="18"/>
              </w:rPr>
              <w:t>-</w:t>
            </w:r>
          </w:p>
        </w:tc>
        <w:tc>
          <w:tcPr>
            <w:tcW w:w="1872" w:type="dxa"/>
            <w:tcBorders>
              <w:top w:val="nil"/>
              <w:left w:val="nil"/>
              <w:bottom w:val="nil"/>
              <w:right w:val="nil"/>
            </w:tcBorders>
            <w:shd w:val="clear" w:color="000000" w:fill="FFFFFF"/>
            <w:vAlign w:val="center"/>
            <w:hideMark/>
          </w:tcPr>
          <w:p w14:paraId="16EEC1D4" w14:textId="77777777" w:rsidR="00F0477F" w:rsidRDefault="00F0477F">
            <w:pPr>
              <w:jc w:val="right"/>
              <w:rPr>
                <w:rFonts w:ascii="Tahoma" w:hAnsi="Tahoma" w:cs="Tahoma"/>
                <w:sz w:val="18"/>
                <w:szCs w:val="18"/>
              </w:rPr>
            </w:pPr>
            <w:r>
              <w:rPr>
                <w:rFonts w:ascii="Tahoma" w:hAnsi="Tahoma" w:cs="Tahoma"/>
                <w:sz w:val="18"/>
                <w:szCs w:val="18"/>
              </w:rPr>
              <w:t>-</w:t>
            </w:r>
          </w:p>
        </w:tc>
      </w:tr>
      <w:tr w:rsidR="00F0477F" w14:paraId="16EEC1D9" w14:textId="77777777" w:rsidTr="00F0477F">
        <w:trPr>
          <w:trHeight w:val="270"/>
        </w:trPr>
        <w:tc>
          <w:tcPr>
            <w:tcW w:w="2835" w:type="dxa"/>
            <w:tcBorders>
              <w:top w:val="nil"/>
              <w:left w:val="nil"/>
              <w:bottom w:val="nil"/>
              <w:right w:val="nil"/>
            </w:tcBorders>
            <w:shd w:val="clear" w:color="000000" w:fill="FFFFFF"/>
            <w:vAlign w:val="center"/>
            <w:hideMark/>
          </w:tcPr>
          <w:p w14:paraId="16EEC1D6" w14:textId="77777777" w:rsidR="00F0477F" w:rsidRDefault="00F0477F">
            <w:pPr>
              <w:rPr>
                <w:rFonts w:ascii="Tahoma" w:hAnsi="Tahoma" w:cs="Tahoma"/>
                <w:sz w:val="18"/>
                <w:szCs w:val="18"/>
              </w:rPr>
            </w:pPr>
            <w:r>
              <w:rPr>
                <w:rFonts w:ascii="Tahoma" w:hAnsi="Tahoma" w:cs="Tahoma"/>
                <w:sz w:val="18"/>
                <w:szCs w:val="18"/>
              </w:rPr>
              <w:t>Μειώσεις</w:t>
            </w:r>
          </w:p>
        </w:tc>
        <w:tc>
          <w:tcPr>
            <w:tcW w:w="2268" w:type="dxa"/>
            <w:tcBorders>
              <w:top w:val="nil"/>
              <w:left w:val="nil"/>
              <w:bottom w:val="nil"/>
              <w:right w:val="nil"/>
            </w:tcBorders>
            <w:shd w:val="clear" w:color="000000" w:fill="FFFFFF"/>
            <w:vAlign w:val="center"/>
            <w:hideMark/>
          </w:tcPr>
          <w:p w14:paraId="16EEC1D7" w14:textId="77777777" w:rsidR="00F0477F" w:rsidRDefault="00F0477F">
            <w:pPr>
              <w:jc w:val="right"/>
              <w:rPr>
                <w:rFonts w:ascii="Tahoma" w:hAnsi="Tahoma" w:cs="Tahoma"/>
                <w:sz w:val="18"/>
                <w:szCs w:val="18"/>
              </w:rPr>
            </w:pPr>
            <w:r>
              <w:rPr>
                <w:rFonts w:ascii="Tahoma" w:hAnsi="Tahoma" w:cs="Tahoma"/>
                <w:sz w:val="18"/>
                <w:szCs w:val="18"/>
              </w:rPr>
              <w:t>-</w:t>
            </w:r>
          </w:p>
        </w:tc>
        <w:tc>
          <w:tcPr>
            <w:tcW w:w="1872" w:type="dxa"/>
            <w:tcBorders>
              <w:top w:val="nil"/>
              <w:left w:val="nil"/>
              <w:bottom w:val="nil"/>
              <w:right w:val="nil"/>
            </w:tcBorders>
            <w:shd w:val="clear" w:color="000000" w:fill="FFFFFF"/>
            <w:vAlign w:val="center"/>
            <w:hideMark/>
          </w:tcPr>
          <w:p w14:paraId="16EEC1D8" w14:textId="77777777" w:rsidR="00F0477F" w:rsidRDefault="00F0477F">
            <w:pPr>
              <w:jc w:val="right"/>
              <w:rPr>
                <w:rFonts w:ascii="Tahoma" w:hAnsi="Tahoma" w:cs="Tahoma"/>
                <w:sz w:val="18"/>
                <w:szCs w:val="18"/>
              </w:rPr>
            </w:pPr>
            <w:r>
              <w:rPr>
                <w:rFonts w:ascii="Tahoma" w:hAnsi="Tahoma" w:cs="Tahoma"/>
                <w:sz w:val="18"/>
                <w:szCs w:val="18"/>
              </w:rPr>
              <w:t>-</w:t>
            </w:r>
          </w:p>
        </w:tc>
      </w:tr>
      <w:tr w:rsidR="00F0477F" w14:paraId="16EEC1DD" w14:textId="77777777" w:rsidTr="00F0477F">
        <w:trPr>
          <w:trHeight w:val="270"/>
        </w:trPr>
        <w:tc>
          <w:tcPr>
            <w:tcW w:w="2835" w:type="dxa"/>
            <w:tcBorders>
              <w:top w:val="nil"/>
              <w:left w:val="nil"/>
              <w:bottom w:val="nil"/>
              <w:right w:val="nil"/>
            </w:tcBorders>
            <w:shd w:val="clear" w:color="000000" w:fill="FFFFFF"/>
            <w:vAlign w:val="center"/>
            <w:hideMark/>
          </w:tcPr>
          <w:p w14:paraId="16EEC1DA" w14:textId="77777777" w:rsidR="00F0477F" w:rsidRDefault="00F0477F">
            <w:pPr>
              <w:rPr>
                <w:rFonts w:ascii="Tahoma" w:hAnsi="Tahoma" w:cs="Tahoma"/>
                <w:b/>
                <w:bCs/>
                <w:sz w:val="18"/>
                <w:szCs w:val="18"/>
              </w:rPr>
            </w:pPr>
            <w:r>
              <w:rPr>
                <w:rFonts w:ascii="Tahoma" w:hAnsi="Tahoma" w:cs="Tahoma"/>
                <w:b/>
                <w:bCs/>
                <w:sz w:val="18"/>
                <w:szCs w:val="18"/>
              </w:rPr>
              <w:t>Υπόλοιπο 31/12/2016</w:t>
            </w:r>
          </w:p>
        </w:tc>
        <w:tc>
          <w:tcPr>
            <w:tcW w:w="2268" w:type="dxa"/>
            <w:tcBorders>
              <w:top w:val="single" w:sz="4" w:space="0" w:color="auto"/>
              <w:left w:val="nil"/>
              <w:bottom w:val="single" w:sz="4" w:space="0" w:color="auto"/>
              <w:right w:val="nil"/>
            </w:tcBorders>
            <w:shd w:val="clear" w:color="000000" w:fill="FFFFFF"/>
            <w:vAlign w:val="center"/>
            <w:hideMark/>
          </w:tcPr>
          <w:p w14:paraId="16EEC1DB" w14:textId="77777777" w:rsidR="00F0477F" w:rsidRDefault="00F0477F">
            <w:pPr>
              <w:jc w:val="right"/>
              <w:rPr>
                <w:rFonts w:ascii="Tahoma" w:hAnsi="Tahoma" w:cs="Tahoma"/>
                <w:b/>
                <w:bCs/>
                <w:sz w:val="18"/>
                <w:szCs w:val="18"/>
              </w:rPr>
            </w:pPr>
            <w:r>
              <w:rPr>
                <w:rFonts w:ascii="Tahoma" w:hAnsi="Tahoma" w:cs="Tahoma"/>
                <w:b/>
                <w:bCs/>
                <w:sz w:val="18"/>
                <w:szCs w:val="18"/>
              </w:rPr>
              <w:t>14.002.444,00</w:t>
            </w:r>
          </w:p>
        </w:tc>
        <w:tc>
          <w:tcPr>
            <w:tcW w:w="1872" w:type="dxa"/>
            <w:tcBorders>
              <w:top w:val="single" w:sz="4" w:space="0" w:color="auto"/>
              <w:left w:val="nil"/>
              <w:bottom w:val="single" w:sz="4" w:space="0" w:color="auto"/>
              <w:right w:val="nil"/>
            </w:tcBorders>
            <w:shd w:val="clear" w:color="000000" w:fill="FFFFFF"/>
            <w:vAlign w:val="center"/>
            <w:hideMark/>
          </w:tcPr>
          <w:p w14:paraId="16EEC1DC" w14:textId="77777777" w:rsidR="00F0477F" w:rsidRDefault="00F0477F">
            <w:pPr>
              <w:jc w:val="right"/>
              <w:rPr>
                <w:rFonts w:ascii="Tahoma" w:hAnsi="Tahoma" w:cs="Tahoma"/>
                <w:b/>
                <w:bCs/>
                <w:sz w:val="18"/>
                <w:szCs w:val="18"/>
              </w:rPr>
            </w:pPr>
            <w:r>
              <w:rPr>
                <w:rFonts w:ascii="Tahoma" w:hAnsi="Tahoma" w:cs="Tahoma"/>
                <w:b/>
                <w:bCs/>
                <w:sz w:val="18"/>
                <w:szCs w:val="18"/>
              </w:rPr>
              <w:t>14.002.444,00</w:t>
            </w:r>
          </w:p>
        </w:tc>
      </w:tr>
      <w:tr w:rsidR="00F0477F" w14:paraId="16EEC1E1" w14:textId="77777777" w:rsidTr="00F0477F">
        <w:trPr>
          <w:trHeight w:val="270"/>
        </w:trPr>
        <w:tc>
          <w:tcPr>
            <w:tcW w:w="2835" w:type="dxa"/>
            <w:tcBorders>
              <w:top w:val="nil"/>
              <w:left w:val="nil"/>
              <w:bottom w:val="nil"/>
              <w:right w:val="nil"/>
            </w:tcBorders>
            <w:shd w:val="clear" w:color="000000" w:fill="FFFFFF"/>
            <w:vAlign w:val="center"/>
            <w:hideMark/>
          </w:tcPr>
          <w:p w14:paraId="16EEC1DE" w14:textId="77777777" w:rsidR="00F0477F" w:rsidRDefault="00F0477F">
            <w:pPr>
              <w:rPr>
                <w:rFonts w:ascii="Tahoma" w:hAnsi="Tahoma" w:cs="Tahoma"/>
                <w:b/>
                <w:bCs/>
                <w:sz w:val="18"/>
                <w:szCs w:val="18"/>
              </w:rPr>
            </w:pPr>
            <w:r>
              <w:rPr>
                <w:rFonts w:ascii="Tahoma" w:hAnsi="Tahoma" w:cs="Tahoma"/>
                <w:b/>
                <w:bCs/>
                <w:sz w:val="18"/>
                <w:szCs w:val="18"/>
              </w:rPr>
              <w:t> </w:t>
            </w:r>
          </w:p>
        </w:tc>
        <w:tc>
          <w:tcPr>
            <w:tcW w:w="2268" w:type="dxa"/>
            <w:tcBorders>
              <w:top w:val="nil"/>
              <w:left w:val="nil"/>
              <w:bottom w:val="nil"/>
              <w:right w:val="nil"/>
            </w:tcBorders>
            <w:shd w:val="clear" w:color="000000" w:fill="FFFFFF"/>
            <w:vAlign w:val="center"/>
            <w:hideMark/>
          </w:tcPr>
          <w:p w14:paraId="16EEC1DF" w14:textId="77777777" w:rsidR="00F0477F" w:rsidRDefault="00F0477F">
            <w:pPr>
              <w:jc w:val="right"/>
              <w:rPr>
                <w:rFonts w:ascii="Tahoma" w:hAnsi="Tahoma" w:cs="Tahoma"/>
                <w:b/>
                <w:bCs/>
                <w:sz w:val="18"/>
                <w:szCs w:val="18"/>
              </w:rPr>
            </w:pPr>
            <w:r>
              <w:rPr>
                <w:rFonts w:ascii="Tahoma" w:hAnsi="Tahoma" w:cs="Tahoma"/>
                <w:b/>
                <w:bCs/>
                <w:sz w:val="18"/>
                <w:szCs w:val="18"/>
              </w:rPr>
              <w:t> </w:t>
            </w:r>
          </w:p>
        </w:tc>
        <w:tc>
          <w:tcPr>
            <w:tcW w:w="1872" w:type="dxa"/>
            <w:tcBorders>
              <w:top w:val="nil"/>
              <w:left w:val="nil"/>
              <w:bottom w:val="nil"/>
              <w:right w:val="nil"/>
            </w:tcBorders>
            <w:shd w:val="clear" w:color="000000" w:fill="FFFFFF"/>
            <w:vAlign w:val="center"/>
            <w:hideMark/>
          </w:tcPr>
          <w:p w14:paraId="16EEC1E0" w14:textId="77777777" w:rsidR="00F0477F" w:rsidRDefault="00F0477F">
            <w:pPr>
              <w:jc w:val="right"/>
              <w:rPr>
                <w:rFonts w:ascii="Tahoma" w:hAnsi="Tahoma" w:cs="Tahoma"/>
                <w:b/>
                <w:bCs/>
                <w:sz w:val="18"/>
                <w:szCs w:val="18"/>
              </w:rPr>
            </w:pPr>
            <w:r>
              <w:rPr>
                <w:rFonts w:ascii="Tahoma" w:hAnsi="Tahoma" w:cs="Tahoma"/>
                <w:b/>
                <w:bCs/>
                <w:sz w:val="18"/>
                <w:szCs w:val="18"/>
              </w:rPr>
              <w:t> </w:t>
            </w:r>
          </w:p>
        </w:tc>
      </w:tr>
      <w:tr w:rsidR="00F0477F" w14:paraId="16EEC1E5" w14:textId="77777777" w:rsidTr="00F0477F">
        <w:trPr>
          <w:trHeight w:val="270"/>
        </w:trPr>
        <w:tc>
          <w:tcPr>
            <w:tcW w:w="2835" w:type="dxa"/>
            <w:tcBorders>
              <w:top w:val="nil"/>
              <w:left w:val="nil"/>
              <w:bottom w:val="nil"/>
              <w:right w:val="nil"/>
            </w:tcBorders>
            <w:shd w:val="clear" w:color="000000" w:fill="FFFFFF"/>
            <w:vAlign w:val="center"/>
            <w:hideMark/>
          </w:tcPr>
          <w:p w14:paraId="16EEC1E2" w14:textId="77777777" w:rsidR="00F0477F" w:rsidRDefault="00F0477F">
            <w:pPr>
              <w:rPr>
                <w:rFonts w:ascii="Tahoma" w:hAnsi="Tahoma" w:cs="Tahoma"/>
                <w:sz w:val="18"/>
                <w:szCs w:val="18"/>
              </w:rPr>
            </w:pPr>
            <w:r>
              <w:rPr>
                <w:rFonts w:ascii="Tahoma" w:hAnsi="Tahoma" w:cs="Tahoma"/>
                <w:sz w:val="18"/>
                <w:szCs w:val="18"/>
              </w:rPr>
              <w:t>Απογραφή 1/1/2017</w:t>
            </w:r>
          </w:p>
        </w:tc>
        <w:tc>
          <w:tcPr>
            <w:tcW w:w="2268" w:type="dxa"/>
            <w:tcBorders>
              <w:top w:val="nil"/>
              <w:left w:val="nil"/>
              <w:bottom w:val="nil"/>
              <w:right w:val="nil"/>
            </w:tcBorders>
            <w:shd w:val="clear" w:color="000000" w:fill="FFFFFF"/>
            <w:vAlign w:val="center"/>
            <w:hideMark/>
          </w:tcPr>
          <w:p w14:paraId="16EEC1E3" w14:textId="77777777" w:rsidR="00F0477F" w:rsidRDefault="00F0477F">
            <w:pPr>
              <w:jc w:val="right"/>
              <w:rPr>
                <w:rFonts w:ascii="Tahoma" w:hAnsi="Tahoma" w:cs="Tahoma"/>
                <w:sz w:val="18"/>
                <w:szCs w:val="18"/>
              </w:rPr>
            </w:pPr>
            <w:r>
              <w:rPr>
                <w:rFonts w:ascii="Tahoma" w:hAnsi="Tahoma" w:cs="Tahoma"/>
                <w:sz w:val="18"/>
                <w:szCs w:val="18"/>
              </w:rPr>
              <w:t>14.002.444,00</w:t>
            </w:r>
          </w:p>
        </w:tc>
        <w:tc>
          <w:tcPr>
            <w:tcW w:w="1872" w:type="dxa"/>
            <w:tcBorders>
              <w:top w:val="nil"/>
              <w:left w:val="nil"/>
              <w:bottom w:val="nil"/>
              <w:right w:val="nil"/>
            </w:tcBorders>
            <w:shd w:val="clear" w:color="000000" w:fill="FFFFFF"/>
            <w:vAlign w:val="center"/>
            <w:hideMark/>
          </w:tcPr>
          <w:p w14:paraId="16EEC1E4" w14:textId="77777777" w:rsidR="00F0477F" w:rsidRDefault="00F0477F">
            <w:pPr>
              <w:jc w:val="right"/>
              <w:rPr>
                <w:rFonts w:ascii="Tahoma" w:hAnsi="Tahoma" w:cs="Tahoma"/>
                <w:sz w:val="18"/>
                <w:szCs w:val="18"/>
              </w:rPr>
            </w:pPr>
            <w:r>
              <w:rPr>
                <w:rFonts w:ascii="Tahoma" w:hAnsi="Tahoma" w:cs="Tahoma"/>
                <w:sz w:val="18"/>
                <w:szCs w:val="18"/>
              </w:rPr>
              <w:t>14.002.444,00</w:t>
            </w:r>
          </w:p>
        </w:tc>
      </w:tr>
      <w:tr w:rsidR="00F0477F" w14:paraId="16EEC1E9" w14:textId="77777777" w:rsidTr="00F0477F">
        <w:trPr>
          <w:trHeight w:val="270"/>
        </w:trPr>
        <w:tc>
          <w:tcPr>
            <w:tcW w:w="2835" w:type="dxa"/>
            <w:tcBorders>
              <w:top w:val="nil"/>
              <w:left w:val="nil"/>
              <w:bottom w:val="nil"/>
              <w:right w:val="nil"/>
            </w:tcBorders>
            <w:shd w:val="clear" w:color="000000" w:fill="FFFFFF"/>
            <w:vAlign w:val="center"/>
            <w:hideMark/>
          </w:tcPr>
          <w:p w14:paraId="16EEC1E6" w14:textId="77777777" w:rsidR="00F0477F" w:rsidRDefault="00F0477F">
            <w:pPr>
              <w:rPr>
                <w:rFonts w:ascii="Tahoma" w:hAnsi="Tahoma" w:cs="Tahoma"/>
                <w:sz w:val="18"/>
                <w:szCs w:val="18"/>
              </w:rPr>
            </w:pPr>
            <w:r>
              <w:rPr>
                <w:rFonts w:ascii="Tahoma" w:hAnsi="Tahoma" w:cs="Tahoma"/>
                <w:sz w:val="18"/>
                <w:szCs w:val="18"/>
              </w:rPr>
              <w:t>Προσθήκες χρήσης</w:t>
            </w:r>
          </w:p>
        </w:tc>
        <w:tc>
          <w:tcPr>
            <w:tcW w:w="2268" w:type="dxa"/>
            <w:tcBorders>
              <w:top w:val="nil"/>
              <w:left w:val="nil"/>
              <w:bottom w:val="nil"/>
              <w:right w:val="nil"/>
            </w:tcBorders>
            <w:shd w:val="clear" w:color="000000" w:fill="FFFFFF"/>
            <w:vAlign w:val="center"/>
            <w:hideMark/>
          </w:tcPr>
          <w:p w14:paraId="16EEC1E7" w14:textId="77777777" w:rsidR="00F0477F" w:rsidRDefault="00F0477F">
            <w:pPr>
              <w:jc w:val="right"/>
              <w:rPr>
                <w:rFonts w:ascii="Tahoma" w:hAnsi="Tahoma" w:cs="Tahoma"/>
                <w:sz w:val="18"/>
                <w:szCs w:val="18"/>
              </w:rPr>
            </w:pPr>
            <w:r>
              <w:rPr>
                <w:rFonts w:ascii="Tahoma" w:hAnsi="Tahoma" w:cs="Tahoma"/>
                <w:sz w:val="18"/>
                <w:szCs w:val="18"/>
              </w:rPr>
              <w:t>-</w:t>
            </w:r>
          </w:p>
        </w:tc>
        <w:tc>
          <w:tcPr>
            <w:tcW w:w="1872" w:type="dxa"/>
            <w:tcBorders>
              <w:top w:val="nil"/>
              <w:left w:val="nil"/>
              <w:bottom w:val="nil"/>
              <w:right w:val="nil"/>
            </w:tcBorders>
            <w:shd w:val="clear" w:color="000000" w:fill="FFFFFF"/>
            <w:vAlign w:val="center"/>
            <w:hideMark/>
          </w:tcPr>
          <w:p w14:paraId="16EEC1E8" w14:textId="77777777" w:rsidR="00F0477F" w:rsidRDefault="00F0477F">
            <w:pPr>
              <w:jc w:val="right"/>
              <w:rPr>
                <w:rFonts w:ascii="Tahoma" w:hAnsi="Tahoma" w:cs="Tahoma"/>
                <w:sz w:val="18"/>
                <w:szCs w:val="18"/>
              </w:rPr>
            </w:pPr>
            <w:r>
              <w:rPr>
                <w:rFonts w:ascii="Tahoma" w:hAnsi="Tahoma" w:cs="Tahoma"/>
                <w:sz w:val="18"/>
                <w:szCs w:val="18"/>
              </w:rPr>
              <w:t>-</w:t>
            </w:r>
          </w:p>
        </w:tc>
      </w:tr>
      <w:tr w:rsidR="00F0477F" w14:paraId="16EEC1ED" w14:textId="77777777" w:rsidTr="00F0477F">
        <w:trPr>
          <w:trHeight w:val="270"/>
        </w:trPr>
        <w:tc>
          <w:tcPr>
            <w:tcW w:w="2835" w:type="dxa"/>
            <w:tcBorders>
              <w:top w:val="nil"/>
              <w:left w:val="nil"/>
              <w:bottom w:val="nil"/>
              <w:right w:val="nil"/>
            </w:tcBorders>
            <w:shd w:val="clear" w:color="000000" w:fill="FFFFFF"/>
            <w:vAlign w:val="center"/>
            <w:hideMark/>
          </w:tcPr>
          <w:p w14:paraId="16EEC1EA" w14:textId="77777777" w:rsidR="00F0477F" w:rsidRDefault="00F0477F">
            <w:pPr>
              <w:rPr>
                <w:rFonts w:ascii="Tahoma" w:hAnsi="Tahoma" w:cs="Tahoma"/>
                <w:sz w:val="18"/>
                <w:szCs w:val="18"/>
              </w:rPr>
            </w:pPr>
            <w:r>
              <w:rPr>
                <w:rFonts w:ascii="Tahoma" w:hAnsi="Tahoma" w:cs="Tahoma"/>
                <w:sz w:val="18"/>
                <w:szCs w:val="18"/>
              </w:rPr>
              <w:t>Απομειώσεις</w:t>
            </w:r>
          </w:p>
        </w:tc>
        <w:tc>
          <w:tcPr>
            <w:tcW w:w="2268" w:type="dxa"/>
            <w:tcBorders>
              <w:top w:val="nil"/>
              <w:left w:val="nil"/>
              <w:bottom w:val="nil"/>
              <w:right w:val="nil"/>
            </w:tcBorders>
            <w:shd w:val="clear" w:color="000000" w:fill="FFFFFF"/>
            <w:vAlign w:val="center"/>
            <w:hideMark/>
          </w:tcPr>
          <w:p w14:paraId="16EEC1EB" w14:textId="77777777" w:rsidR="00F0477F" w:rsidRDefault="00F0477F">
            <w:pPr>
              <w:jc w:val="right"/>
              <w:rPr>
                <w:rFonts w:ascii="Tahoma" w:hAnsi="Tahoma" w:cs="Tahoma"/>
                <w:sz w:val="18"/>
                <w:szCs w:val="18"/>
              </w:rPr>
            </w:pPr>
            <w:r>
              <w:rPr>
                <w:rFonts w:ascii="Tahoma" w:hAnsi="Tahoma" w:cs="Tahoma"/>
                <w:sz w:val="18"/>
                <w:szCs w:val="18"/>
              </w:rPr>
              <w:t xml:space="preserve"> (538.784,00)</w:t>
            </w:r>
          </w:p>
        </w:tc>
        <w:tc>
          <w:tcPr>
            <w:tcW w:w="1872" w:type="dxa"/>
            <w:tcBorders>
              <w:top w:val="nil"/>
              <w:left w:val="nil"/>
              <w:bottom w:val="nil"/>
              <w:right w:val="nil"/>
            </w:tcBorders>
            <w:shd w:val="clear" w:color="000000" w:fill="FFFFFF"/>
            <w:vAlign w:val="center"/>
            <w:hideMark/>
          </w:tcPr>
          <w:p w14:paraId="16EEC1EC" w14:textId="77777777" w:rsidR="00F0477F" w:rsidRDefault="00F0477F">
            <w:pPr>
              <w:jc w:val="right"/>
              <w:rPr>
                <w:rFonts w:ascii="Tahoma" w:hAnsi="Tahoma" w:cs="Tahoma"/>
                <w:sz w:val="18"/>
                <w:szCs w:val="18"/>
              </w:rPr>
            </w:pPr>
            <w:r>
              <w:rPr>
                <w:rFonts w:ascii="Tahoma" w:hAnsi="Tahoma" w:cs="Tahoma"/>
                <w:sz w:val="18"/>
                <w:szCs w:val="18"/>
              </w:rPr>
              <w:t xml:space="preserve"> (538.784,00)</w:t>
            </w:r>
          </w:p>
        </w:tc>
      </w:tr>
      <w:tr w:rsidR="00F0477F" w14:paraId="16EEC1F1" w14:textId="77777777" w:rsidTr="00F0477F">
        <w:trPr>
          <w:trHeight w:val="270"/>
        </w:trPr>
        <w:tc>
          <w:tcPr>
            <w:tcW w:w="2835" w:type="dxa"/>
            <w:tcBorders>
              <w:top w:val="nil"/>
              <w:left w:val="nil"/>
              <w:bottom w:val="nil"/>
              <w:right w:val="nil"/>
            </w:tcBorders>
            <w:shd w:val="clear" w:color="000000" w:fill="FFFFFF"/>
            <w:vAlign w:val="center"/>
            <w:hideMark/>
          </w:tcPr>
          <w:p w14:paraId="16EEC1EE" w14:textId="77777777" w:rsidR="00F0477F" w:rsidRDefault="00F0477F">
            <w:pPr>
              <w:rPr>
                <w:rFonts w:ascii="Tahoma" w:hAnsi="Tahoma" w:cs="Tahoma"/>
                <w:b/>
                <w:bCs/>
                <w:sz w:val="18"/>
                <w:szCs w:val="18"/>
              </w:rPr>
            </w:pPr>
            <w:r>
              <w:rPr>
                <w:rFonts w:ascii="Tahoma" w:hAnsi="Tahoma" w:cs="Tahoma"/>
                <w:b/>
                <w:bCs/>
                <w:sz w:val="18"/>
                <w:szCs w:val="18"/>
              </w:rPr>
              <w:t>Υπόλοιπο 31/12/2017</w:t>
            </w:r>
          </w:p>
        </w:tc>
        <w:tc>
          <w:tcPr>
            <w:tcW w:w="2268" w:type="dxa"/>
            <w:tcBorders>
              <w:top w:val="single" w:sz="4" w:space="0" w:color="auto"/>
              <w:left w:val="nil"/>
              <w:bottom w:val="single" w:sz="4" w:space="0" w:color="auto"/>
              <w:right w:val="nil"/>
            </w:tcBorders>
            <w:shd w:val="clear" w:color="000000" w:fill="FFFFFF"/>
            <w:vAlign w:val="center"/>
            <w:hideMark/>
          </w:tcPr>
          <w:p w14:paraId="16EEC1EF" w14:textId="77777777" w:rsidR="00F0477F" w:rsidRDefault="00F0477F">
            <w:pPr>
              <w:jc w:val="right"/>
              <w:rPr>
                <w:rFonts w:ascii="Tahoma" w:hAnsi="Tahoma" w:cs="Tahoma"/>
                <w:b/>
                <w:bCs/>
                <w:sz w:val="18"/>
                <w:szCs w:val="18"/>
              </w:rPr>
            </w:pPr>
            <w:r>
              <w:rPr>
                <w:rFonts w:ascii="Tahoma" w:hAnsi="Tahoma" w:cs="Tahoma"/>
                <w:b/>
                <w:bCs/>
                <w:sz w:val="18"/>
                <w:szCs w:val="18"/>
              </w:rPr>
              <w:t>13.463.660,00</w:t>
            </w:r>
          </w:p>
        </w:tc>
        <w:tc>
          <w:tcPr>
            <w:tcW w:w="1872" w:type="dxa"/>
            <w:tcBorders>
              <w:top w:val="single" w:sz="4" w:space="0" w:color="auto"/>
              <w:left w:val="nil"/>
              <w:bottom w:val="single" w:sz="4" w:space="0" w:color="auto"/>
              <w:right w:val="nil"/>
            </w:tcBorders>
            <w:shd w:val="clear" w:color="000000" w:fill="FFFFFF"/>
            <w:vAlign w:val="center"/>
            <w:hideMark/>
          </w:tcPr>
          <w:p w14:paraId="16EEC1F0" w14:textId="77777777" w:rsidR="00F0477F" w:rsidRDefault="00F0477F">
            <w:pPr>
              <w:jc w:val="right"/>
              <w:rPr>
                <w:rFonts w:ascii="Tahoma" w:hAnsi="Tahoma" w:cs="Tahoma"/>
                <w:b/>
                <w:bCs/>
                <w:sz w:val="18"/>
                <w:szCs w:val="18"/>
              </w:rPr>
            </w:pPr>
            <w:r>
              <w:rPr>
                <w:rFonts w:ascii="Tahoma" w:hAnsi="Tahoma" w:cs="Tahoma"/>
                <w:b/>
                <w:bCs/>
                <w:sz w:val="18"/>
                <w:szCs w:val="18"/>
              </w:rPr>
              <w:t>13.463.660,00</w:t>
            </w:r>
          </w:p>
        </w:tc>
      </w:tr>
    </w:tbl>
    <w:p w14:paraId="16EEC1F2" w14:textId="77777777" w:rsidR="00F0477F" w:rsidRDefault="00F0477F" w:rsidP="00F0477F">
      <w:pPr>
        <w:jc w:val="both"/>
        <w:rPr>
          <w:rFonts w:ascii="Tahoma" w:hAnsi="Tahoma" w:cs="Tahoma"/>
          <w:sz w:val="20"/>
          <w:szCs w:val="20"/>
          <w:highlight w:val="yellow"/>
        </w:rPr>
      </w:pPr>
    </w:p>
    <w:p w14:paraId="16EEC1F3" w14:textId="366B6382" w:rsidR="00D93636" w:rsidRDefault="00D93636" w:rsidP="00F0477F">
      <w:pPr>
        <w:spacing w:before="120"/>
        <w:jc w:val="both"/>
        <w:rPr>
          <w:rFonts w:ascii="Tahoma" w:hAnsi="Tahoma" w:cs="Tahoma"/>
          <w:sz w:val="20"/>
          <w:szCs w:val="20"/>
        </w:rPr>
      </w:pPr>
      <w:r w:rsidRPr="00271E3D">
        <w:rPr>
          <w:rFonts w:ascii="Tahoma" w:hAnsi="Tahoma" w:cs="Tahoma"/>
          <w:sz w:val="20"/>
          <w:szCs w:val="20"/>
        </w:rPr>
        <w:t xml:space="preserve">Η εταιρεία προέβη σε επανεκτίμηση της αξίας των γηπέδων – οικοπέδων της με κρίσιμη ημερομηνία αναφοράς την 1/1/2016, για λόγους που αναλύονται στη σημείωση </w:t>
      </w:r>
      <w:r w:rsidR="00271E3D" w:rsidRPr="00271E3D">
        <w:rPr>
          <w:rFonts w:ascii="Tahoma" w:hAnsi="Tahoma" w:cs="Tahoma"/>
          <w:sz w:val="20"/>
          <w:szCs w:val="20"/>
        </w:rPr>
        <w:t>6</w:t>
      </w:r>
      <w:r w:rsidRPr="00271E3D">
        <w:rPr>
          <w:rFonts w:ascii="Tahoma" w:hAnsi="Tahoma" w:cs="Tahoma"/>
          <w:sz w:val="20"/>
          <w:szCs w:val="20"/>
        </w:rPr>
        <w:t>. Με αποτέλεσμα η αξία των γηπέδων - οικοπέδων να</w:t>
      </w:r>
      <w:r>
        <w:rPr>
          <w:rFonts w:ascii="Tahoma" w:hAnsi="Tahoma" w:cs="Tahoma"/>
          <w:sz w:val="20"/>
          <w:szCs w:val="20"/>
        </w:rPr>
        <w:t xml:space="preserve"> απομειωθεί την ημερομηνία αυτή κατά €10.4223.796,03 σε σχέση με τη λογιστική αξία κλεισίματος της χρήσης 31/12/2015. Η απομείωση αναγνωρίστηκε στα ίδια κεφάλαια έναρξης της χρήσης 2016.</w:t>
      </w:r>
    </w:p>
    <w:p w14:paraId="16EEC1F4" w14:textId="77777777" w:rsidR="000350AF" w:rsidRDefault="000350AF" w:rsidP="00F0477F">
      <w:pPr>
        <w:spacing w:before="120"/>
        <w:jc w:val="both"/>
        <w:rPr>
          <w:rFonts w:ascii="Tahoma" w:hAnsi="Tahoma" w:cs="Tahoma"/>
          <w:sz w:val="20"/>
          <w:szCs w:val="20"/>
        </w:rPr>
      </w:pPr>
      <w:r>
        <w:rPr>
          <w:rFonts w:ascii="Tahoma" w:hAnsi="Tahoma" w:cs="Tahoma"/>
          <w:sz w:val="20"/>
          <w:szCs w:val="20"/>
        </w:rPr>
        <w:t xml:space="preserve">Η εταιρεία επιμετρά σε κάθε μεταγενέστερη ημερομηνία αναφοράς τις επενδύσεις σε ακίνητα στην εύλογη αξία. </w:t>
      </w:r>
    </w:p>
    <w:p w14:paraId="16EEC1F5" w14:textId="5F8850E7" w:rsidR="00F0477F" w:rsidRPr="00F0477F" w:rsidRDefault="00F0477F" w:rsidP="00F0477F">
      <w:pPr>
        <w:spacing w:before="120"/>
        <w:jc w:val="both"/>
        <w:rPr>
          <w:rFonts w:ascii="Tahoma" w:hAnsi="Tahoma" w:cs="Tahoma"/>
          <w:sz w:val="20"/>
          <w:szCs w:val="20"/>
        </w:rPr>
      </w:pPr>
      <w:r w:rsidRPr="00F34FB7">
        <w:rPr>
          <w:rFonts w:ascii="Tahoma" w:hAnsi="Tahoma" w:cs="Tahoma"/>
          <w:sz w:val="20"/>
          <w:szCs w:val="20"/>
        </w:rPr>
        <w:t>Η αποτίμηση των επενδύσεων σε ακίνητα στην εύλογη αξία, διενεργήθηκε με βάση έκθεση ανεξάρτητου Εκτιμητή. Το αντικείμενο του έργου του Εκτιμητή, δεν περιελάμβανε τον κάθε φύσης και μορφής νομικό ή τεχνικό έλεγχο των υπό διερεύνηση – αξιολόγηση και εκτίμηση ασώματων και ενσώματων περιουσιακών στοιχείων της Εταιρείας, συμπεριλαμβανομένου του πολεοδομικού και χωροταξικού ελέγχου των ακινήτων. Ο εκτιμητής εφάρμοσε</w:t>
      </w:r>
      <w:r w:rsidRPr="00F0477F">
        <w:rPr>
          <w:rFonts w:ascii="Tahoma" w:hAnsi="Tahoma" w:cs="Tahoma"/>
          <w:sz w:val="20"/>
          <w:szCs w:val="20"/>
        </w:rPr>
        <w:t xml:space="preserve"> </w:t>
      </w:r>
      <w:r w:rsidR="00DC1DA9" w:rsidRPr="00DC1DA9">
        <w:rPr>
          <w:rFonts w:ascii="Tahoma" w:hAnsi="Tahoma" w:cs="Tahoma"/>
          <w:sz w:val="20"/>
          <w:szCs w:val="20"/>
        </w:rPr>
        <w:t>απαιτήσεις των Ευρωπαϊκών και των Διεθνών Εκτιμητικών Προτύπων (ΕVS 2016, IVS 2017), όπως αυτά ορίζονται από την TEGοVA και το IVSC</w:t>
      </w:r>
      <w:r w:rsidR="00DC1DA9">
        <w:rPr>
          <w:rFonts w:ascii="Tahoma" w:hAnsi="Tahoma" w:cs="Tahoma"/>
          <w:sz w:val="20"/>
          <w:szCs w:val="20"/>
        </w:rPr>
        <w:t xml:space="preserve"> </w:t>
      </w:r>
      <w:r w:rsidR="00DC1DA9" w:rsidRPr="00DC1DA9">
        <w:rPr>
          <w:rFonts w:ascii="Tahoma" w:hAnsi="Tahoma" w:cs="Tahoma"/>
          <w:sz w:val="20"/>
          <w:szCs w:val="20"/>
        </w:rPr>
        <w:t>(The European Group Of Valuers’ Associations και International Valuation Standards Council αντίστοιχα) ή Εκτιμητικών και Επαγγελματικών Προτύπων “Red Book” και των Διεθνών Εκτιμητικών Προτύπων (IVS 2017)</w:t>
      </w:r>
      <w:r w:rsidR="00271E3D">
        <w:rPr>
          <w:rFonts w:ascii="Tahoma" w:hAnsi="Tahoma" w:cs="Tahoma"/>
          <w:sz w:val="20"/>
          <w:szCs w:val="20"/>
        </w:rPr>
        <w:t xml:space="preserve"> </w:t>
      </w:r>
      <w:r w:rsidR="00DC1DA9" w:rsidRPr="00DC1DA9">
        <w:rPr>
          <w:rFonts w:ascii="Tahoma" w:hAnsi="Tahoma" w:cs="Tahoma"/>
          <w:sz w:val="20"/>
          <w:szCs w:val="20"/>
        </w:rPr>
        <w:t>όπως αυτά ορίζονται από το RICS (Royal Institution of Chartered Surveyors) και το IVSC (International Valuation Standards Council αντίστοιχα).</w:t>
      </w:r>
      <w:r w:rsidR="00DC1DA9">
        <w:rPr>
          <w:rFonts w:ascii="Tahoma" w:hAnsi="Tahoma" w:cs="Tahoma"/>
          <w:sz w:val="20"/>
          <w:szCs w:val="20"/>
        </w:rPr>
        <w:t xml:space="preserve"> </w:t>
      </w:r>
    </w:p>
    <w:p w14:paraId="16EEC1F6" w14:textId="77777777" w:rsidR="00F0477F" w:rsidRPr="00F0477F" w:rsidRDefault="00F0477F" w:rsidP="00F0477F">
      <w:pPr>
        <w:spacing w:before="120"/>
        <w:jc w:val="both"/>
        <w:rPr>
          <w:rFonts w:ascii="Tahoma" w:hAnsi="Tahoma" w:cs="Tahoma"/>
          <w:sz w:val="20"/>
          <w:szCs w:val="20"/>
        </w:rPr>
      </w:pPr>
      <w:r w:rsidRPr="00F0477F">
        <w:rPr>
          <w:rFonts w:ascii="Tahoma" w:hAnsi="Tahoma" w:cs="Tahoma"/>
          <w:sz w:val="20"/>
          <w:szCs w:val="20"/>
        </w:rPr>
        <w:t xml:space="preserve">Τα ακίνητα τα οποία απετέλεσαν αντικείμενο επεξεργασίας στην έκθεση του ανεξάρτητου Εκτιμητή είναι τα </w:t>
      </w:r>
      <w:r w:rsidR="000350AF">
        <w:rPr>
          <w:rFonts w:ascii="Tahoma" w:hAnsi="Tahoma" w:cs="Tahoma"/>
          <w:sz w:val="20"/>
          <w:szCs w:val="20"/>
        </w:rPr>
        <w:t>αναφερόμενα στο έντυπο Ε9 της ΑΕΔΙΚ ΑΕ. Αναλυτικά τα υπό εκτίμηση ακίνητα είναι 108 και περιλαμβάνουν</w:t>
      </w:r>
      <w:r w:rsidRPr="00F0477F">
        <w:rPr>
          <w:rFonts w:ascii="Tahoma" w:hAnsi="Tahoma" w:cs="Tahoma"/>
          <w:sz w:val="20"/>
          <w:szCs w:val="20"/>
        </w:rPr>
        <w:t>:</w:t>
      </w:r>
    </w:p>
    <w:p w14:paraId="16EEC1F7" w14:textId="77777777" w:rsidR="000350AF" w:rsidRDefault="000350AF" w:rsidP="00F0477F">
      <w:pPr>
        <w:pStyle w:val="ListParagraph"/>
        <w:numPr>
          <w:ilvl w:val="0"/>
          <w:numId w:val="35"/>
        </w:numPr>
        <w:spacing w:before="120"/>
        <w:jc w:val="both"/>
        <w:rPr>
          <w:rFonts w:ascii="Tahoma" w:hAnsi="Tahoma" w:cs="Tahoma"/>
          <w:sz w:val="20"/>
          <w:szCs w:val="20"/>
        </w:rPr>
      </w:pPr>
      <w:r>
        <w:rPr>
          <w:rFonts w:ascii="Tahoma" w:hAnsi="Tahoma" w:cs="Tahoma"/>
          <w:sz w:val="20"/>
          <w:szCs w:val="20"/>
        </w:rPr>
        <w:t>29</w:t>
      </w:r>
      <w:r w:rsidR="00F0477F" w:rsidRPr="00F0477F">
        <w:rPr>
          <w:rFonts w:ascii="Tahoma" w:hAnsi="Tahoma" w:cs="Tahoma"/>
          <w:sz w:val="20"/>
          <w:szCs w:val="20"/>
        </w:rPr>
        <w:t xml:space="preserve"> </w:t>
      </w:r>
      <w:r>
        <w:rPr>
          <w:rFonts w:ascii="Tahoma" w:hAnsi="Tahoma" w:cs="Tahoma"/>
          <w:sz w:val="20"/>
          <w:szCs w:val="20"/>
        </w:rPr>
        <w:t>οικόπεδα χωρίς κτίσματα, εντός σχεδίου στην περιοχή των Ισθμίων και της Ποσειδωνίας. Η πλειοψηφία των οικοπέδων αφορούν ολόκληρα οικοδομικά τετράγωνα.</w:t>
      </w:r>
      <w:r w:rsidRPr="00F0477F">
        <w:rPr>
          <w:rFonts w:ascii="Tahoma" w:hAnsi="Tahoma" w:cs="Tahoma"/>
          <w:sz w:val="20"/>
          <w:szCs w:val="20"/>
        </w:rPr>
        <w:t xml:space="preserve"> </w:t>
      </w:r>
    </w:p>
    <w:p w14:paraId="16EEC1F8" w14:textId="77777777" w:rsidR="00F0477F" w:rsidRPr="00F0477F" w:rsidRDefault="000350AF" w:rsidP="00F0477F">
      <w:pPr>
        <w:pStyle w:val="ListParagraph"/>
        <w:numPr>
          <w:ilvl w:val="0"/>
          <w:numId w:val="35"/>
        </w:numPr>
        <w:spacing w:before="120"/>
        <w:jc w:val="both"/>
        <w:rPr>
          <w:rFonts w:ascii="Tahoma" w:hAnsi="Tahoma" w:cs="Tahoma"/>
          <w:sz w:val="20"/>
          <w:szCs w:val="20"/>
        </w:rPr>
      </w:pPr>
      <w:r>
        <w:rPr>
          <w:rFonts w:ascii="Tahoma" w:hAnsi="Tahoma" w:cs="Tahoma"/>
          <w:sz w:val="20"/>
          <w:szCs w:val="20"/>
        </w:rPr>
        <w:t>20</w:t>
      </w:r>
      <w:r w:rsidR="00F0477F" w:rsidRPr="00F0477F">
        <w:rPr>
          <w:rFonts w:ascii="Tahoma" w:hAnsi="Tahoma" w:cs="Tahoma"/>
          <w:sz w:val="20"/>
          <w:szCs w:val="20"/>
        </w:rPr>
        <w:t xml:space="preserve"> </w:t>
      </w:r>
      <w:r>
        <w:rPr>
          <w:rFonts w:ascii="Tahoma" w:hAnsi="Tahoma" w:cs="Tahoma"/>
          <w:sz w:val="20"/>
          <w:szCs w:val="20"/>
        </w:rPr>
        <w:t>οικόπεδα με κτίσματα, εντός σχεδίου στην περιοχή των Ισθμίων και Ποσειδωνίας. Η πλειοψηφία των οικοπέδων αφορούν ολόκληρα οικοδομικά τετράγωνα.</w:t>
      </w:r>
    </w:p>
    <w:p w14:paraId="16EEC1F9" w14:textId="77777777" w:rsidR="00696C5D" w:rsidRPr="000350AF" w:rsidRDefault="000350AF" w:rsidP="006D0581">
      <w:pPr>
        <w:pStyle w:val="ListParagraph"/>
        <w:numPr>
          <w:ilvl w:val="0"/>
          <w:numId w:val="35"/>
        </w:numPr>
        <w:spacing w:before="120"/>
        <w:jc w:val="both"/>
        <w:rPr>
          <w:rFonts w:ascii="Tahoma" w:hAnsi="Tahoma" w:cs="Tahoma"/>
          <w:sz w:val="20"/>
          <w:szCs w:val="20"/>
        </w:rPr>
      </w:pPr>
      <w:r w:rsidRPr="000350AF">
        <w:rPr>
          <w:rFonts w:ascii="Tahoma" w:hAnsi="Tahoma" w:cs="Tahoma"/>
          <w:sz w:val="20"/>
          <w:szCs w:val="20"/>
        </w:rPr>
        <w:t>13 κτίσματα εντός ζώνης 61 μέτρων εκατέρωθεν του άξονα της διώρυγας</w:t>
      </w:r>
    </w:p>
    <w:p w14:paraId="16EEC1FA" w14:textId="77777777" w:rsidR="00F0477F" w:rsidRPr="003F0E00" w:rsidRDefault="00F0477F" w:rsidP="0088078B">
      <w:pPr>
        <w:spacing w:before="120"/>
        <w:jc w:val="both"/>
        <w:rPr>
          <w:rFonts w:ascii="Tahoma" w:hAnsi="Tahoma" w:cs="Tahoma"/>
          <w:sz w:val="20"/>
          <w:szCs w:val="20"/>
          <w:highlight w:val="yellow"/>
        </w:rPr>
      </w:pPr>
    </w:p>
    <w:p w14:paraId="16EEC1FB" w14:textId="77777777" w:rsidR="00DC1DA9" w:rsidRDefault="00DC1DA9">
      <w:pPr>
        <w:rPr>
          <w:rFonts w:ascii="Tahoma" w:hAnsi="Tahoma" w:cs="Tahoma"/>
          <w:b/>
          <w:bCs/>
          <w:iCs/>
          <w:spacing w:val="-3"/>
          <w:sz w:val="20"/>
          <w:szCs w:val="20"/>
          <w:lang w:eastAsia="en-US"/>
        </w:rPr>
      </w:pPr>
      <w:bookmarkStart w:id="117" w:name="_Ref389573541"/>
      <w:r>
        <w:rPr>
          <w:rFonts w:ascii="Tahoma" w:hAnsi="Tahoma" w:cs="Tahoma"/>
          <w:iCs/>
          <w:spacing w:val="-3"/>
          <w:sz w:val="20"/>
          <w:szCs w:val="20"/>
          <w:lang w:eastAsia="en-US"/>
        </w:rPr>
        <w:br w:type="page"/>
      </w:r>
    </w:p>
    <w:p w14:paraId="16EEC1FC" w14:textId="77777777" w:rsidR="00086482" w:rsidRPr="004C07A5" w:rsidRDefault="00D37189" w:rsidP="00494BF2">
      <w:pPr>
        <w:pStyle w:val="Heading2"/>
        <w:numPr>
          <w:ilvl w:val="1"/>
          <w:numId w:val="36"/>
        </w:numPr>
        <w:shd w:val="clear" w:color="auto" w:fill="FFFFFF"/>
        <w:autoSpaceDE/>
        <w:autoSpaceDN/>
        <w:spacing w:after="0"/>
        <w:ind w:left="0" w:firstLine="0"/>
        <w:jc w:val="left"/>
        <w:rPr>
          <w:rFonts w:ascii="Tahoma" w:hAnsi="Tahoma" w:cs="Tahoma"/>
          <w:iCs/>
          <w:spacing w:val="-3"/>
          <w:sz w:val="20"/>
          <w:szCs w:val="20"/>
          <w:lang w:eastAsia="en-US"/>
        </w:rPr>
      </w:pPr>
      <w:bookmarkStart w:id="118" w:name="_Toc17802402"/>
      <w:r w:rsidRPr="004C07A5">
        <w:rPr>
          <w:rFonts w:ascii="Tahoma" w:hAnsi="Tahoma" w:cs="Tahoma"/>
          <w:iCs/>
          <w:spacing w:val="-3"/>
          <w:sz w:val="20"/>
          <w:szCs w:val="20"/>
          <w:lang w:eastAsia="en-US"/>
        </w:rPr>
        <w:lastRenderedPageBreak/>
        <w:t>Ασώματα</w:t>
      </w:r>
      <w:r w:rsidR="000A7EF3" w:rsidRPr="004C07A5">
        <w:rPr>
          <w:rFonts w:ascii="Tahoma" w:hAnsi="Tahoma" w:cs="Tahoma"/>
          <w:iCs/>
          <w:spacing w:val="-3"/>
          <w:sz w:val="20"/>
          <w:szCs w:val="20"/>
          <w:lang w:eastAsia="en-US"/>
        </w:rPr>
        <w:t xml:space="preserve"> </w:t>
      </w:r>
      <w:r w:rsidR="00CF18A9" w:rsidRPr="004C07A5">
        <w:rPr>
          <w:rFonts w:ascii="Tahoma" w:hAnsi="Tahoma" w:cs="Tahoma"/>
          <w:iCs/>
          <w:spacing w:val="-3"/>
          <w:sz w:val="20"/>
          <w:szCs w:val="20"/>
          <w:lang w:eastAsia="en-US"/>
        </w:rPr>
        <w:t>π</w:t>
      </w:r>
      <w:r w:rsidR="00086482" w:rsidRPr="004C07A5">
        <w:rPr>
          <w:rFonts w:ascii="Tahoma" w:hAnsi="Tahoma" w:cs="Tahoma"/>
          <w:iCs/>
          <w:spacing w:val="-3"/>
          <w:sz w:val="20"/>
          <w:szCs w:val="20"/>
          <w:lang w:eastAsia="en-US"/>
        </w:rPr>
        <w:t xml:space="preserve">άγια </w:t>
      </w:r>
      <w:r w:rsidR="00CF18A9" w:rsidRPr="004C07A5">
        <w:rPr>
          <w:rFonts w:ascii="Tahoma" w:hAnsi="Tahoma" w:cs="Tahoma"/>
          <w:iCs/>
          <w:spacing w:val="-3"/>
          <w:sz w:val="20"/>
          <w:szCs w:val="20"/>
          <w:lang w:eastAsia="en-US"/>
        </w:rPr>
        <w:t>π</w:t>
      </w:r>
      <w:r w:rsidR="00086482" w:rsidRPr="004C07A5">
        <w:rPr>
          <w:rFonts w:ascii="Tahoma" w:hAnsi="Tahoma" w:cs="Tahoma"/>
          <w:iCs/>
          <w:spacing w:val="-3"/>
          <w:sz w:val="20"/>
          <w:szCs w:val="20"/>
          <w:lang w:eastAsia="en-US"/>
        </w:rPr>
        <w:t xml:space="preserve">εριουσιακά </w:t>
      </w:r>
      <w:r w:rsidR="00CF18A9" w:rsidRPr="004C07A5">
        <w:rPr>
          <w:rFonts w:ascii="Tahoma" w:hAnsi="Tahoma" w:cs="Tahoma"/>
          <w:iCs/>
          <w:spacing w:val="-3"/>
          <w:sz w:val="20"/>
          <w:szCs w:val="20"/>
          <w:lang w:eastAsia="en-US"/>
        </w:rPr>
        <w:t>σ</w:t>
      </w:r>
      <w:r w:rsidR="00086482" w:rsidRPr="004C07A5">
        <w:rPr>
          <w:rFonts w:ascii="Tahoma" w:hAnsi="Tahoma" w:cs="Tahoma"/>
          <w:iCs/>
          <w:spacing w:val="-3"/>
          <w:sz w:val="20"/>
          <w:szCs w:val="20"/>
          <w:lang w:eastAsia="en-US"/>
        </w:rPr>
        <w:t>τοιχεία</w:t>
      </w:r>
      <w:bookmarkEnd w:id="117"/>
      <w:bookmarkEnd w:id="118"/>
    </w:p>
    <w:p w14:paraId="16EEC1FD" w14:textId="77777777" w:rsidR="00086482" w:rsidRPr="004C07A5" w:rsidRDefault="00086482" w:rsidP="00FE1BBE">
      <w:pPr>
        <w:spacing w:before="120"/>
        <w:jc w:val="both"/>
        <w:rPr>
          <w:rFonts w:ascii="Tahoma" w:hAnsi="Tahoma" w:cs="Tahoma"/>
          <w:sz w:val="20"/>
          <w:szCs w:val="20"/>
        </w:rPr>
      </w:pPr>
      <w:r w:rsidRPr="004C07A5">
        <w:rPr>
          <w:rFonts w:ascii="Tahoma" w:hAnsi="Tahoma" w:cs="Tahoma"/>
          <w:sz w:val="20"/>
          <w:szCs w:val="20"/>
        </w:rPr>
        <w:t>Η κίνηση του λογαριασμού «</w:t>
      </w:r>
      <w:r w:rsidR="00C514AE" w:rsidRPr="004C07A5">
        <w:rPr>
          <w:rFonts w:ascii="Tahoma" w:hAnsi="Tahoma" w:cs="Tahoma"/>
          <w:sz w:val="20"/>
          <w:szCs w:val="20"/>
        </w:rPr>
        <w:t xml:space="preserve">Ασώματα πάγια </w:t>
      </w:r>
      <w:r w:rsidRPr="004C07A5">
        <w:rPr>
          <w:rFonts w:ascii="Tahoma" w:hAnsi="Tahoma" w:cs="Tahoma"/>
          <w:sz w:val="20"/>
          <w:szCs w:val="20"/>
        </w:rPr>
        <w:t>περιου</w:t>
      </w:r>
      <w:r w:rsidR="0018414D" w:rsidRPr="004C07A5">
        <w:rPr>
          <w:rFonts w:ascii="Tahoma" w:hAnsi="Tahoma" w:cs="Tahoma"/>
          <w:sz w:val="20"/>
          <w:szCs w:val="20"/>
        </w:rPr>
        <w:t xml:space="preserve">σιακά στοιχεία» </w:t>
      </w:r>
      <w:r w:rsidR="00FE1BBE" w:rsidRPr="004C07A5">
        <w:rPr>
          <w:rFonts w:ascii="Tahoma" w:hAnsi="Tahoma" w:cs="Tahoma"/>
          <w:sz w:val="20"/>
          <w:szCs w:val="20"/>
        </w:rPr>
        <w:t>αναλύεται στον ακόλουθο πίνακα</w:t>
      </w:r>
      <w:r w:rsidRPr="004C07A5">
        <w:rPr>
          <w:rFonts w:ascii="Tahoma" w:hAnsi="Tahoma" w:cs="Tahoma"/>
          <w:sz w:val="20"/>
          <w:szCs w:val="20"/>
        </w:rPr>
        <w:t>:</w:t>
      </w:r>
    </w:p>
    <w:p w14:paraId="16EEC1FE" w14:textId="7CB35CD9" w:rsidR="00F4785C" w:rsidRDefault="00F4785C" w:rsidP="00FE1BBE">
      <w:pPr>
        <w:spacing w:before="120"/>
        <w:jc w:val="both"/>
        <w:rPr>
          <w:rFonts w:ascii="Arial" w:hAnsi="Arial" w:cs="Arial"/>
          <w:sz w:val="20"/>
          <w:szCs w:val="20"/>
        </w:rPr>
      </w:pPr>
    </w:p>
    <w:tbl>
      <w:tblPr>
        <w:tblW w:w="9118" w:type="dxa"/>
        <w:tblInd w:w="108" w:type="dxa"/>
        <w:tblLook w:val="04A0" w:firstRow="1" w:lastRow="0" w:firstColumn="1" w:lastColumn="0" w:noHBand="0" w:noVBand="1"/>
      </w:tblPr>
      <w:tblGrid>
        <w:gridCol w:w="3544"/>
        <w:gridCol w:w="1676"/>
        <w:gridCol w:w="273"/>
        <w:gridCol w:w="1676"/>
        <w:gridCol w:w="273"/>
        <w:gridCol w:w="1676"/>
      </w:tblGrid>
      <w:tr w:rsidR="00F34FB7" w14:paraId="4EDCA864" w14:textId="77777777" w:rsidTr="00F34FB7">
        <w:trPr>
          <w:trHeight w:val="255"/>
        </w:trPr>
        <w:tc>
          <w:tcPr>
            <w:tcW w:w="3544" w:type="dxa"/>
            <w:tcBorders>
              <w:top w:val="nil"/>
              <w:left w:val="nil"/>
              <w:bottom w:val="nil"/>
              <w:right w:val="nil"/>
            </w:tcBorders>
            <w:shd w:val="clear" w:color="000000" w:fill="FFFFFF"/>
            <w:noWrap/>
            <w:vAlign w:val="center"/>
            <w:hideMark/>
          </w:tcPr>
          <w:p w14:paraId="0E887C5A" w14:textId="77777777" w:rsidR="00F34FB7" w:rsidRDefault="00F34FB7">
            <w:pPr>
              <w:rPr>
                <w:rFonts w:ascii="Tahoma" w:hAnsi="Tahoma" w:cs="Tahoma"/>
                <w:color w:val="000000"/>
                <w:sz w:val="18"/>
                <w:szCs w:val="18"/>
              </w:rPr>
            </w:pPr>
            <w:r>
              <w:rPr>
                <w:rFonts w:ascii="Tahoma" w:hAnsi="Tahoma" w:cs="Tahoma"/>
                <w:color w:val="000000"/>
                <w:sz w:val="18"/>
                <w:szCs w:val="18"/>
              </w:rPr>
              <w:t> </w:t>
            </w:r>
          </w:p>
        </w:tc>
        <w:tc>
          <w:tcPr>
            <w:tcW w:w="1676" w:type="dxa"/>
            <w:tcBorders>
              <w:top w:val="nil"/>
              <w:left w:val="nil"/>
              <w:bottom w:val="nil"/>
              <w:right w:val="nil"/>
            </w:tcBorders>
            <w:shd w:val="clear" w:color="000000" w:fill="FFFFFF"/>
            <w:noWrap/>
            <w:vAlign w:val="center"/>
            <w:hideMark/>
          </w:tcPr>
          <w:p w14:paraId="251731D5" w14:textId="77777777" w:rsidR="00F34FB7" w:rsidRDefault="00F34FB7">
            <w:pPr>
              <w:jc w:val="center"/>
              <w:rPr>
                <w:rFonts w:ascii="Tahoma" w:hAnsi="Tahoma" w:cs="Tahoma"/>
                <w:b/>
                <w:bCs/>
                <w:sz w:val="18"/>
                <w:szCs w:val="18"/>
              </w:rPr>
            </w:pPr>
            <w:r>
              <w:rPr>
                <w:rFonts w:ascii="Tahoma" w:hAnsi="Tahoma" w:cs="Tahoma"/>
                <w:b/>
                <w:bCs/>
                <w:sz w:val="18"/>
                <w:szCs w:val="18"/>
              </w:rPr>
              <w:t>31/12/2017</w:t>
            </w:r>
          </w:p>
        </w:tc>
        <w:tc>
          <w:tcPr>
            <w:tcW w:w="273" w:type="dxa"/>
            <w:tcBorders>
              <w:top w:val="nil"/>
              <w:left w:val="nil"/>
              <w:bottom w:val="nil"/>
              <w:right w:val="nil"/>
            </w:tcBorders>
            <w:shd w:val="clear" w:color="000000" w:fill="FFFFFF"/>
            <w:noWrap/>
            <w:vAlign w:val="center"/>
            <w:hideMark/>
          </w:tcPr>
          <w:p w14:paraId="05DF8782" w14:textId="77777777" w:rsidR="00F34FB7" w:rsidRDefault="00F34FB7">
            <w:pPr>
              <w:jc w:val="center"/>
              <w:rPr>
                <w:rFonts w:ascii="Tahoma" w:hAnsi="Tahoma" w:cs="Tahoma"/>
                <w:b/>
                <w:bCs/>
                <w:sz w:val="18"/>
                <w:szCs w:val="18"/>
              </w:rPr>
            </w:pPr>
            <w:r>
              <w:rPr>
                <w:rFonts w:ascii="Tahoma" w:hAnsi="Tahoma" w:cs="Tahoma"/>
                <w:b/>
                <w:bCs/>
                <w:sz w:val="18"/>
                <w:szCs w:val="18"/>
              </w:rPr>
              <w:t> </w:t>
            </w:r>
          </w:p>
        </w:tc>
        <w:tc>
          <w:tcPr>
            <w:tcW w:w="1676" w:type="dxa"/>
            <w:tcBorders>
              <w:top w:val="nil"/>
              <w:left w:val="nil"/>
              <w:bottom w:val="nil"/>
              <w:right w:val="nil"/>
            </w:tcBorders>
            <w:shd w:val="clear" w:color="000000" w:fill="FFFFFF"/>
            <w:noWrap/>
            <w:vAlign w:val="center"/>
            <w:hideMark/>
          </w:tcPr>
          <w:p w14:paraId="6B5E3282" w14:textId="77777777" w:rsidR="00F34FB7" w:rsidRDefault="00F34FB7">
            <w:pPr>
              <w:jc w:val="center"/>
              <w:rPr>
                <w:rFonts w:ascii="Tahoma" w:hAnsi="Tahoma" w:cs="Tahoma"/>
                <w:b/>
                <w:bCs/>
                <w:sz w:val="18"/>
                <w:szCs w:val="18"/>
              </w:rPr>
            </w:pPr>
            <w:r>
              <w:rPr>
                <w:rFonts w:ascii="Tahoma" w:hAnsi="Tahoma" w:cs="Tahoma"/>
                <w:b/>
                <w:bCs/>
                <w:sz w:val="18"/>
                <w:szCs w:val="18"/>
              </w:rPr>
              <w:t>31/12/2016</w:t>
            </w:r>
          </w:p>
        </w:tc>
        <w:tc>
          <w:tcPr>
            <w:tcW w:w="273" w:type="dxa"/>
            <w:tcBorders>
              <w:top w:val="nil"/>
              <w:left w:val="nil"/>
              <w:bottom w:val="nil"/>
              <w:right w:val="nil"/>
            </w:tcBorders>
            <w:shd w:val="clear" w:color="000000" w:fill="FFFFFF"/>
            <w:noWrap/>
            <w:vAlign w:val="center"/>
            <w:hideMark/>
          </w:tcPr>
          <w:p w14:paraId="17C48C7B" w14:textId="77777777" w:rsidR="00F34FB7" w:rsidRDefault="00F34FB7">
            <w:pPr>
              <w:jc w:val="center"/>
              <w:rPr>
                <w:rFonts w:ascii="Tahoma" w:hAnsi="Tahoma" w:cs="Tahoma"/>
                <w:b/>
                <w:bCs/>
                <w:sz w:val="18"/>
                <w:szCs w:val="18"/>
              </w:rPr>
            </w:pPr>
            <w:r>
              <w:rPr>
                <w:rFonts w:ascii="Tahoma" w:hAnsi="Tahoma" w:cs="Tahoma"/>
                <w:b/>
                <w:bCs/>
                <w:sz w:val="18"/>
                <w:szCs w:val="18"/>
              </w:rPr>
              <w:t> </w:t>
            </w:r>
          </w:p>
        </w:tc>
        <w:tc>
          <w:tcPr>
            <w:tcW w:w="1676" w:type="dxa"/>
            <w:tcBorders>
              <w:top w:val="nil"/>
              <w:left w:val="nil"/>
              <w:bottom w:val="nil"/>
              <w:right w:val="nil"/>
            </w:tcBorders>
            <w:shd w:val="clear" w:color="000000" w:fill="FFFFFF"/>
            <w:noWrap/>
            <w:vAlign w:val="center"/>
            <w:hideMark/>
          </w:tcPr>
          <w:p w14:paraId="6A4E09D9" w14:textId="77777777" w:rsidR="00F34FB7" w:rsidRDefault="00F34FB7">
            <w:pPr>
              <w:jc w:val="center"/>
              <w:rPr>
                <w:rFonts w:ascii="Tahoma" w:hAnsi="Tahoma" w:cs="Tahoma"/>
                <w:b/>
                <w:bCs/>
                <w:sz w:val="18"/>
                <w:szCs w:val="18"/>
              </w:rPr>
            </w:pPr>
            <w:r>
              <w:rPr>
                <w:rFonts w:ascii="Tahoma" w:hAnsi="Tahoma" w:cs="Tahoma"/>
                <w:b/>
                <w:bCs/>
                <w:sz w:val="18"/>
                <w:szCs w:val="18"/>
              </w:rPr>
              <w:t>1/1/2016</w:t>
            </w:r>
          </w:p>
        </w:tc>
      </w:tr>
      <w:tr w:rsidR="00F34FB7" w14:paraId="37EB6AEC" w14:textId="77777777" w:rsidTr="00F34FB7">
        <w:trPr>
          <w:trHeight w:val="255"/>
        </w:trPr>
        <w:tc>
          <w:tcPr>
            <w:tcW w:w="3544" w:type="dxa"/>
            <w:tcBorders>
              <w:top w:val="nil"/>
              <w:left w:val="nil"/>
              <w:bottom w:val="nil"/>
              <w:right w:val="nil"/>
            </w:tcBorders>
            <w:shd w:val="clear" w:color="000000" w:fill="FFFFFF"/>
            <w:noWrap/>
            <w:vAlign w:val="center"/>
            <w:hideMark/>
          </w:tcPr>
          <w:p w14:paraId="0234E703" w14:textId="77777777" w:rsidR="00F34FB7" w:rsidRDefault="00F34FB7">
            <w:pPr>
              <w:rPr>
                <w:rFonts w:ascii="Tahoma" w:hAnsi="Tahoma" w:cs="Tahoma"/>
                <w:sz w:val="18"/>
                <w:szCs w:val="18"/>
              </w:rPr>
            </w:pPr>
            <w:r>
              <w:rPr>
                <w:rFonts w:ascii="Tahoma" w:hAnsi="Tahoma" w:cs="Tahoma"/>
                <w:sz w:val="18"/>
                <w:szCs w:val="18"/>
              </w:rPr>
              <w:t>Δικαίωμα Διώρυγας</w:t>
            </w:r>
          </w:p>
        </w:tc>
        <w:tc>
          <w:tcPr>
            <w:tcW w:w="1676" w:type="dxa"/>
            <w:tcBorders>
              <w:top w:val="nil"/>
              <w:left w:val="nil"/>
              <w:bottom w:val="nil"/>
              <w:right w:val="nil"/>
            </w:tcBorders>
            <w:shd w:val="clear" w:color="000000" w:fill="FFFFFF"/>
            <w:noWrap/>
            <w:vAlign w:val="center"/>
            <w:hideMark/>
          </w:tcPr>
          <w:p w14:paraId="428F1A08" w14:textId="77777777" w:rsidR="00F34FB7" w:rsidRDefault="00F34FB7">
            <w:pPr>
              <w:jc w:val="right"/>
              <w:rPr>
                <w:rFonts w:ascii="Tahoma" w:hAnsi="Tahoma" w:cs="Tahoma"/>
                <w:sz w:val="18"/>
                <w:szCs w:val="18"/>
              </w:rPr>
            </w:pPr>
            <w:r>
              <w:rPr>
                <w:rFonts w:ascii="Tahoma" w:hAnsi="Tahoma" w:cs="Tahoma"/>
                <w:sz w:val="18"/>
                <w:szCs w:val="18"/>
              </w:rPr>
              <w:t>4.126.155,00</w:t>
            </w:r>
          </w:p>
        </w:tc>
        <w:tc>
          <w:tcPr>
            <w:tcW w:w="273" w:type="dxa"/>
            <w:tcBorders>
              <w:top w:val="nil"/>
              <w:left w:val="nil"/>
              <w:bottom w:val="nil"/>
              <w:right w:val="nil"/>
            </w:tcBorders>
            <w:shd w:val="clear" w:color="000000" w:fill="FFFFFF"/>
            <w:noWrap/>
            <w:vAlign w:val="center"/>
            <w:hideMark/>
          </w:tcPr>
          <w:p w14:paraId="06E68ABD" w14:textId="77777777" w:rsidR="00F34FB7" w:rsidRDefault="00F34FB7">
            <w:pPr>
              <w:rPr>
                <w:rFonts w:ascii="Tahoma" w:hAnsi="Tahoma" w:cs="Tahoma"/>
                <w:sz w:val="18"/>
                <w:szCs w:val="18"/>
              </w:rPr>
            </w:pPr>
            <w:r>
              <w:rPr>
                <w:rFonts w:ascii="Tahoma" w:hAnsi="Tahoma" w:cs="Tahoma"/>
                <w:sz w:val="18"/>
                <w:szCs w:val="18"/>
              </w:rPr>
              <w:t> </w:t>
            </w:r>
          </w:p>
        </w:tc>
        <w:tc>
          <w:tcPr>
            <w:tcW w:w="1676" w:type="dxa"/>
            <w:tcBorders>
              <w:top w:val="nil"/>
              <w:left w:val="nil"/>
              <w:bottom w:val="nil"/>
              <w:right w:val="nil"/>
            </w:tcBorders>
            <w:shd w:val="clear" w:color="000000" w:fill="FFFFFF"/>
            <w:noWrap/>
            <w:vAlign w:val="center"/>
            <w:hideMark/>
          </w:tcPr>
          <w:p w14:paraId="5565395E" w14:textId="77777777" w:rsidR="00F34FB7" w:rsidRDefault="00F34FB7">
            <w:pPr>
              <w:jc w:val="right"/>
              <w:rPr>
                <w:rFonts w:ascii="Tahoma" w:hAnsi="Tahoma" w:cs="Tahoma"/>
                <w:sz w:val="18"/>
                <w:szCs w:val="18"/>
              </w:rPr>
            </w:pPr>
            <w:r>
              <w:rPr>
                <w:rFonts w:ascii="Tahoma" w:hAnsi="Tahoma" w:cs="Tahoma"/>
                <w:sz w:val="18"/>
                <w:szCs w:val="18"/>
              </w:rPr>
              <w:t>4.126.155,00</w:t>
            </w:r>
          </w:p>
        </w:tc>
        <w:tc>
          <w:tcPr>
            <w:tcW w:w="273" w:type="dxa"/>
            <w:tcBorders>
              <w:top w:val="nil"/>
              <w:left w:val="nil"/>
              <w:bottom w:val="nil"/>
              <w:right w:val="nil"/>
            </w:tcBorders>
            <w:shd w:val="clear" w:color="000000" w:fill="FFFFFF"/>
            <w:noWrap/>
            <w:vAlign w:val="center"/>
            <w:hideMark/>
          </w:tcPr>
          <w:p w14:paraId="2756BAA5" w14:textId="77777777" w:rsidR="00F34FB7" w:rsidRDefault="00F34FB7">
            <w:pPr>
              <w:rPr>
                <w:rFonts w:ascii="Tahoma" w:hAnsi="Tahoma" w:cs="Tahoma"/>
                <w:sz w:val="18"/>
                <w:szCs w:val="18"/>
              </w:rPr>
            </w:pPr>
            <w:r>
              <w:rPr>
                <w:rFonts w:ascii="Tahoma" w:hAnsi="Tahoma" w:cs="Tahoma"/>
                <w:sz w:val="18"/>
                <w:szCs w:val="18"/>
              </w:rPr>
              <w:t> </w:t>
            </w:r>
          </w:p>
        </w:tc>
        <w:tc>
          <w:tcPr>
            <w:tcW w:w="1676" w:type="dxa"/>
            <w:tcBorders>
              <w:top w:val="nil"/>
              <w:left w:val="nil"/>
              <w:bottom w:val="nil"/>
              <w:right w:val="nil"/>
            </w:tcBorders>
            <w:shd w:val="clear" w:color="000000" w:fill="FFFFFF"/>
            <w:noWrap/>
            <w:vAlign w:val="center"/>
            <w:hideMark/>
          </w:tcPr>
          <w:p w14:paraId="45430A35" w14:textId="77777777" w:rsidR="00F34FB7" w:rsidRDefault="00F34FB7">
            <w:pPr>
              <w:jc w:val="right"/>
              <w:rPr>
                <w:rFonts w:ascii="Tahoma" w:hAnsi="Tahoma" w:cs="Tahoma"/>
                <w:sz w:val="18"/>
                <w:szCs w:val="18"/>
              </w:rPr>
            </w:pPr>
            <w:r>
              <w:rPr>
                <w:rFonts w:ascii="Tahoma" w:hAnsi="Tahoma" w:cs="Tahoma"/>
                <w:sz w:val="18"/>
                <w:szCs w:val="18"/>
              </w:rPr>
              <w:t>4.126.155,00</w:t>
            </w:r>
          </w:p>
        </w:tc>
      </w:tr>
      <w:tr w:rsidR="00F34FB7" w14:paraId="7D7041CE" w14:textId="77777777" w:rsidTr="00F34FB7">
        <w:trPr>
          <w:trHeight w:val="255"/>
        </w:trPr>
        <w:tc>
          <w:tcPr>
            <w:tcW w:w="3544" w:type="dxa"/>
            <w:tcBorders>
              <w:top w:val="nil"/>
              <w:left w:val="nil"/>
              <w:bottom w:val="nil"/>
              <w:right w:val="nil"/>
            </w:tcBorders>
            <w:shd w:val="clear" w:color="000000" w:fill="FFFFFF"/>
            <w:noWrap/>
            <w:vAlign w:val="center"/>
            <w:hideMark/>
          </w:tcPr>
          <w:p w14:paraId="5D71A724" w14:textId="77777777" w:rsidR="00F34FB7" w:rsidRDefault="00F34FB7">
            <w:pPr>
              <w:rPr>
                <w:rFonts w:ascii="Tahoma" w:hAnsi="Tahoma" w:cs="Tahoma"/>
                <w:sz w:val="18"/>
                <w:szCs w:val="18"/>
              </w:rPr>
            </w:pPr>
            <w:r>
              <w:rPr>
                <w:rFonts w:ascii="Tahoma" w:hAnsi="Tahoma" w:cs="Tahoma"/>
                <w:sz w:val="18"/>
                <w:szCs w:val="18"/>
              </w:rPr>
              <w:t>Λογισμικά</w:t>
            </w:r>
            <w:r>
              <w:rPr>
                <w:rFonts w:ascii="Tahoma" w:hAnsi="Tahoma" w:cs="Tahoma"/>
                <w:sz w:val="18"/>
                <w:szCs w:val="18"/>
              </w:rPr>
              <w:br/>
              <w:t>Προγράμματα</w:t>
            </w:r>
          </w:p>
        </w:tc>
        <w:tc>
          <w:tcPr>
            <w:tcW w:w="1676" w:type="dxa"/>
            <w:tcBorders>
              <w:top w:val="nil"/>
              <w:left w:val="nil"/>
              <w:bottom w:val="nil"/>
              <w:right w:val="nil"/>
            </w:tcBorders>
            <w:shd w:val="clear" w:color="000000" w:fill="FFFFFF"/>
            <w:vAlign w:val="center"/>
            <w:hideMark/>
          </w:tcPr>
          <w:p w14:paraId="6C25EDE3" w14:textId="77777777" w:rsidR="00F34FB7" w:rsidRDefault="00F34FB7">
            <w:pPr>
              <w:jc w:val="right"/>
              <w:rPr>
                <w:rFonts w:ascii="Tahoma" w:hAnsi="Tahoma" w:cs="Tahoma"/>
                <w:sz w:val="18"/>
                <w:szCs w:val="18"/>
              </w:rPr>
            </w:pPr>
            <w:r>
              <w:rPr>
                <w:rFonts w:ascii="Tahoma" w:hAnsi="Tahoma" w:cs="Tahoma"/>
                <w:sz w:val="18"/>
                <w:szCs w:val="18"/>
              </w:rPr>
              <w:t>6.197,18</w:t>
            </w:r>
          </w:p>
        </w:tc>
        <w:tc>
          <w:tcPr>
            <w:tcW w:w="273" w:type="dxa"/>
            <w:tcBorders>
              <w:top w:val="nil"/>
              <w:left w:val="nil"/>
              <w:bottom w:val="nil"/>
              <w:right w:val="nil"/>
            </w:tcBorders>
            <w:shd w:val="clear" w:color="000000" w:fill="FFFFFF"/>
            <w:vAlign w:val="center"/>
            <w:hideMark/>
          </w:tcPr>
          <w:p w14:paraId="06240731" w14:textId="77777777" w:rsidR="00F34FB7" w:rsidRDefault="00F34FB7">
            <w:pPr>
              <w:jc w:val="right"/>
              <w:rPr>
                <w:rFonts w:ascii="Tahoma" w:hAnsi="Tahoma" w:cs="Tahoma"/>
                <w:sz w:val="18"/>
                <w:szCs w:val="18"/>
              </w:rPr>
            </w:pPr>
            <w:r>
              <w:rPr>
                <w:rFonts w:ascii="Tahoma" w:hAnsi="Tahoma" w:cs="Tahoma"/>
                <w:sz w:val="18"/>
                <w:szCs w:val="18"/>
              </w:rPr>
              <w:t> </w:t>
            </w:r>
          </w:p>
        </w:tc>
        <w:tc>
          <w:tcPr>
            <w:tcW w:w="1676" w:type="dxa"/>
            <w:tcBorders>
              <w:top w:val="nil"/>
              <w:left w:val="nil"/>
              <w:bottom w:val="nil"/>
              <w:right w:val="nil"/>
            </w:tcBorders>
            <w:shd w:val="clear" w:color="000000" w:fill="FFFFFF"/>
            <w:vAlign w:val="center"/>
            <w:hideMark/>
          </w:tcPr>
          <w:p w14:paraId="2F34A1AB" w14:textId="77777777" w:rsidR="00F34FB7" w:rsidRDefault="00F34FB7">
            <w:pPr>
              <w:jc w:val="right"/>
              <w:rPr>
                <w:rFonts w:ascii="Tahoma" w:hAnsi="Tahoma" w:cs="Tahoma"/>
                <w:sz w:val="18"/>
                <w:szCs w:val="18"/>
              </w:rPr>
            </w:pPr>
            <w:r>
              <w:rPr>
                <w:rFonts w:ascii="Tahoma" w:hAnsi="Tahoma" w:cs="Tahoma"/>
                <w:sz w:val="18"/>
                <w:szCs w:val="18"/>
              </w:rPr>
              <w:t>33.154,74</w:t>
            </w:r>
          </w:p>
        </w:tc>
        <w:tc>
          <w:tcPr>
            <w:tcW w:w="273" w:type="dxa"/>
            <w:tcBorders>
              <w:top w:val="nil"/>
              <w:left w:val="nil"/>
              <w:bottom w:val="nil"/>
              <w:right w:val="nil"/>
            </w:tcBorders>
            <w:shd w:val="clear" w:color="000000" w:fill="FFFFFF"/>
            <w:vAlign w:val="center"/>
            <w:hideMark/>
          </w:tcPr>
          <w:p w14:paraId="112ADFCF" w14:textId="77777777" w:rsidR="00F34FB7" w:rsidRDefault="00F34FB7">
            <w:pPr>
              <w:jc w:val="right"/>
              <w:rPr>
                <w:rFonts w:ascii="Tahoma" w:hAnsi="Tahoma" w:cs="Tahoma"/>
                <w:sz w:val="18"/>
                <w:szCs w:val="18"/>
              </w:rPr>
            </w:pPr>
            <w:r>
              <w:rPr>
                <w:rFonts w:ascii="Tahoma" w:hAnsi="Tahoma" w:cs="Tahoma"/>
                <w:sz w:val="18"/>
                <w:szCs w:val="18"/>
              </w:rPr>
              <w:t> </w:t>
            </w:r>
          </w:p>
        </w:tc>
        <w:tc>
          <w:tcPr>
            <w:tcW w:w="1676" w:type="dxa"/>
            <w:tcBorders>
              <w:top w:val="nil"/>
              <w:left w:val="nil"/>
              <w:bottom w:val="nil"/>
              <w:right w:val="nil"/>
            </w:tcBorders>
            <w:shd w:val="clear" w:color="000000" w:fill="FFFFFF"/>
            <w:vAlign w:val="center"/>
            <w:hideMark/>
          </w:tcPr>
          <w:p w14:paraId="34D8D500" w14:textId="77777777" w:rsidR="00F34FB7" w:rsidRDefault="00F34FB7">
            <w:pPr>
              <w:jc w:val="right"/>
              <w:rPr>
                <w:rFonts w:ascii="Tahoma" w:hAnsi="Tahoma" w:cs="Tahoma"/>
                <w:sz w:val="18"/>
                <w:szCs w:val="18"/>
              </w:rPr>
            </w:pPr>
            <w:r>
              <w:rPr>
                <w:rFonts w:ascii="Tahoma" w:hAnsi="Tahoma" w:cs="Tahoma"/>
                <w:sz w:val="18"/>
                <w:szCs w:val="18"/>
              </w:rPr>
              <w:t>32.754,56</w:t>
            </w:r>
          </w:p>
        </w:tc>
      </w:tr>
      <w:tr w:rsidR="00F34FB7" w14:paraId="2DE56ECD" w14:textId="77777777" w:rsidTr="00F34FB7">
        <w:trPr>
          <w:trHeight w:val="255"/>
        </w:trPr>
        <w:tc>
          <w:tcPr>
            <w:tcW w:w="3544" w:type="dxa"/>
            <w:tcBorders>
              <w:top w:val="nil"/>
              <w:left w:val="nil"/>
              <w:bottom w:val="nil"/>
              <w:right w:val="nil"/>
            </w:tcBorders>
            <w:shd w:val="clear" w:color="000000" w:fill="FFFFFF"/>
            <w:noWrap/>
            <w:vAlign w:val="center"/>
            <w:hideMark/>
          </w:tcPr>
          <w:p w14:paraId="56996FC0" w14:textId="08B61652" w:rsidR="00F34FB7" w:rsidRDefault="00F34FB7">
            <w:pPr>
              <w:rPr>
                <w:rFonts w:ascii="Tahoma" w:hAnsi="Tahoma" w:cs="Tahoma"/>
                <w:b/>
                <w:bCs/>
                <w:sz w:val="18"/>
                <w:szCs w:val="18"/>
              </w:rPr>
            </w:pPr>
            <w:r>
              <w:rPr>
                <w:rFonts w:ascii="Tahoma" w:hAnsi="Tahoma" w:cs="Tahoma"/>
                <w:b/>
                <w:bCs/>
                <w:sz w:val="18"/>
                <w:szCs w:val="18"/>
              </w:rPr>
              <w:t>Σύνολο</w:t>
            </w:r>
          </w:p>
        </w:tc>
        <w:tc>
          <w:tcPr>
            <w:tcW w:w="1676" w:type="dxa"/>
            <w:tcBorders>
              <w:top w:val="single" w:sz="4" w:space="0" w:color="auto"/>
              <w:left w:val="nil"/>
              <w:bottom w:val="double" w:sz="6" w:space="0" w:color="auto"/>
              <w:right w:val="nil"/>
            </w:tcBorders>
            <w:shd w:val="clear" w:color="000000" w:fill="FFFFFF"/>
            <w:vAlign w:val="center"/>
            <w:hideMark/>
          </w:tcPr>
          <w:p w14:paraId="5760F297" w14:textId="77777777" w:rsidR="00F34FB7" w:rsidRDefault="00F34FB7">
            <w:pPr>
              <w:jc w:val="right"/>
              <w:rPr>
                <w:rFonts w:ascii="Tahoma" w:hAnsi="Tahoma" w:cs="Tahoma"/>
                <w:b/>
                <w:bCs/>
                <w:sz w:val="18"/>
                <w:szCs w:val="18"/>
              </w:rPr>
            </w:pPr>
            <w:r>
              <w:rPr>
                <w:rFonts w:ascii="Tahoma" w:hAnsi="Tahoma" w:cs="Tahoma"/>
                <w:b/>
                <w:bCs/>
                <w:sz w:val="18"/>
                <w:szCs w:val="18"/>
              </w:rPr>
              <w:t>4.132.352,18</w:t>
            </w:r>
          </w:p>
        </w:tc>
        <w:tc>
          <w:tcPr>
            <w:tcW w:w="273" w:type="dxa"/>
            <w:tcBorders>
              <w:top w:val="nil"/>
              <w:left w:val="nil"/>
              <w:bottom w:val="nil"/>
              <w:right w:val="nil"/>
            </w:tcBorders>
            <w:shd w:val="clear" w:color="000000" w:fill="FFFFFF"/>
            <w:vAlign w:val="center"/>
            <w:hideMark/>
          </w:tcPr>
          <w:p w14:paraId="3D475C87"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76" w:type="dxa"/>
            <w:tcBorders>
              <w:top w:val="single" w:sz="4" w:space="0" w:color="auto"/>
              <w:left w:val="nil"/>
              <w:bottom w:val="double" w:sz="6" w:space="0" w:color="auto"/>
              <w:right w:val="nil"/>
            </w:tcBorders>
            <w:shd w:val="clear" w:color="000000" w:fill="FFFFFF"/>
            <w:vAlign w:val="center"/>
            <w:hideMark/>
          </w:tcPr>
          <w:p w14:paraId="75B5806E" w14:textId="77777777" w:rsidR="00F34FB7" w:rsidRDefault="00F34FB7">
            <w:pPr>
              <w:jc w:val="right"/>
              <w:rPr>
                <w:rFonts w:ascii="Tahoma" w:hAnsi="Tahoma" w:cs="Tahoma"/>
                <w:b/>
                <w:bCs/>
                <w:sz w:val="18"/>
                <w:szCs w:val="18"/>
              </w:rPr>
            </w:pPr>
            <w:r>
              <w:rPr>
                <w:rFonts w:ascii="Tahoma" w:hAnsi="Tahoma" w:cs="Tahoma"/>
                <w:b/>
                <w:bCs/>
                <w:sz w:val="18"/>
                <w:szCs w:val="18"/>
              </w:rPr>
              <w:t>4.159.309,74</w:t>
            </w:r>
          </w:p>
        </w:tc>
        <w:tc>
          <w:tcPr>
            <w:tcW w:w="273" w:type="dxa"/>
            <w:tcBorders>
              <w:top w:val="nil"/>
              <w:left w:val="nil"/>
              <w:bottom w:val="nil"/>
              <w:right w:val="nil"/>
            </w:tcBorders>
            <w:shd w:val="clear" w:color="000000" w:fill="FFFFFF"/>
            <w:vAlign w:val="center"/>
            <w:hideMark/>
          </w:tcPr>
          <w:p w14:paraId="4F0CF08C"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76" w:type="dxa"/>
            <w:tcBorders>
              <w:top w:val="single" w:sz="4" w:space="0" w:color="auto"/>
              <w:left w:val="nil"/>
              <w:bottom w:val="double" w:sz="6" w:space="0" w:color="auto"/>
              <w:right w:val="nil"/>
            </w:tcBorders>
            <w:shd w:val="clear" w:color="000000" w:fill="FFFFFF"/>
            <w:vAlign w:val="center"/>
            <w:hideMark/>
          </w:tcPr>
          <w:p w14:paraId="3E751CFA" w14:textId="77777777" w:rsidR="00F34FB7" w:rsidRDefault="00F34FB7">
            <w:pPr>
              <w:jc w:val="right"/>
              <w:rPr>
                <w:rFonts w:ascii="Tahoma" w:hAnsi="Tahoma" w:cs="Tahoma"/>
                <w:b/>
                <w:bCs/>
                <w:sz w:val="18"/>
                <w:szCs w:val="18"/>
              </w:rPr>
            </w:pPr>
            <w:r>
              <w:rPr>
                <w:rFonts w:ascii="Tahoma" w:hAnsi="Tahoma" w:cs="Tahoma"/>
                <w:b/>
                <w:bCs/>
                <w:sz w:val="18"/>
                <w:szCs w:val="18"/>
              </w:rPr>
              <w:t>4.158.909,56</w:t>
            </w:r>
          </w:p>
        </w:tc>
      </w:tr>
    </w:tbl>
    <w:p w14:paraId="07FDEB58" w14:textId="77777777" w:rsidR="00F34FB7" w:rsidRDefault="00F34FB7" w:rsidP="00FE1BBE">
      <w:pPr>
        <w:spacing w:before="120"/>
        <w:jc w:val="both"/>
        <w:rPr>
          <w:rFonts w:ascii="Arial" w:hAnsi="Arial" w:cs="Arial"/>
          <w:sz w:val="20"/>
          <w:szCs w:val="20"/>
        </w:rPr>
      </w:pPr>
    </w:p>
    <w:p w14:paraId="738F0111" w14:textId="503BDBFC" w:rsidR="00F34FB7" w:rsidRDefault="00F34FB7" w:rsidP="00FE1BBE">
      <w:pPr>
        <w:spacing w:before="120"/>
        <w:jc w:val="both"/>
        <w:rPr>
          <w:rFonts w:ascii="Arial" w:hAnsi="Arial" w:cs="Arial"/>
          <w:sz w:val="20"/>
          <w:szCs w:val="20"/>
        </w:rPr>
      </w:pPr>
    </w:p>
    <w:tbl>
      <w:tblPr>
        <w:tblW w:w="9400" w:type="dxa"/>
        <w:tblInd w:w="108" w:type="dxa"/>
        <w:tblLook w:val="04A0" w:firstRow="1" w:lastRow="0" w:firstColumn="1" w:lastColumn="0" w:noHBand="0" w:noVBand="1"/>
      </w:tblPr>
      <w:tblGrid>
        <w:gridCol w:w="3874"/>
        <w:gridCol w:w="1660"/>
        <w:gridCol w:w="273"/>
        <w:gridCol w:w="1660"/>
        <w:gridCol w:w="273"/>
        <w:gridCol w:w="1660"/>
      </w:tblGrid>
      <w:tr w:rsidR="00F34FB7" w14:paraId="00DA9646" w14:textId="77777777" w:rsidTr="00F34FB7">
        <w:trPr>
          <w:trHeight w:val="480"/>
        </w:trPr>
        <w:tc>
          <w:tcPr>
            <w:tcW w:w="4100" w:type="dxa"/>
            <w:tcBorders>
              <w:top w:val="nil"/>
              <w:left w:val="nil"/>
              <w:bottom w:val="nil"/>
              <w:right w:val="nil"/>
            </w:tcBorders>
            <w:shd w:val="clear" w:color="000000" w:fill="FFFFFF"/>
            <w:vAlign w:val="center"/>
            <w:hideMark/>
          </w:tcPr>
          <w:p w14:paraId="4F897AAF" w14:textId="77777777" w:rsidR="00F34FB7" w:rsidRDefault="00F34FB7">
            <w:pPr>
              <w:rPr>
                <w:rFonts w:ascii="Tahoma" w:hAnsi="Tahoma" w:cs="Tahoma"/>
                <w:b/>
                <w:bCs/>
                <w:i/>
                <w:iCs/>
                <w:sz w:val="18"/>
                <w:szCs w:val="18"/>
              </w:rPr>
            </w:pPr>
            <w:r>
              <w:rPr>
                <w:rFonts w:ascii="Tahoma" w:hAnsi="Tahoma" w:cs="Tahoma"/>
                <w:b/>
                <w:bCs/>
                <w:i/>
                <w:iCs/>
                <w:sz w:val="18"/>
                <w:szCs w:val="18"/>
              </w:rPr>
              <w:t> </w:t>
            </w:r>
          </w:p>
        </w:tc>
        <w:tc>
          <w:tcPr>
            <w:tcW w:w="1660" w:type="dxa"/>
            <w:tcBorders>
              <w:top w:val="nil"/>
              <w:left w:val="nil"/>
              <w:bottom w:val="single" w:sz="4" w:space="0" w:color="auto"/>
              <w:right w:val="nil"/>
            </w:tcBorders>
            <w:shd w:val="clear" w:color="000000" w:fill="FFFFFF"/>
            <w:vAlign w:val="center"/>
            <w:hideMark/>
          </w:tcPr>
          <w:p w14:paraId="68345C7F" w14:textId="77777777" w:rsidR="00F34FB7" w:rsidRDefault="00F34FB7">
            <w:pPr>
              <w:jc w:val="center"/>
              <w:rPr>
                <w:rFonts w:ascii="Tahoma" w:hAnsi="Tahoma" w:cs="Tahoma"/>
                <w:b/>
                <w:bCs/>
                <w:sz w:val="18"/>
                <w:szCs w:val="18"/>
              </w:rPr>
            </w:pPr>
            <w:r>
              <w:rPr>
                <w:rFonts w:ascii="Tahoma" w:hAnsi="Tahoma" w:cs="Tahoma"/>
                <w:b/>
                <w:bCs/>
                <w:sz w:val="18"/>
                <w:szCs w:val="18"/>
              </w:rPr>
              <w:t>Δικαίωμα Διώρυγας</w:t>
            </w:r>
          </w:p>
        </w:tc>
        <w:tc>
          <w:tcPr>
            <w:tcW w:w="160" w:type="dxa"/>
            <w:tcBorders>
              <w:top w:val="nil"/>
              <w:left w:val="nil"/>
              <w:bottom w:val="nil"/>
              <w:right w:val="nil"/>
            </w:tcBorders>
            <w:shd w:val="clear" w:color="000000" w:fill="FFFFFF"/>
            <w:vAlign w:val="center"/>
            <w:hideMark/>
          </w:tcPr>
          <w:p w14:paraId="3BCD5492" w14:textId="77777777" w:rsidR="00F34FB7" w:rsidRDefault="00F34FB7">
            <w:pPr>
              <w:jc w:val="center"/>
              <w:rPr>
                <w:rFonts w:ascii="Tahoma" w:hAnsi="Tahoma" w:cs="Tahoma"/>
                <w:b/>
                <w:bCs/>
                <w:sz w:val="18"/>
                <w:szCs w:val="18"/>
              </w:rPr>
            </w:pPr>
            <w:r>
              <w:rPr>
                <w:rFonts w:ascii="Tahoma" w:hAnsi="Tahoma" w:cs="Tahoma"/>
                <w:b/>
                <w:bCs/>
                <w:sz w:val="18"/>
                <w:szCs w:val="18"/>
              </w:rPr>
              <w:t> </w:t>
            </w:r>
          </w:p>
        </w:tc>
        <w:tc>
          <w:tcPr>
            <w:tcW w:w="1660" w:type="dxa"/>
            <w:tcBorders>
              <w:top w:val="nil"/>
              <w:left w:val="nil"/>
              <w:bottom w:val="single" w:sz="4" w:space="0" w:color="auto"/>
              <w:right w:val="nil"/>
            </w:tcBorders>
            <w:shd w:val="clear" w:color="000000" w:fill="FFFFFF"/>
            <w:vAlign w:val="center"/>
            <w:hideMark/>
          </w:tcPr>
          <w:p w14:paraId="4F32361C" w14:textId="77777777" w:rsidR="00F34FB7" w:rsidRDefault="00F34FB7">
            <w:pPr>
              <w:jc w:val="center"/>
              <w:rPr>
                <w:rFonts w:ascii="Tahoma" w:hAnsi="Tahoma" w:cs="Tahoma"/>
                <w:b/>
                <w:bCs/>
                <w:sz w:val="18"/>
                <w:szCs w:val="18"/>
              </w:rPr>
            </w:pPr>
            <w:r>
              <w:rPr>
                <w:rFonts w:ascii="Tahoma" w:hAnsi="Tahoma" w:cs="Tahoma"/>
                <w:b/>
                <w:bCs/>
                <w:sz w:val="18"/>
                <w:szCs w:val="18"/>
              </w:rPr>
              <w:t>Λογισμικά</w:t>
            </w:r>
            <w:r>
              <w:rPr>
                <w:rFonts w:ascii="Tahoma" w:hAnsi="Tahoma" w:cs="Tahoma"/>
                <w:b/>
                <w:bCs/>
                <w:sz w:val="18"/>
                <w:szCs w:val="18"/>
              </w:rPr>
              <w:br/>
              <w:t>Προγράμματα</w:t>
            </w:r>
          </w:p>
        </w:tc>
        <w:tc>
          <w:tcPr>
            <w:tcW w:w="160" w:type="dxa"/>
            <w:tcBorders>
              <w:top w:val="nil"/>
              <w:left w:val="nil"/>
              <w:bottom w:val="nil"/>
              <w:right w:val="nil"/>
            </w:tcBorders>
            <w:shd w:val="clear" w:color="000000" w:fill="FFFFFF"/>
            <w:vAlign w:val="center"/>
            <w:hideMark/>
          </w:tcPr>
          <w:p w14:paraId="5452BE8A" w14:textId="77777777" w:rsidR="00F34FB7" w:rsidRDefault="00F34FB7">
            <w:pPr>
              <w:jc w:val="center"/>
              <w:rPr>
                <w:rFonts w:ascii="Tahoma" w:hAnsi="Tahoma" w:cs="Tahoma"/>
                <w:b/>
                <w:bCs/>
                <w:sz w:val="18"/>
                <w:szCs w:val="18"/>
              </w:rPr>
            </w:pPr>
            <w:r>
              <w:rPr>
                <w:rFonts w:ascii="Tahoma" w:hAnsi="Tahoma" w:cs="Tahoma"/>
                <w:b/>
                <w:bCs/>
                <w:sz w:val="18"/>
                <w:szCs w:val="18"/>
              </w:rPr>
              <w:t> </w:t>
            </w:r>
          </w:p>
        </w:tc>
        <w:tc>
          <w:tcPr>
            <w:tcW w:w="1660" w:type="dxa"/>
            <w:tcBorders>
              <w:top w:val="nil"/>
              <w:left w:val="nil"/>
              <w:bottom w:val="single" w:sz="4" w:space="0" w:color="auto"/>
              <w:right w:val="nil"/>
            </w:tcBorders>
            <w:shd w:val="clear" w:color="000000" w:fill="FFFFFF"/>
            <w:vAlign w:val="center"/>
            <w:hideMark/>
          </w:tcPr>
          <w:p w14:paraId="0564A355" w14:textId="77777777" w:rsidR="00F34FB7" w:rsidRDefault="00F34FB7">
            <w:pPr>
              <w:jc w:val="center"/>
              <w:rPr>
                <w:rFonts w:ascii="Tahoma" w:hAnsi="Tahoma" w:cs="Tahoma"/>
                <w:b/>
                <w:bCs/>
                <w:sz w:val="18"/>
                <w:szCs w:val="18"/>
              </w:rPr>
            </w:pPr>
            <w:r>
              <w:rPr>
                <w:rFonts w:ascii="Tahoma" w:hAnsi="Tahoma" w:cs="Tahoma"/>
                <w:b/>
                <w:bCs/>
                <w:sz w:val="18"/>
                <w:szCs w:val="18"/>
              </w:rPr>
              <w:t>Σύνολα</w:t>
            </w:r>
          </w:p>
        </w:tc>
      </w:tr>
      <w:tr w:rsidR="00F34FB7" w14:paraId="422FB1DD" w14:textId="77777777" w:rsidTr="00F34FB7">
        <w:trPr>
          <w:trHeight w:val="255"/>
        </w:trPr>
        <w:tc>
          <w:tcPr>
            <w:tcW w:w="4100" w:type="dxa"/>
            <w:tcBorders>
              <w:top w:val="nil"/>
              <w:left w:val="nil"/>
              <w:bottom w:val="nil"/>
              <w:right w:val="nil"/>
            </w:tcBorders>
            <w:shd w:val="clear" w:color="000000" w:fill="FFFFFF"/>
            <w:vAlign w:val="center"/>
            <w:hideMark/>
          </w:tcPr>
          <w:p w14:paraId="5CC3BD37" w14:textId="77777777" w:rsidR="00F34FB7" w:rsidRDefault="00F34FB7">
            <w:pPr>
              <w:rPr>
                <w:rFonts w:ascii="Tahoma" w:hAnsi="Tahoma" w:cs="Tahoma"/>
                <w:sz w:val="18"/>
                <w:szCs w:val="18"/>
              </w:rPr>
            </w:pPr>
            <w:r>
              <w:rPr>
                <w:rFonts w:ascii="Tahoma" w:hAnsi="Tahoma" w:cs="Tahoma"/>
                <w:sz w:val="18"/>
                <w:szCs w:val="18"/>
              </w:rPr>
              <w:t>Αξία κτήσης 1/1/2016</w:t>
            </w:r>
          </w:p>
        </w:tc>
        <w:tc>
          <w:tcPr>
            <w:tcW w:w="1660" w:type="dxa"/>
            <w:tcBorders>
              <w:top w:val="nil"/>
              <w:left w:val="nil"/>
              <w:bottom w:val="nil"/>
              <w:right w:val="nil"/>
            </w:tcBorders>
            <w:shd w:val="clear" w:color="000000" w:fill="FFFFFF"/>
            <w:vAlign w:val="center"/>
            <w:hideMark/>
          </w:tcPr>
          <w:p w14:paraId="5C3ED340" w14:textId="77777777" w:rsidR="00F34FB7" w:rsidRDefault="00F34FB7">
            <w:pPr>
              <w:jc w:val="right"/>
              <w:rPr>
                <w:rFonts w:ascii="Tahoma" w:hAnsi="Tahoma" w:cs="Tahoma"/>
                <w:sz w:val="18"/>
                <w:szCs w:val="18"/>
              </w:rPr>
            </w:pPr>
            <w:r>
              <w:rPr>
                <w:rFonts w:ascii="Tahoma" w:hAnsi="Tahoma" w:cs="Tahoma"/>
                <w:sz w:val="18"/>
                <w:szCs w:val="18"/>
              </w:rPr>
              <w:t>4.126.155,00</w:t>
            </w:r>
          </w:p>
        </w:tc>
        <w:tc>
          <w:tcPr>
            <w:tcW w:w="160" w:type="dxa"/>
            <w:tcBorders>
              <w:top w:val="nil"/>
              <w:left w:val="nil"/>
              <w:bottom w:val="nil"/>
              <w:right w:val="nil"/>
            </w:tcBorders>
            <w:shd w:val="clear" w:color="000000" w:fill="FFFFFF"/>
            <w:vAlign w:val="center"/>
            <w:hideMark/>
          </w:tcPr>
          <w:p w14:paraId="713B359C"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07848914" w14:textId="77777777" w:rsidR="00F34FB7" w:rsidRDefault="00F34FB7">
            <w:pPr>
              <w:jc w:val="right"/>
              <w:rPr>
                <w:rFonts w:ascii="Tahoma" w:hAnsi="Tahoma" w:cs="Tahoma"/>
                <w:sz w:val="18"/>
                <w:szCs w:val="18"/>
              </w:rPr>
            </w:pPr>
            <w:r>
              <w:rPr>
                <w:rFonts w:ascii="Tahoma" w:hAnsi="Tahoma" w:cs="Tahoma"/>
                <w:sz w:val="18"/>
                <w:szCs w:val="18"/>
              </w:rPr>
              <w:t>84.753,96</w:t>
            </w:r>
          </w:p>
        </w:tc>
        <w:tc>
          <w:tcPr>
            <w:tcW w:w="160" w:type="dxa"/>
            <w:tcBorders>
              <w:top w:val="nil"/>
              <w:left w:val="nil"/>
              <w:bottom w:val="nil"/>
              <w:right w:val="nil"/>
            </w:tcBorders>
            <w:shd w:val="clear" w:color="000000" w:fill="FFFFFF"/>
            <w:vAlign w:val="center"/>
            <w:hideMark/>
          </w:tcPr>
          <w:p w14:paraId="028B6ADC"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398F1BF1" w14:textId="77777777" w:rsidR="00F34FB7" w:rsidRDefault="00F34FB7">
            <w:pPr>
              <w:jc w:val="right"/>
              <w:rPr>
                <w:rFonts w:ascii="Tahoma" w:hAnsi="Tahoma" w:cs="Tahoma"/>
                <w:sz w:val="18"/>
                <w:szCs w:val="18"/>
              </w:rPr>
            </w:pPr>
            <w:r>
              <w:rPr>
                <w:rFonts w:ascii="Tahoma" w:hAnsi="Tahoma" w:cs="Tahoma"/>
                <w:sz w:val="18"/>
                <w:szCs w:val="18"/>
              </w:rPr>
              <w:t>4.210.908,96</w:t>
            </w:r>
          </w:p>
        </w:tc>
      </w:tr>
      <w:tr w:rsidR="00F34FB7" w14:paraId="7F2FAA18" w14:textId="77777777" w:rsidTr="00F34FB7">
        <w:trPr>
          <w:trHeight w:val="255"/>
        </w:trPr>
        <w:tc>
          <w:tcPr>
            <w:tcW w:w="4100" w:type="dxa"/>
            <w:tcBorders>
              <w:top w:val="nil"/>
              <w:left w:val="nil"/>
              <w:bottom w:val="nil"/>
              <w:right w:val="nil"/>
            </w:tcBorders>
            <w:shd w:val="clear" w:color="000000" w:fill="FFFFFF"/>
            <w:vAlign w:val="center"/>
            <w:hideMark/>
          </w:tcPr>
          <w:p w14:paraId="3AC73670" w14:textId="77777777" w:rsidR="00F34FB7" w:rsidRDefault="00F34FB7">
            <w:pPr>
              <w:rPr>
                <w:rFonts w:ascii="Tahoma" w:hAnsi="Tahoma" w:cs="Tahoma"/>
                <w:sz w:val="18"/>
                <w:szCs w:val="18"/>
              </w:rPr>
            </w:pPr>
            <w:r>
              <w:rPr>
                <w:rFonts w:ascii="Tahoma" w:hAnsi="Tahoma" w:cs="Tahoma"/>
                <w:sz w:val="18"/>
                <w:szCs w:val="18"/>
              </w:rPr>
              <w:t>Προσθήκες χρήσης</w:t>
            </w:r>
          </w:p>
        </w:tc>
        <w:tc>
          <w:tcPr>
            <w:tcW w:w="1660" w:type="dxa"/>
            <w:tcBorders>
              <w:top w:val="nil"/>
              <w:left w:val="nil"/>
              <w:bottom w:val="nil"/>
              <w:right w:val="nil"/>
            </w:tcBorders>
            <w:shd w:val="clear" w:color="000000" w:fill="FFFFFF"/>
            <w:vAlign w:val="center"/>
            <w:hideMark/>
          </w:tcPr>
          <w:p w14:paraId="078047A6" w14:textId="43C17434" w:rsidR="00F34FB7" w:rsidRDefault="00E65B24">
            <w:pPr>
              <w:jc w:val="right"/>
              <w:rPr>
                <w:rFonts w:ascii="Tahoma" w:hAnsi="Tahoma" w:cs="Tahoma"/>
                <w:sz w:val="18"/>
                <w:szCs w:val="18"/>
              </w:rPr>
            </w:pPr>
            <w:r>
              <w:rPr>
                <w:rFonts w:ascii="Tahoma" w:hAnsi="Tahoma" w:cs="Tahoma"/>
                <w:sz w:val="18"/>
                <w:szCs w:val="18"/>
              </w:rPr>
              <w:t>-</w:t>
            </w:r>
            <w:r w:rsidR="00F34FB7">
              <w:rPr>
                <w:rFonts w:ascii="Tahoma" w:hAnsi="Tahoma" w:cs="Tahoma"/>
                <w:sz w:val="18"/>
                <w:szCs w:val="18"/>
              </w:rPr>
              <w:t> </w:t>
            </w:r>
          </w:p>
        </w:tc>
        <w:tc>
          <w:tcPr>
            <w:tcW w:w="160" w:type="dxa"/>
            <w:tcBorders>
              <w:top w:val="nil"/>
              <w:left w:val="nil"/>
              <w:bottom w:val="nil"/>
              <w:right w:val="nil"/>
            </w:tcBorders>
            <w:shd w:val="clear" w:color="000000" w:fill="FFFFFF"/>
            <w:vAlign w:val="center"/>
            <w:hideMark/>
          </w:tcPr>
          <w:p w14:paraId="5F49606D"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1D052D7C" w14:textId="77777777" w:rsidR="00F34FB7" w:rsidRDefault="00F34FB7">
            <w:pPr>
              <w:jc w:val="right"/>
              <w:rPr>
                <w:rFonts w:ascii="Tahoma" w:hAnsi="Tahoma" w:cs="Tahoma"/>
                <w:sz w:val="18"/>
                <w:szCs w:val="18"/>
              </w:rPr>
            </w:pPr>
            <w:r>
              <w:rPr>
                <w:rFonts w:ascii="Tahoma" w:hAnsi="Tahoma" w:cs="Tahoma"/>
                <w:sz w:val="18"/>
                <w:szCs w:val="18"/>
              </w:rPr>
              <w:t>5.508,00</w:t>
            </w:r>
          </w:p>
        </w:tc>
        <w:tc>
          <w:tcPr>
            <w:tcW w:w="160" w:type="dxa"/>
            <w:tcBorders>
              <w:top w:val="nil"/>
              <w:left w:val="nil"/>
              <w:bottom w:val="nil"/>
              <w:right w:val="nil"/>
            </w:tcBorders>
            <w:shd w:val="clear" w:color="000000" w:fill="FFFFFF"/>
            <w:vAlign w:val="center"/>
            <w:hideMark/>
          </w:tcPr>
          <w:p w14:paraId="6AAEB97F"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4C0F39F8" w14:textId="77777777" w:rsidR="00F34FB7" w:rsidRDefault="00F34FB7">
            <w:pPr>
              <w:jc w:val="right"/>
              <w:rPr>
                <w:rFonts w:ascii="Tahoma" w:hAnsi="Tahoma" w:cs="Tahoma"/>
                <w:sz w:val="18"/>
                <w:szCs w:val="18"/>
              </w:rPr>
            </w:pPr>
            <w:r>
              <w:rPr>
                <w:rFonts w:ascii="Tahoma" w:hAnsi="Tahoma" w:cs="Tahoma"/>
                <w:sz w:val="18"/>
                <w:szCs w:val="18"/>
              </w:rPr>
              <w:t>5.508,00</w:t>
            </w:r>
          </w:p>
        </w:tc>
      </w:tr>
      <w:tr w:rsidR="00F34FB7" w14:paraId="334C5B3D" w14:textId="77777777" w:rsidTr="00F34FB7">
        <w:trPr>
          <w:trHeight w:val="255"/>
        </w:trPr>
        <w:tc>
          <w:tcPr>
            <w:tcW w:w="4100" w:type="dxa"/>
            <w:tcBorders>
              <w:top w:val="nil"/>
              <w:left w:val="nil"/>
              <w:bottom w:val="nil"/>
              <w:right w:val="nil"/>
            </w:tcBorders>
            <w:shd w:val="clear" w:color="000000" w:fill="FFFFFF"/>
            <w:vAlign w:val="center"/>
            <w:hideMark/>
          </w:tcPr>
          <w:p w14:paraId="629D541A" w14:textId="77777777" w:rsidR="00F34FB7" w:rsidRDefault="00F34FB7">
            <w:pPr>
              <w:rPr>
                <w:rFonts w:ascii="Tahoma" w:hAnsi="Tahoma" w:cs="Tahoma"/>
                <w:b/>
                <w:bCs/>
                <w:sz w:val="18"/>
                <w:szCs w:val="18"/>
              </w:rPr>
            </w:pPr>
            <w:r>
              <w:rPr>
                <w:rFonts w:ascii="Tahoma" w:hAnsi="Tahoma" w:cs="Tahoma"/>
                <w:b/>
                <w:bCs/>
                <w:sz w:val="18"/>
                <w:szCs w:val="18"/>
              </w:rPr>
              <w:t>Αξία κτήσης 31/12/2016</w:t>
            </w:r>
          </w:p>
        </w:tc>
        <w:tc>
          <w:tcPr>
            <w:tcW w:w="1660" w:type="dxa"/>
            <w:tcBorders>
              <w:top w:val="single" w:sz="4" w:space="0" w:color="auto"/>
              <w:left w:val="nil"/>
              <w:bottom w:val="single" w:sz="4" w:space="0" w:color="auto"/>
              <w:right w:val="nil"/>
            </w:tcBorders>
            <w:shd w:val="clear" w:color="000000" w:fill="FFFFFF"/>
            <w:vAlign w:val="center"/>
            <w:hideMark/>
          </w:tcPr>
          <w:p w14:paraId="48B04D2D" w14:textId="77777777" w:rsidR="00F34FB7" w:rsidRDefault="00F34FB7">
            <w:pPr>
              <w:jc w:val="right"/>
              <w:rPr>
                <w:rFonts w:ascii="Tahoma" w:hAnsi="Tahoma" w:cs="Tahoma"/>
                <w:b/>
                <w:bCs/>
                <w:sz w:val="18"/>
                <w:szCs w:val="18"/>
              </w:rPr>
            </w:pPr>
            <w:r>
              <w:rPr>
                <w:rFonts w:ascii="Tahoma" w:hAnsi="Tahoma" w:cs="Tahoma"/>
                <w:b/>
                <w:bCs/>
                <w:sz w:val="18"/>
                <w:szCs w:val="18"/>
              </w:rPr>
              <w:t>4.126.155,00</w:t>
            </w:r>
          </w:p>
        </w:tc>
        <w:tc>
          <w:tcPr>
            <w:tcW w:w="160" w:type="dxa"/>
            <w:tcBorders>
              <w:top w:val="nil"/>
              <w:left w:val="nil"/>
              <w:bottom w:val="nil"/>
              <w:right w:val="nil"/>
            </w:tcBorders>
            <w:shd w:val="clear" w:color="000000" w:fill="FFFFFF"/>
            <w:vAlign w:val="center"/>
            <w:hideMark/>
          </w:tcPr>
          <w:p w14:paraId="2E8D881F"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single" w:sz="4" w:space="0" w:color="auto"/>
              <w:left w:val="nil"/>
              <w:bottom w:val="single" w:sz="4" w:space="0" w:color="auto"/>
              <w:right w:val="nil"/>
            </w:tcBorders>
            <w:shd w:val="clear" w:color="000000" w:fill="FFFFFF"/>
            <w:vAlign w:val="center"/>
            <w:hideMark/>
          </w:tcPr>
          <w:p w14:paraId="06ABDFC3" w14:textId="77777777" w:rsidR="00F34FB7" w:rsidRDefault="00F34FB7">
            <w:pPr>
              <w:jc w:val="right"/>
              <w:rPr>
                <w:rFonts w:ascii="Tahoma" w:hAnsi="Tahoma" w:cs="Tahoma"/>
                <w:b/>
                <w:bCs/>
                <w:sz w:val="18"/>
                <w:szCs w:val="18"/>
              </w:rPr>
            </w:pPr>
            <w:r>
              <w:rPr>
                <w:rFonts w:ascii="Tahoma" w:hAnsi="Tahoma" w:cs="Tahoma"/>
                <w:b/>
                <w:bCs/>
                <w:sz w:val="18"/>
                <w:szCs w:val="18"/>
              </w:rPr>
              <w:t>90.261,96</w:t>
            </w:r>
          </w:p>
        </w:tc>
        <w:tc>
          <w:tcPr>
            <w:tcW w:w="160" w:type="dxa"/>
            <w:tcBorders>
              <w:top w:val="nil"/>
              <w:left w:val="nil"/>
              <w:bottom w:val="nil"/>
              <w:right w:val="nil"/>
            </w:tcBorders>
            <w:shd w:val="clear" w:color="000000" w:fill="FFFFFF"/>
            <w:vAlign w:val="center"/>
            <w:hideMark/>
          </w:tcPr>
          <w:p w14:paraId="0AB3EECB"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single" w:sz="4" w:space="0" w:color="auto"/>
              <w:left w:val="nil"/>
              <w:bottom w:val="single" w:sz="4" w:space="0" w:color="auto"/>
              <w:right w:val="nil"/>
            </w:tcBorders>
            <w:shd w:val="clear" w:color="000000" w:fill="FFFFFF"/>
            <w:vAlign w:val="center"/>
            <w:hideMark/>
          </w:tcPr>
          <w:p w14:paraId="33DCA901" w14:textId="77777777" w:rsidR="00F34FB7" w:rsidRDefault="00F34FB7">
            <w:pPr>
              <w:jc w:val="right"/>
              <w:rPr>
                <w:rFonts w:ascii="Tahoma" w:hAnsi="Tahoma" w:cs="Tahoma"/>
                <w:b/>
                <w:bCs/>
                <w:sz w:val="18"/>
                <w:szCs w:val="18"/>
              </w:rPr>
            </w:pPr>
            <w:r>
              <w:rPr>
                <w:rFonts w:ascii="Tahoma" w:hAnsi="Tahoma" w:cs="Tahoma"/>
                <w:b/>
                <w:bCs/>
                <w:sz w:val="18"/>
                <w:szCs w:val="18"/>
              </w:rPr>
              <w:t>4.216.416,96</w:t>
            </w:r>
          </w:p>
        </w:tc>
      </w:tr>
      <w:tr w:rsidR="00F34FB7" w14:paraId="114D8FC6" w14:textId="77777777" w:rsidTr="00F34FB7">
        <w:trPr>
          <w:trHeight w:val="255"/>
        </w:trPr>
        <w:tc>
          <w:tcPr>
            <w:tcW w:w="4100" w:type="dxa"/>
            <w:tcBorders>
              <w:top w:val="nil"/>
              <w:left w:val="nil"/>
              <w:bottom w:val="nil"/>
              <w:right w:val="nil"/>
            </w:tcBorders>
            <w:shd w:val="clear" w:color="000000" w:fill="FFFFFF"/>
            <w:vAlign w:val="center"/>
            <w:hideMark/>
          </w:tcPr>
          <w:p w14:paraId="1354FEC4" w14:textId="77777777" w:rsidR="00F34FB7" w:rsidRDefault="00F34FB7">
            <w:pPr>
              <w:rPr>
                <w:rFonts w:ascii="Tahoma" w:hAnsi="Tahoma" w:cs="Tahoma"/>
                <w:sz w:val="18"/>
                <w:szCs w:val="18"/>
              </w:rPr>
            </w:pPr>
            <w:r>
              <w:rPr>
                <w:rFonts w:ascii="Tahoma" w:hAnsi="Tahoma" w:cs="Tahoma"/>
                <w:sz w:val="18"/>
                <w:szCs w:val="18"/>
              </w:rPr>
              <w:t>Συσσωρευμένες αποσβέσεις 1/1/2016</w:t>
            </w:r>
          </w:p>
        </w:tc>
        <w:tc>
          <w:tcPr>
            <w:tcW w:w="1660" w:type="dxa"/>
            <w:tcBorders>
              <w:top w:val="nil"/>
              <w:left w:val="nil"/>
              <w:bottom w:val="nil"/>
              <w:right w:val="nil"/>
            </w:tcBorders>
            <w:shd w:val="clear" w:color="000000" w:fill="FFFFFF"/>
            <w:vAlign w:val="center"/>
            <w:hideMark/>
          </w:tcPr>
          <w:p w14:paraId="3EBE633F" w14:textId="77777777" w:rsidR="00F34FB7" w:rsidRDefault="00F34FB7">
            <w:pPr>
              <w:jc w:val="right"/>
              <w:rPr>
                <w:rFonts w:ascii="Tahoma" w:hAnsi="Tahoma" w:cs="Tahoma"/>
                <w:sz w:val="18"/>
                <w:szCs w:val="18"/>
              </w:rPr>
            </w:pPr>
            <w:r>
              <w:rPr>
                <w:rFonts w:ascii="Tahoma" w:hAnsi="Tahoma" w:cs="Tahoma"/>
                <w:sz w:val="18"/>
                <w:szCs w:val="18"/>
              </w:rPr>
              <w:t xml:space="preserve"> -</w:t>
            </w:r>
          </w:p>
        </w:tc>
        <w:tc>
          <w:tcPr>
            <w:tcW w:w="160" w:type="dxa"/>
            <w:tcBorders>
              <w:top w:val="nil"/>
              <w:left w:val="nil"/>
              <w:bottom w:val="nil"/>
              <w:right w:val="nil"/>
            </w:tcBorders>
            <w:shd w:val="clear" w:color="000000" w:fill="FFFFFF"/>
            <w:vAlign w:val="center"/>
            <w:hideMark/>
          </w:tcPr>
          <w:p w14:paraId="28F22AA6"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6D5AF612" w14:textId="77777777" w:rsidR="00F34FB7" w:rsidRDefault="00F34FB7">
            <w:pPr>
              <w:jc w:val="right"/>
              <w:rPr>
                <w:rFonts w:ascii="Tahoma" w:hAnsi="Tahoma" w:cs="Tahoma"/>
                <w:sz w:val="18"/>
                <w:szCs w:val="18"/>
              </w:rPr>
            </w:pPr>
            <w:r>
              <w:rPr>
                <w:rFonts w:ascii="Tahoma" w:hAnsi="Tahoma" w:cs="Tahoma"/>
                <w:sz w:val="18"/>
                <w:szCs w:val="18"/>
              </w:rPr>
              <w:t>51.999,40</w:t>
            </w:r>
          </w:p>
        </w:tc>
        <w:tc>
          <w:tcPr>
            <w:tcW w:w="160" w:type="dxa"/>
            <w:tcBorders>
              <w:top w:val="nil"/>
              <w:left w:val="nil"/>
              <w:bottom w:val="nil"/>
              <w:right w:val="nil"/>
            </w:tcBorders>
            <w:shd w:val="clear" w:color="000000" w:fill="FFFFFF"/>
            <w:vAlign w:val="center"/>
            <w:hideMark/>
          </w:tcPr>
          <w:p w14:paraId="559F1396"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52BF55DB" w14:textId="77777777" w:rsidR="00F34FB7" w:rsidRDefault="00F34FB7">
            <w:pPr>
              <w:jc w:val="right"/>
              <w:rPr>
                <w:rFonts w:ascii="Tahoma" w:hAnsi="Tahoma" w:cs="Tahoma"/>
                <w:sz w:val="18"/>
                <w:szCs w:val="18"/>
              </w:rPr>
            </w:pPr>
            <w:r>
              <w:rPr>
                <w:rFonts w:ascii="Tahoma" w:hAnsi="Tahoma" w:cs="Tahoma"/>
                <w:sz w:val="18"/>
                <w:szCs w:val="18"/>
              </w:rPr>
              <w:t>51.999,40</w:t>
            </w:r>
          </w:p>
        </w:tc>
      </w:tr>
      <w:tr w:rsidR="00F34FB7" w14:paraId="6E64712E" w14:textId="77777777" w:rsidTr="00F34FB7">
        <w:trPr>
          <w:trHeight w:val="255"/>
        </w:trPr>
        <w:tc>
          <w:tcPr>
            <w:tcW w:w="4100" w:type="dxa"/>
            <w:tcBorders>
              <w:top w:val="nil"/>
              <w:left w:val="nil"/>
              <w:bottom w:val="nil"/>
              <w:right w:val="nil"/>
            </w:tcBorders>
            <w:shd w:val="clear" w:color="000000" w:fill="FFFFFF"/>
            <w:vAlign w:val="center"/>
            <w:hideMark/>
          </w:tcPr>
          <w:p w14:paraId="679150E8" w14:textId="77777777" w:rsidR="00F34FB7" w:rsidRDefault="00F34FB7">
            <w:pPr>
              <w:rPr>
                <w:rFonts w:ascii="Tahoma" w:hAnsi="Tahoma" w:cs="Tahoma"/>
                <w:sz w:val="18"/>
                <w:szCs w:val="18"/>
              </w:rPr>
            </w:pPr>
            <w:r>
              <w:rPr>
                <w:rFonts w:ascii="Tahoma" w:hAnsi="Tahoma" w:cs="Tahoma"/>
                <w:sz w:val="18"/>
                <w:szCs w:val="18"/>
              </w:rPr>
              <w:t>Αποσβέσεις χρήσης</w:t>
            </w:r>
          </w:p>
        </w:tc>
        <w:tc>
          <w:tcPr>
            <w:tcW w:w="1660" w:type="dxa"/>
            <w:tcBorders>
              <w:top w:val="nil"/>
              <w:left w:val="nil"/>
              <w:bottom w:val="nil"/>
              <w:right w:val="nil"/>
            </w:tcBorders>
            <w:shd w:val="clear" w:color="000000" w:fill="FFFFFF"/>
            <w:vAlign w:val="center"/>
            <w:hideMark/>
          </w:tcPr>
          <w:p w14:paraId="4CD9B40A" w14:textId="77777777" w:rsidR="00F34FB7" w:rsidRDefault="00F34FB7">
            <w:pPr>
              <w:jc w:val="right"/>
              <w:rPr>
                <w:rFonts w:ascii="Tahoma" w:hAnsi="Tahoma" w:cs="Tahoma"/>
                <w:sz w:val="18"/>
                <w:szCs w:val="18"/>
              </w:rPr>
            </w:pPr>
            <w:r>
              <w:rPr>
                <w:rFonts w:ascii="Tahoma" w:hAnsi="Tahoma" w:cs="Tahoma"/>
                <w:sz w:val="18"/>
                <w:szCs w:val="18"/>
              </w:rPr>
              <w:t>-</w:t>
            </w:r>
          </w:p>
        </w:tc>
        <w:tc>
          <w:tcPr>
            <w:tcW w:w="160" w:type="dxa"/>
            <w:tcBorders>
              <w:top w:val="nil"/>
              <w:left w:val="nil"/>
              <w:bottom w:val="nil"/>
              <w:right w:val="nil"/>
            </w:tcBorders>
            <w:shd w:val="clear" w:color="000000" w:fill="FFFFFF"/>
            <w:vAlign w:val="center"/>
            <w:hideMark/>
          </w:tcPr>
          <w:p w14:paraId="56DCC2B7"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6E26D393" w14:textId="77777777" w:rsidR="00F34FB7" w:rsidRDefault="00F34FB7">
            <w:pPr>
              <w:jc w:val="right"/>
              <w:rPr>
                <w:rFonts w:ascii="Tahoma" w:hAnsi="Tahoma" w:cs="Tahoma"/>
                <w:sz w:val="18"/>
                <w:szCs w:val="18"/>
              </w:rPr>
            </w:pPr>
            <w:r>
              <w:rPr>
                <w:rFonts w:ascii="Tahoma" w:hAnsi="Tahoma" w:cs="Tahoma"/>
                <w:sz w:val="18"/>
                <w:szCs w:val="18"/>
              </w:rPr>
              <w:t>5.107,82</w:t>
            </w:r>
          </w:p>
        </w:tc>
        <w:tc>
          <w:tcPr>
            <w:tcW w:w="160" w:type="dxa"/>
            <w:tcBorders>
              <w:top w:val="nil"/>
              <w:left w:val="nil"/>
              <w:bottom w:val="nil"/>
              <w:right w:val="nil"/>
            </w:tcBorders>
            <w:shd w:val="clear" w:color="000000" w:fill="FFFFFF"/>
            <w:vAlign w:val="center"/>
            <w:hideMark/>
          </w:tcPr>
          <w:p w14:paraId="628F9A39"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3A1C653C" w14:textId="77777777" w:rsidR="00F34FB7" w:rsidRDefault="00F34FB7">
            <w:pPr>
              <w:jc w:val="right"/>
              <w:rPr>
                <w:rFonts w:ascii="Tahoma" w:hAnsi="Tahoma" w:cs="Tahoma"/>
                <w:sz w:val="18"/>
                <w:szCs w:val="18"/>
              </w:rPr>
            </w:pPr>
            <w:r>
              <w:rPr>
                <w:rFonts w:ascii="Tahoma" w:hAnsi="Tahoma" w:cs="Tahoma"/>
                <w:sz w:val="18"/>
                <w:szCs w:val="18"/>
              </w:rPr>
              <w:t>5.107,82</w:t>
            </w:r>
          </w:p>
        </w:tc>
      </w:tr>
      <w:tr w:rsidR="00F34FB7" w14:paraId="5D1585C0" w14:textId="77777777" w:rsidTr="00F34FB7">
        <w:trPr>
          <w:trHeight w:val="255"/>
        </w:trPr>
        <w:tc>
          <w:tcPr>
            <w:tcW w:w="4100" w:type="dxa"/>
            <w:tcBorders>
              <w:top w:val="nil"/>
              <w:left w:val="nil"/>
              <w:bottom w:val="nil"/>
              <w:right w:val="nil"/>
            </w:tcBorders>
            <w:shd w:val="clear" w:color="000000" w:fill="FFFFFF"/>
            <w:vAlign w:val="center"/>
            <w:hideMark/>
          </w:tcPr>
          <w:p w14:paraId="1E56EF5E" w14:textId="77777777" w:rsidR="00F34FB7" w:rsidRDefault="00F34FB7">
            <w:pPr>
              <w:rPr>
                <w:rFonts w:ascii="Tahoma" w:hAnsi="Tahoma" w:cs="Tahoma"/>
                <w:b/>
                <w:bCs/>
                <w:sz w:val="18"/>
                <w:szCs w:val="18"/>
              </w:rPr>
            </w:pPr>
            <w:r>
              <w:rPr>
                <w:rFonts w:ascii="Tahoma" w:hAnsi="Tahoma" w:cs="Tahoma"/>
                <w:b/>
                <w:bCs/>
                <w:sz w:val="18"/>
                <w:szCs w:val="18"/>
              </w:rPr>
              <w:t>Συσσωρευμένες αποσβέσεις 31/12/2016</w:t>
            </w:r>
          </w:p>
        </w:tc>
        <w:tc>
          <w:tcPr>
            <w:tcW w:w="1660" w:type="dxa"/>
            <w:tcBorders>
              <w:top w:val="single" w:sz="4" w:space="0" w:color="auto"/>
              <w:left w:val="nil"/>
              <w:bottom w:val="single" w:sz="4" w:space="0" w:color="auto"/>
              <w:right w:val="nil"/>
            </w:tcBorders>
            <w:shd w:val="clear" w:color="000000" w:fill="FFFFFF"/>
            <w:vAlign w:val="center"/>
            <w:hideMark/>
          </w:tcPr>
          <w:p w14:paraId="0829B428" w14:textId="77777777" w:rsidR="00F34FB7" w:rsidRDefault="00F34FB7">
            <w:pPr>
              <w:jc w:val="right"/>
              <w:rPr>
                <w:rFonts w:ascii="Tahoma" w:hAnsi="Tahoma" w:cs="Tahoma"/>
                <w:b/>
                <w:bCs/>
                <w:sz w:val="18"/>
                <w:szCs w:val="18"/>
              </w:rPr>
            </w:pPr>
            <w:r>
              <w:rPr>
                <w:rFonts w:ascii="Tahoma" w:hAnsi="Tahoma" w:cs="Tahoma"/>
                <w:b/>
                <w:bCs/>
                <w:sz w:val="18"/>
                <w:szCs w:val="18"/>
              </w:rPr>
              <w:t xml:space="preserve"> -</w:t>
            </w:r>
          </w:p>
        </w:tc>
        <w:tc>
          <w:tcPr>
            <w:tcW w:w="160" w:type="dxa"/>
            <w:tcBorders>
              <w:top w:val="nil"/>
              <w:left w:val="nil"/>
              <w:bottom w:val="nil"/>
              <w:right w:val="nil"/>
            </w:tcBorders>
            <w:shd w:val="clear" w:color="000000" w:fill="FFFFFF"/>
            <w:vAlign w:val="center"/>
            <w:hideMark/>
          </w:tcPr>
          <w:p w14:paraId="42F10F30"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single" w:sz="4" w:space="0" w:color="auto"/>
              <w:left w:val="nil"/>
              <w:bottom w:val="single" w:sz="4" w:space="0" w:color="auto"/>
              <w:right w:val="nil"/>
            </w:tcBorders>
            <w:shd w:val="clear" w:color="000000" w:fill="FFFFFF"/>
            <w:vAlign w:val="center"/>
            <w:hideMark/>
          </w:tcPr>
          <w:p w14:paraId="34E0882B" w14:textId="77777777" w:rsidR="00F34FB7" w:rsidRDefault="00F34FB7">
            <w:pPr>
              <w:jc w:val="right"/>
              <w:rPr>
                <w:rFonts w:ascii="Tahoma" w:hAnsi="Tahoma" w:cs="Tahoma"/>
                <w:b/>
                <w:bCs/>
                <w:sz w:val="18"/>
                <w:szCs w:val="18"/>
              </w:rPr>
            </w:pPr>
            <w:r>
              <w:rPr>
                <w:rFonts w:ascii="Tahoma" w:hAnsi="Tahoma" w:cs="Tahoma"/>
                <w:b/>
                <w:bCs/>
                <w:sz w:val="18"/>
                <w:szCs w:val="18"/>
              </w:rPr>
              <w:t>57.107,22</w:t>
            </w:r>
          </w:p>
        </w:tc>
        <w:tc>
          <w:tcPr>
            <w:tcW w:w="160" w:type="dxa"/>
            <w:tcBorders>
              <w:top w:val="nil"/>
              <w:left w:val="nil"/>
              <w:bottom w:val="nil"/>
              <w:right w:val="nil"/>
            </w:tcBorders>
            <w:shd w:val="clear" w:color="000000" w:fill="FFFFFF"/>
            <w:vAlign w:val="center"/>
            <w:hideMark/>
          </w:tcPr>
          <w:p w14:paraId="24D4AA65"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single" w:sz="4" w:space="0" w:color="auto"/>
              <w:left w:val="nil"/>
              <w:bottom w:val="single" w:sz="4" w:space="0" w:color="auto"/>
              <w:right w:val="nil"/>
            </w:tcBorders>
            <w:shd w:val="clear" w:color="000000" w:fill="FFFFFF"/>
            <w:vAlign w:val="center"/>
            <w:hideMark/>
          </w:tcPr>
          <w:p w14:paraId="0D99B731" w14:textId="77777777" w:rsidR="00F34FB7" w:rsidRDefault="00F34FB7">
            <w:pPr>
              <w:jc w:val="right"/>
              <w:rPr>
                <w:rFonts w:ascii="Tahoma" w:hAnsi="Tahoma" w:cs="Tahoma"/>
                <w:b/>
                <w:bCs/>
                <w:sz w:val="18"/>
                <w:szCs w:val="18"/>
              </w:rPr>
            </w:pPr>
            <w:r>
              <w:rPr>
                <w:rFonts w:ascii="Tahoma" w:hAnsi="Tahoma" w:cs="Tahoma"/>
                <w:b/>
                <w:bCs/>
                <w:sz w:val="18"/>
                <w:szCs w:val="18"/>
              </w:rPr>
              <w:t>57.107,22</w:t>
            </w:r>
          </w:p>
        </w:tc>
      </w:tr>
      <w:tr w:rsidR="00F34FB7" w14:paraId="16365FC5" w14:textId="77777777" w:rsidTr="00F34FB7">
        <w:trPr>
          <w:trHeight w:val="255"/>
        </w:trPr>
        <w:tc>
          <w:tcPr>
            <w:tcW w:w="4100" w:type="dxa"/>
            <w:tcBorders>
              <w:top w:val="nil"/>
              <w:left w:val="nil"/>
              <w:bottom w:val="nil"/>
              <w:right w:val="nil"/>
            </w:tcBorders>
            <w:shd w:val="clear" w:color="000000" w:fill="FFFFFF"/>
            <w:vAlign w:val="center"/>
            <w:hideMark/>
          </w:tcPr>
          <w:p w14:paraId="1DB9045F" w14:textId="77777777" w:rsidR="00F34FB7" w:rsidRDefault="00F34FB7">
            <w:pPr>
              <w:rPr>
                <w:rFonts w:ascii="Tahoma" w:hAnsi="Tahoma" w:cs="Tahoma"/>
                <w:b/>
                <w:bCs/>
                <w:sz w:val="18"/>
                <w:szCs w:val="18"/>
              </w:rPr>
            </w:pPr>
            <w:r>
              <w:rPr>
                <w:rFonts w:ascii="Tahoma" w:hAnsi="Tahoma" w:cs="Tahoma"/>
                <w:b/>
                <w:bCs/>
                <w:sz w:val="18"/>
                <w:szCs w:val="18"/>
              </w:rPr>
              <w:t>Αναπόσβεστη αξία την 31/12/2016</w:t>
            </w:r>
          </w:p>
        </w:tc>
        <w:tc>
          <w:tcPr>
            <w:tcW w:w="1660" w:type="dxa"/>
            <w:tcBorders>
              <w:top w:val="nil"/>
              <w:left w:val="nil"/>
              <w:bottom w:val="double" w:sz="6" w:space="0" w:color="auto"/>
              <w:right w:val="nil"/>
            </w:tcBorders>
            <w:shd w:val="clear" w:color="000000" w:fill="FFFFFF"/>
            <w:vAlign w:val="center"/>
            <w:hideMark/>
          </w:tcPr>
          <w:p w14:paraId="5DE98062" w14:textId="77777777" w:rsidR="00F34FB7" w:rsidRDefault="00F34FB7">
            <w:pPr>
              <w:jc w:val="right"/>
              <w:rPr>
                <w:rFonts w:ascii="Tahoma" w:hAnsi="Tahoma" w:cs="Tahoma"/>
                <w:b/>
                <w:bCs/>
                <w:sz w:val="18"/>
                <w:szCs w:val="18"/>
              </w:rPr>
            </w:pPr>
            <w:r>
              <w:rPr>
                <w:rFonts w:ascii="Tahoma" w:hAnsi="Tahoma" w:cs="Tahoma"/>
                <w:b/>
                <w:bCs/>
                <w:sz w:val="18"/>
                <w:szCs w:val="18"/>
              </w:rPr>
              <w:t>4.126.155,00</w:t>
            </w:r>
          </w:p>
        </w:tc>
        <w:tc>
          <w:tcPr>
            <w:tcW w:w="160" w:type="dxa"/>
            <w:tcBorders>
              <w:top w:val="nil"/>
              <w:left w:val="nil"/>
              <w:bottom w:val="nil"/>
              <w:right w:val="nil"/>
            </w:tcBorders>
            <w:shd w:val="clear" w:color="000000" w:fill="FFFFFF"/>
            <w:vAlign w:val="center"/>
            <w:hideMark/>
          </w:tcPr>
          <w:p w14:paraId="61EF2191"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nil"/>
              <w:left w:val="nil"/>
              <w:bottom w:val="double" w:sz="6" w:space="0" w:color="auto"/>
              <w:right w:val="nil"/>
            </w:tcBorders>
            <w:shd w:val="clear" w:color="000000" w:fill="FFFFFF"/>
            <w:vAlign w:val="center"/>
            <w:hideMark/>
          </w:tcPr>
          <w:p w14:paraId="2DE79C15" w14:textId="77777777" w:rsidR="00F34FB7" w:rsidRDefault="00F34FB7">
            <w:pPr>
              <w:jc w:val="right"/>
              <w:rPr>
                <w:rFonts w:ascii="Tahoma" w:hAnsi="Tahoma" w:cs="Tahoma"/>
                <w:b/>
                <w:bCs/>
                <w:sz w:val="18"/>
                <w:szCs w:val="18"/>
              </w:rPr>
            </w:pPr>
            <w:r>
              <w:rPr>
                <w:rFonts w:ascii="Tahoma" w:hAnsi="Tahoma" w:cs="Tahoma"/>
                <w:b/>
                <w:bCs/>
                <w:sz w:val="18"/>
                <w:szCs w:val="18"/>
              </w:rPr>
              <w:t>33.154,74</w:t>
            </w:r>
          </w:p>
        </w:tc>
        <w:tc>
          <w:tcPr>
            <w:tcW w:w="160" w:type="dxa"/>
            <w:tcBorders>
              <w:top w:val="nil"/>
              <w:left w:val="nil"/>
              <w:bottom w:val="nil"/>
              <w:right w:val="nil"/>
            </w:tcBorders>
            <w:shd w:val="clear" w:color="000000" w:fill="FFFFFF"/>
            <w:vAlign w:val="center"/>
            <w:hideMark/>
          </w:tcPr>
          <w:p w14:paraId="295B9464"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nil"/>
              <w:left w:val="nil"/>
              <w:bottom w:val="double" w:sz="6" w:space="0" w:color="auto"/>
              <w:right w:val="nil"/>
            </w:tcBorders>
            <w:shd w:val="clear" w:color="000000" w:fill="FFFFFF"/>
            <w:vAlign w:val="center"/>
            <w:hideMark/>
          </w:tcPr>
          <w:p w14:paraId="39589419" w14:textId="77777777" w:rsidR="00F34FB7" w:rsidRDefault="00F34FB7">
            <w:pPr>
              <w:jc w:val="right"/>
              <w:rPr>
                <w:rFonts w:ascii="Tahoma" w:hAnsi="Tahoma" w:cs="Tahoma"/>
                <w:b/>
                <w:bCs/>
                <w:sz w:val="18"/>
                <w:szCs w:val="18"/>
              </w:rPr>
            </w:pPr>
            <w:r>
              <w:rPr>
                <w:rFonts w:ascii="Tahoma" w:hAnsi="Tahoma" w:cs="Tahoma"/>
                <w:b/>
                <w:bCs/>
                <w:sz w:val="18"/>
                <w:szCs w:val="18"/>
              </w:rPr>
              <w:t>4.159.309,74</w:t>
            </w:r>
          </w:p>
        </w:tc>
      </w:tr>
      <w:tr w:rsidR="00F34FB7" w14:paraId="59664BD8" w14:textId="77777777" w:rsidTr="00F34FB7">
        <w:trPr>
          <w:trHeight w:val="255"/>
        </w:trPr>
        <w:tc>
          <w:tcPr>
            <w:tcW w:w="4100" w:type="dxa"/>
            <w:tcBorders>
              <w:top w:val="nil"/>
              <w:left w:val="nil"/>
              <w:bottom w:val="nil"/>
              <w:right w:val="nil"/>
            </w:tcBorders>
            <w:shd w:val="clear" w:color="000000" w:fill="FFFFFF"/>
            <w:vAlign w:val="center"/>
            <w:hideMark/>
          </w:tcPr>
          <w:p w14:paraId="3F04D67E" w14:textId="77777777" w:rsidR="00F34FB7" w:rsidRDefault="00F34FB7">
            <w:pPr>
              <w:rPr>
                <w:rFonts w:ascii="Tahoma" w:hAnsi="Tahoma" w:cs="Tahoma"/>
                <w:b/>
                <w:bCs/>
                <w:color w:val="FF0000"/>
                <w:sz w:val="18"/>
                <w:szCs w:val="18"/>
              </w:rPr>
            </w:pPr>
            <w:r>
              <w:rPr>
                <w:rFonts w:ascii="Tahoma" w:hAnsi="Tahoma" w:cs="Tahoma"/>
                <w:b/>
                <w:bCs/>
                <w:color w:val="FF0000"/>
                <w:sz w:val="18"/>
                <w:szCs w:val="18"/>
              </w:rPr>
              <w:t> </w:t>
            </w:r>
          </w:p>
        </w:tc>
        <w:tc>
          <w:tcPr>
            <w:tcW w:w="1660" w:type="dxa"/>
            <w:tcBorders>
              <w:top w:val="nil"/>
              <w:left w:val="nil"/>
              <w:bottom w:val="nil"/>
              <w:right w:val="nil"/>
            </w:tcBorders>
            <w:shd w:val="clear" w:color="000000" w:fill="FFFFFF"/>
            <w:noWrap/>
            <w:vAlign w:val="center"/>
            <w:hideMark/>
          </w:tcPr>
          <w:p w14:paraId="37A57604" w14:textId="77777777" w:rsidR="00F34FB7" w:rsidRDefault="00F34FB7">
            <w:pPr>
              <w:rPr>
                <w:rFonts w:ascii="Tahoma" w:hAnsi="Tahoma" w:cs="Tahoma"/>
                <w:b/>
                <w:bCs/>
                <w:color w:val="FF0000"/>
                <w:sz w:val="18"/>
                <w:szCs w:val="18"/>
              </w:rPr>
            </w:pPr>
            <w:r>
              <w:rPr>
                <w:rFonts w:ascii="Tahoma" w:hAnsi="Tahoma" w:cs="Tahoma"/>
                <w:b/>
                <w:bCs/>
                <w:color w:val="FF0000"/>
                <w:sz w:val="18"/>
                <w:szCs w:val="18"/>
              </w:rPr>
              <w:t> </w:t>
            </w:r>
          </w:p>
        </w:tc>
        <w:tc>
          <w:tcPr>
            <w:tcW w:w="160" w:type="dxa"/>
            <w:tcBorders>
              <w:top w:val="nil"/>
              <w:left w:val="nil"/>
              <w:bottom w:val="nil"/>
              <w:right w:val="nil"/>
            </w:tcBorders>
            <w:shd w:val="clear" w:color="000000" w:fill="FFFFFF"/>
            <w:noWrap/>
            <w:vAlign w:val="center"/>
            <w:hideMark/>
          </w:tcPr>
          <w:p w14:paraId="61AD53EA" w14:textId="77777777" w:rsidR="00F34FB7" w:rsidRDefault="00F34FB7">
            <w:pPr>
              <w:rPr>
                <w:rFonts w:ascii="Tahoma" w:hAnsi="Tahoma" w:cs="Tahoma"/>
                <w:b/>
                <w:bCs/>
                <w:color w:val="FF0000"/>
                <w:sz w:val="18"/>
                <w:szCs w:val="18"/>
              </w:rPr>
            </w:pPr>
            <w:r>
              <w:rPr>
                <w:rFonts w:ascii="Tahoma" w:hAnsi="Tahoma" w:cs="Tahoma"/>
                <w:b/>
                <w:bCs/>
                <w:color w:val="FF0000"/>
                <w:sz w:val="18"/>
                <w:szCs w:val="18"/>
              </w:rPr>
              <w:t> </w:t>
            </w:r>
          </w:p>
        </w:tc>
        <w:tc>
          <w:tcPr>
            <w:tcW w:w="1660" w:type="dxa"/>
            <w:tcBorders>
              <w:top w:val="nil"/>
              <w:left w:val="nil"/>
              <w:bottom w:val="nil"/>
              <w:right w:val="nil"/>
            </w:tcBorders>
            <w:shd w:val="clear" w:color="000000" w:fill="FFFFFF"/>
            <w:noWrap/>
            <w:vAlign w:val="center"/>
            <w:hideMark/>
          </w:tcPr>
          <w:p w14:paraId="51791764" w14:textId="77777777" w:rsidR="00F34FB7" w:rsidRDefault="00F34FB7">
            <w:pPr>
              <w:rPr>
                <w:rFonts w:ascii="Tahoma" w:hAnsi="Tahoma" w:cs="Tahoma"/>
                <w:b/>
                <w:bCs/>
                <w:color w:val="FF0000"/>
                <w:sz w:val="18"/>
                <w:szCs w:val="18"/>
              </w:rPr>
            </w:pPr>
            <w:r>
              <w:rPr>
                <w:rFonts w:ascii="Tahoma" w:hAnsi="Tahoma" w:cs="Tahoma"/>
                <w:b/>
                <w:bCs/>
                <w:color w:val="FF0000"/>
                <w:sz w:val="18"/>
                <w:szCs w:val="18"/>
              </w:rPr>
              <w:t> </w:t>
            </w:r>
          </w:p>
        </w:tc>
        <w:tc>
          <w:tcPr>
            <w:tcW w:w="160" w:type="dxa"/>
            <w:tcBorders>
              <w:top w:val="nil"/>
              <w:left w:val="nil"/>
              <w:bottom w:val="nil"/>
              <w:right w:val="nil"/>
            </w:tcBorders>
            <w:shd w:val="clear" w:color="000000" w:fill="FFFFFF"/>
            <w:noWrap/>
            <w:vAlign w:val="center"/>
            <w:hideMark/>
          </w:tcPr>
          <w:p w14:paraId="2D8339EF" w14:textId="77777777" w:rsidR="00F34FB7" w:rsidRDefault="00F34FB7">
            <w:pPr>
              <w:rPr>
                <w:rFonts w:ascii="Tahoma" w:hAnsi="Tahoma" w:cs="Tahoma"/>
                <w:b/>
                <w:bCs/>
                <w:color w:val="FF0000"/>
                <w:sz w:val="18"/>
                <w:szCs w:val="18"/>
              </w:rPr>
            </w:pPr>
            <w:r>
              <w:rPr>
                <w:rFonts w:ascii="Tahoma" w:hAnsi="Tahoma" w:cs="Tahoma"/>
                <w:b/>
                <w:bCs/>
                <w:color w:val="FF0000"/>
                <w:sz w:val="18"/>
                <w:szCs w:val="18"/>
              </w:rPr>
              <w:t> </w:t>
            </w:r>
          </w:p>
        </w:tc>
        <w:tc>
          <w:tcPr>
            <w:tcW w:w="1660" w:type="dxa"/>
            <w:tcBorders>
              <w:top w:val="nil"/>
              <w:left w:val="nil"/>
              <w:bottom w:val="nil"/>
              <w:right w:val="nil"/>
            </w:tcBorders>
            <w:shd w:val="clear" w:color="000000" w:fill="FFFFFF"/>
            <w:noWrap/>
            <w:vAlign w:val="center"/>
            <w:hideMark/>
          </w:tcPr>
          <w:p w14:paraId="1E52612A" w14:textId="77777777" w:rsidR="00F34FB7" w:rsidRDefault="00F34FB7">
            <w:pPr>
              <w:jc w:val="right"/>
              <w:rPr>
                <w:rFonts w:ascii="Tahoma" w:hAnsi="Tahoma" w:cs="Tahoma"/>
                <w:b/>
                <w:bCs/>
                <w:color w:val="FF0000"/>
                <w:sz w:val="18"/>
                <w:szCs w:val="18"/>
              </w:rPr>
            </w:pPr>
            <w:r>
              <w:rPr>
                <w:rFonts w:ascii="Tahoma" w:hAnsi="Tahoma" w:cs="Tahoma"/>
                <w:b/>
                <w:bCs/>
                <w:color w:val="FF0000"/>
                <w:sz w:val="18"/>
                <w:szCs w:val="18"/>
              </w:rPr>
              <w:t> </w:t>
            </w:r>
          </w:p>
        </w:tc>
      </w:tr>
      <w:tr w:rsidR="00F34FB7" w14:paraId="3FEC524C" w14:textId="77777777" w:rsidTr="00F34FB7">
        <w:trPr>
          <w:trHeight w:val="255"/>
        </w:trPr>
        <w:tc>
          <w:tcPr>
            <w:tcW w:w="4100" w:type="dxa"/>
            <w:tcBorders>
              <w:top w:val="nil"/>
              <w:left w:val="nil"/>
              <w:bottom w:val="nil"/>
              <w:right w:val="nil"/>
            </w:tcBorders>
            <w:shd w:val="clear" w:color="000000" w:fill="FFFFFF"/>
            <w:vAlign w:val="center"/>
            <w:hideMark/>
          </w:tcPr>
          <w:p w14:paraId="4478712A" w14:textId="77777777" w:rsidR="00F34FB7" w:rsidRDefault="00F34FB7">
            <w:pPr>
              <w:rPr>
                <w:rFonts w:ascii="Tahoma" w:hAnsi="Tahoma" w:cs="Tahoma"/>
                <w:sz w:val="18"/>
                <w:szCs w:val="18"/>
              </w:rPr>
            </w:pPr>
            <w:r>
              <w:rPr>
                <w:rFonts w:ascii="Tahoma" w:hAnsi="Tahoma" w:cs="Tahoma"/>
                <w:sz w:val="18"/>
                <w:szCs w:val="18"/>
              </w:rPr>
              <w:t>Αξία κτήσης 1/1/2017</w:t>
            </w:r>
          </w:p>
        </w:tc>
        <w:tc>
          <w:tcPr>
            <w:tcW w:w="1660" w:type="dxa"/>
            <w:tcBorders>
              <w:top w:val="nil"/>
              <w:left w:val="nil"/>
              <w:bottom w:val="nil"/>
              <w:right w:val="nil"/>
            </w:tcBorders>
            <w:shd w:val="clear" w:color="000000" w:fill="FFFFFF"/>
            <w:vAlign w:val="center"/>
            <w:hideMark/>
          </w:tcPr>
          <w:p w14:paraId="5B9A2DF9" w14:textId="77777777" w:rsidR="00F34FB7" w:rsidRDefault="00F34FB7">
            <w:pPr>
              <w:jc w:val="right"/>
              <w:rPr>
                <w:rFonts w:ascii="Tahoma" w:hAnsi="Tahoma" w:cs="Tahoma"/>
                <w:sz w:val="18"/>
                <w:szCs w:val="18"/>
              </w:rPr>
            </w:pPr>
            <w:r>
              <w:rPr>
                <w:rFonts w:ascii="Tahoma" w:hAnsi="Tahoma" w:cs="Tahoma"/>
                <w:sz w:val="18"/>
                <w:szCs w:val="18"/>
              </w:rPr>
              <w:t>4.126.155,00</w:t>
            </w:r>
          </w:p>
        </w:tc>
        <w:tc>
          <w:tcPr>
            <w:tcW w:w="160" w:type="dxa"/>
            <w:tcBorders>
              <w:top w:val="nil"/>
              <w:left w:val="nil"/>
              <w:bottom w:val="nil"/>
              <w:right w:val="nil"/>
            </w:tcBorders>
            <w:shd w:val="clear" w:color="000000" w:fill="FFFFFF"/>
            <w:vAlign w:val="center"/>
            <w:hideMark/>
          </w:tcPr>
          <w:p w14:paraId="44E2A1DE"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45689784" w14:textId="77777777" w:rsidR="00F34FB7" w:rsidRDefault="00F34FB7">
            <w:pPr>
              <w:jc w:val="right"/>
              <w:rPr>
                <w:rFonts w:ascii="Tahoma" w:hAnsi="Tahoma" w:cs="Tahoma"/>
                <w:sz w:val="18"/>
                <w:szCs w:val="18"/>
              </w:rPr>
            </w:pPr>
            <w:r>
              <w:rPr>
                <w:rFonts w:ascii="Tahoma" w:hAnsi="Tahoma" w:cs="Tahoma"/>
                <w:sz w:val="18"/>
                <w:szCs w:val="18"/>
              </w:rPr>
              <w:t>90.261,96</w:t>
            </w:r>
          </w:p>
        </w:tc>
        <w:tc>
          <w:tcPr>
            <w:tcW w:w="160" w:type="dxa"/>
            <w:tcBorders>
              <w:top w:val="nil"/>
              <w:left w:val="nil"/>
              <w:bottom w:val="nil"/>
              <w:right w:val="nil"/>
            </w:tcBorders>
            <w:shd w:val="clear" w:color="000000" w:fill="FFFFFF"/>
            <w:vAlign w:val="center"/>
            <w:hideMark/>
          </w:tcPr>
          <w:p w14:paraId="588982EF"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2E70FED1" w14:textId="77777777" w:rsidR="00F34FB7" w:rsidRDefault="00F34FB7">
            <w:pPr>
              <w:jc w:val="right"/>
              <w:rPr>
                <w:rFonts w:ascii="Tahoma" w:hAnsi="Tahoma" w:cs="Tahoma"/>
                <w:sz w:val="18"/>
                <w:szCs w:val="18"/>
              </w:rPr>
            </w:pPr>
            <w:r>
              <w:rPr>
                <w:rFonts w:ascii="Tahoma" w:hAnsi="Tahoma" w:cs="Tahoma"/>
                <w:sz w:val="18"/>
                <w:szCs w:val="18"/>
              </w:rPr>
              <w:t>4.216.416,96</w:t>
            </w:r>
          </w:p>
        </w:tc>
      </w:tr>
      <w:tr w:rsidR="00F34FB7" w14:paraId="2FB94ADB" w14:textId="77777777" w:rsidTr="00F34FB7">
        <w:trPr>
          <w:trHeight w:val="255"/>
        </w:trPr>
        <w:tc>
          <w:tcPr>
            <w:tcW w:w="4100" w:type="dxa"/>
            <w:tcBorders>
              <w:top w:val="nil"/>
              <w:left w:val="nil"/>
              <w:bottom w:val="nil"/>
              <w:right w:val="nil"/>
            </w:tcBorders>
            <w:shd w:val="clear" w:color="000000" w:fill="FFFFFF"/>
            <w:vAlign w:val="center"/>
            <w:hideMark/>
          </w:tcPr>
          <w:p w14:paraId="681DF431" w14:textId="77777777" w:rsidR="00F34FB7" w:rsidRDefault="00F34FB7">
            <w:pPr>
              <w:rPr>
                <w:rFonts w:ascii="Tahoma" w:hAnsi="Tahoma" w:cs="Tahoma"/>
                <w:sz w:val="18"/>
                <w:szCs w:val="18"/>
              </w:rPr>
            </w:pPr>
            <w:r>
              <w:rPr>
                <w:rFonts w:ascii="Tahoma" w:hAnsi="Tahoma" w:cs="Tahoma"/>
                <w:sz w:val="18"/>
                <w:szCs w:val="18"/>
              </w:rPr>
              <w:t>Προσθήκες χρήσης</w:t>
            </w:r>
          </w:p>
        </w:tc>
        <w:tc>
          <w:tcPr>
            <w:tcW w:w="1660" w:type="dxa"/>
            <w:tcBorders>
              <w:top w:val="nil"/>
              <w:left w:val="nil"/>
              <w:bottom w:val="nil"/>
              <w:right w:val="nil"/>
            </w:tcBorders>
            <w:shd w:val="clear" w:color="000000" w:fill="FFFFFF"/>
            <w:vAlign w:val="center"/>
            <w:hideMark/>
          </w:tcPr>
          <w:p w14:paraId="602DD9AF" w14:textId="77777777" w:rsidR="00F34FB7" w:rsidRDefault="00F34FB7">
            <w:pPr>
              <w:jc w:val="right"/>
              <w:rPr>
                <w:rFonts w:ascii="Tahoma" w:hAnsi="Tahoma" w:cs="Tahoma"/>
                <w:sz w:val="18"/>
                <w:szCs w:val="18"/>
              </w:rPr>
            </w:pPr>
            <w:r>
              <w:rPr>
                <w:rFonts w:ascii="Tahoma" w:hAnsi="Tahoma" w:cs="Tahoma"/>
                <w:sz w:val="18"/>
                <w:szCs w:val="18"/>
              </w:rPr>
              <w:t>-</w:t>
            </w:r>
          </w:p>
        </w:tc>
        <w:tc>
          <w:tcPr>
            <w:tcW w:w="160" w:type="dxa"/>
            <w:tcBorders>
              <w:top w:val="nil"/>
              <w:left w:val="nil"/>
              <w:bottom w:val="nil"/>
              <w:right w:val="nil"/>
            </w:tcBorders>
            <w:shd w:val="clear" w:color="000000" w:fill="FFFFFF"/>
            <w:vAlign w:val="center"/>
            <w:hideMark/>
          </w:tcPr>
          <w:p w14:paraId="5A04FF44"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0CC1B4BD" w14:textId="77777777" w:rsidR="00F34FB7" w:rsidRDefault="00F34FB7">
            <w:pPr>
              <w:jc w:val="right"/>
              <w:rPr>
                <w:rFonts w:ascii="Tahoma" w:hAnsi="Tahoma" w:cs="Tahoma"/>
                <w:sz w:val="18"/>
                <w:szCs w:val="18"/>
              </w:rPr>
            </w:pPr>
            <w:r>
              <w:rPr>
                <w:rFonts w:ascii="Tahoma" w:hAnsi="Tahoma" w:cs="Tahoma"/>
                <w:sz w:val="18"/>
                <w:szCs w:val="18"/>
              </w:rPr>
              <w:t>2.447,80</w:t>
            </w:r>
          </w:p>
        </w:tc>
        <w:tc>
          <w:tcPr>
            <w:tcW w:w="160" w:type="dxa"/>
            <w:tcBorders>
              <w:top w:val="nil"/>
              <w:left w:val="nil"/>
              <w:bottom w:val="nil"/>
              <w:right w:val="nil"/>
            </w:tcBorders>
            <w:shd w:val="clear" w:color="000000" w:fill="FFFFFF"/>
            <w:vAlign w:val="center"/>
            <w:hideMark/>
          </w:tcPr>
          <w:p w14:paraId="7E3F72C0"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63222383" w14:textId="77777777" w:rsidR="00F34FB7" w:rsidRDefault="00F34FB7">
            <w:pPr>
              <w:jc w:val="right"/>
              <w:rPr>
                <w:rFonts w:ascii="Tahoma" w:hAnsi="Tahoma" w:cs="Tahoma"/>
                <w:sz w:val="18"/>
                <w:szCs w:val="18"/>
              </w:rPr>
            </w:pPr>
            <w:r>
              <w:rPr>
                <w:rFonts w:ascii="Tahoma" w:hAnsi="Tahoma" w:cs="Tahoma"/>
                <w:sz w:val="18"/>
                <w:szCs w:val="18"/>
              </w:rPr>
              <w:t>2.447,80</w:t>
            </w:r>
          </w:p>
        </w:tc>
      </w:tr>
      <w:tr w:rsidR="00F34FB7" w14:paraId="5C484EBB" w14:textId="77777777" w:rsidTr="00F34FB7">
        <w:trPr>
          <w:trHeight w:val="255"/>
        </w:trPr>
        <w:tc>
          <w:tcPr>
            <w:tcW w:w="4100" w:type="dxa"/>
            <w:tcBorders>
              <w:top w:val="nil"/>
              <w:left w:val="nil"/>
              <w:bottom w:val="nil"/>
              <w:right w:val="nil"/>
            </w:tcBorders>
            <w:shd w:val="clear" w:color="000000" w:fill="FFFFFF"/>
            <w:vAlign w:val="center"/>
            <w:hideMark/>
          </w:tcPr>
          <w:p w14:paraId="72798D78" w14:textId="77777777" w:rsidR="00F34FB7" w:rsidRDefault="00F34FB7">
            <w:pPr>
              <w:rPr>
                <w:rFonts w:ascii="Tahoma" w:hAnsi="Tahoma" w:cs="Tahoma"/>
                <w:sz w:val="18"/>
                <w:szCs w:val="18"/>
              </w:rPr>
            </w:pPr>
            <w:r>
              <w:rPr>
                <w:rFonts w:ascii="Tahoma" w:hAnsi="Tahoma" w:cs="Tahoma"/>
                <w:sz w:val="18"/>
                <w:szCs w:val="18"/>
              </w:rPr>
              <w:t>Αναπροσαρμογές/Μειώσεις</w:t>
            </w:r>
          </w:p>
        </w:tc>
        <w:tc>
          <w:tcPr>
            <w:tcW w:w="1660" w:type="dxa"/>
            <w:tcBorders>
              <w:top w:val="nil"/>
              <w:left w:val="nil"/>
              <w:bottom w:val="nil"/>
              <w:right w:val="nil"/>
            </w:tcBorders>
            <w:shd w:val="clear" w:color="000000" w:fill="FFFFFF"/>
            <w:vAlign w:val="center"/>
            <w:hideMark/>
          </w:tcPr>
          <w:p w14:paraId="3C353399" w14:textId="77777777" w:rsidR="00F34FB7" w:rsidRDefault="00F34FB7">
            <w:pPr>
              <w:jc w:val="right"/>
              <w:rPr>
                <w:rFonts w:ascii="Tahoma" w:hAnsi="Tahoma" w:cs="Tahoma"/>
                <w:sz w:val="18"/>
                <w:szCs w:val="18"/>
              </w:rPr>
            </w:pPr>
            <w:r>
              <w:rPr>
                <w:rFonts w:ascii="Tahoma" w:hAnsi="Tahoma" w:cs="Tahoma"/>
                <w:sz w:val="18"/>
                <w:szCs w:val="18"/>
              </w:rPr>
              <w:t>-</w:t>
            </w:r>
          </w:p>
        </w:tc>
        <w:tc>
          <w:tcPr>
            <w:tcW w:w="160" w:type="dxa"/>
            <w:tcBorders>
              <w:top w:val="nil"/>
              <w:left w:val="nil"/>
              <w:bottom w:val="nil"/>
              <w:right w:val="nil"/>
            </w:tcBorders>
            <w:shd w:val="clear" w:color="000000" w:fill="FFFFFF"/>
            <w:vAlign w:val="center"/>
            <w:hideMark/>
          </w:tcPr>
          <w:p w14:paraId="600949EC"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5F65DEAA" w14:textId="77777777" w:rsidR="00F34FB7" w:rsidRDefault="00F34FB7">
            <w:pPr>
              <w:jc w:val="right"/>
              <w:rPr>
                <w:rFonts w:ascii="Tahoma" w:hAnsi="Tahoma" w:cs="Tahoma"/>
                <w:sz w:val="18"/>
                <w:szCs w:val="18"/>
              </w:rPr>
            </w:pPr>
            <w:r>
              <w:rPr>
                <w:rFonts w:ascii="Tahoma" w:hAnsi="Tahoma" w:cs="Tahoma"/>
                <w:sz w:val="18"/>
                <w:szCs w:val="18"/>
              </w:rPr>
              <w:t xml:space="preserve"> (6.956,00)</w:t>
            </w:r>
          </w:p>
        </w:tc>
        <w:tc>
          <w:tcPr>
            <w:tcW w:w="160" w:type="dxa"/>
            <w:tcBorders>
              <w:top w:val="nil"/>
              <w:left w:val="nil"/>
              <w:bottom w:val="nil"/>
              <w:right w:val="nil"/>
            </w:tcBorders>
            <w:shd w:val="clear" w:color="000000" w:fill="FFFFFF"/>
            <w:vAlign w:val="center"/>
            <w:hideMark/>
          </w:tcPr>
          <w:p w14:paraId="621C0A3B"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68C1578B" w14:textId="77777777" w:rsidR="00F34FB7" w:rsidRDefault="00F34FB7">
            <w:pPr>
              <w:jc w:val="right"/>
              <w:rPr>
                <w:rFonts w:ascii="Tahoma" w:hAnsi="Tahoma" w:cs="Tahoma"/>
                <w:sz w:val="18"/>
                <w:szCs w:val="18"/>
              </w:rPr>
            </w:pPr>
            <w:r>
              <w:rPr>
                <w:rFonts w:ascii="Tahoma" w:hAnsi="Tahoma" w:cs="Tahoma"/>
                <w:sz w:val="18"/>
                <w:szCs w:val="18"/>
              </w:rPr>
              <w:t xml:space="preserve"> (6.956,00)</w:t>
            </w:r>
          </w:p>
        </w:tc>
      </w:tr>
      <w:tr w:rsidR="00F34FB7" w14:paraId="47E85E00" w14:textId="77777777" w:rsidTr="00F34FB7">
        <w:trPr>
          <w:trHeight w:val="255"/>
        </w:trPr>
        <w:tc>
          <w:tcPr>
            <w:tcW w:w="4100" w:type="dxa"/>
            <w:tcBorders>
              <w:top w:val="nil"/>
              <w:left w:val="nil"/>
              <w:bottom w:val="nil"/>
              <w:right w:val="nil"/>
            </w:tcBorders>
            <w:shd w:val="clear" w:color="000000" w:fill="FFFFFF"/>
            <w:vAlign w:val="center"/>
            <w:hideMark/>
          </w:tcPr>
          <w:p w14:paraId="5D01309A" w14:textId="77777777" w:rsidR="00F34FB7" w:rsidRDefault="00F34FB7">
            <w:pPr>
              <w:rPr>
                <w:rFonts w:ascii="Tahoma" w:hAnsi="Tahoma" w:cs="Tahoma"/>
                <w:b/>
                <w:bCs/>
                <w:sz w:val="18"/>
                <w:szCs w:val="18"/>
              </w:rPr>
            </w:pPr>
            <w:r>
              <w:rPr>
                <w:rFonts w:ascii="Tahoma" w:hAnsi="Tahoma" w:cs="Tahoma"/>
                <w:b/>
                <w:bCs/>
                <w:sz w:val="18"/>
                <w:szCs w:val="18"/>
              </w:rPr>
              <w:t>Αξία κτήσης 31/12/2017</w:t>
            </w:r>
          </w:p>
        </w:tc>
        <w:tc>
          <w:tcPr>
            <w:tcW w:w="1660" w:type="dxa"/>
            <w:tcBorders>
              <w:top w:val="single" w:sz="4" w:space="0" w:color="auto"/>
              <w:left w:val="nil"/>
              <w:bottom w:val="single" w:sz="4" w:space="0" w:color="auto"/>
              <w:right w:val="nil"/>
            </w:tcBorders>
            <w:shd w:val="clear" w:color="000000" w:fill="FFFFFF"/>
            <w:vAlign w:val="center"/>
            <w:hideMark/>
          </w:tcPr>
          <w:p w14:paraId="11B26787" w14:textId="77777777" w:rsidR="00F34FB7" w:rsidRDefault="00F34FB7">
            <w:pPr>
              <w:jc w:val="right"/>
              <w:rPr>
                <w:rFonts w:ascii="Tahoma" w:hAnsi="Tahoma" w:cs="Tahoma"/>
                <w:b/>
                <w:bCs/>
                <w:sz w:val="18"/>
                <w:szCs w:val="18"/>
              </w:rPr>
            </w:pPr>
            <w:r>
              <w:rPr>
                <w:rFonts w:ascii="Tahoma" w:hAnsi="Tahoma" w:cs="Tahoma"/>
                <w:b/>
                <w:bCs/>
                <w:sz w:val="18"/>
                <w:szCs w:val="18"/>
              </w:rPr>
              <w:t>4.126.155,00</w:t>
            </w:r>
          </w:p>
        </w:tc>
        <w:tc>
          <w:tcPr>
            <w:tcW w:w="160" w:type="dxa"/>
            <w:tcBorders>
              <w:top w:val="nil"/>
              <w:left w:val="nil"/>
              <w:bottom w:val="nil"/>
              <w:right w:val="nil"/>
            </w:tcBorders>
            <w:shd w:val="clear" w:color="000000" w:fill="FFFFFF"/>
            <w:vAlign w:val="center"/>
            <w:hideMark/>
          </w:tcPr>
          <w:p w14:paraId="043A68E2"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single" w:sz="4" w:space="0" w:color="auto"/>
              <w:left w:val="nil"/>
              <w:bottom w:val="single" w:sz="4" w:space="0" w:color="auto"/>
              <w:right w:val="nil"/>
            </w:tcBorders>
            <w:shd w:val="clear" w:color="000000" w:fill="FFFFFF"/>
            <w:vAlign w:val="center"/>
            <w:hideMark/>
          </w:tcPr>
          <w:p w14:paraId="4FD65A7A" w14:textId="77777777" w:rsidR="00F34FB7" w:rsidRDefault="00F34FB7">
            <w:pPr>
              <w:jc w:val="right"/>
              <w:rPr>
                <w:rFonts w:ascii="Tahoma" w:hAnsi="Tahoma" w:cs="Tahoma"/>
                <w:b/>
                <w:bCs/>
                <w:sz w:val="18"/>
                <w:szCs w:val="18"/>
              </w:rPr>
            </w:pPr>
            <w:r>
              <w:rPr>
                <w:rFonts w:ascii="Tahoma" w:hAnsi="Tahoma" w:cs="Tahoma"/>
                <w:b/>
                <w:bCs/>
                <w:sz w:val="18"/>
                <w:szCs w:val="18"/>
              </w:rPr>
              <w:t>85.753,76</w:t>
            </w:r>
          </w:p>
        </w:tc>
        <w:tc>
          <w:tcPr>
            <w:tcW w:w="160" w:type="dxa"/>
            <w:tcBorders>
              <w:top w:val="nil"/>
              <w:left w:val="nil"/>
              <w:bottom w:val="nil"/>
              <w:right w:val="nil"/>
            </w:tcBorders>
            <w:shd w:val="clear" w:color="000000" w:fill="FFFFFF"/>
            <w:vAlign w:val="center"/>
            <w:hideMark/>
          </w:tcPr>
          <w:p w14:paraId="6D59D2E2"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single" w:sz="4" w:space="0" w:color="auto"/>
              <w:left w:val="nil"/>
              <w:bottom w:val="single" w:sz="4" w:space="0" w:color="auto"/>
              <w:right w:val="nil"/>
            </w:tcBorders>
            <w:shd w:val="clear" w:color="000000" w:fill="FFFFFF"/>
            <w:vAlign w:val="center"/>
            <w:hideMark/>
          </w:tcPr>
          <w:p w14:paraId="29FC1CC4" w14:textId="77777777" w:rsidR="00F34FB7" w:rsidRDefault="00F34FB7">
            <w:pPr>
              <w:jc w:val="right"/>
              <w:rPr>
                <w:rFonts w:ascii="Tahoma" w:hAnsi="Tahoma" w:cs="Tahoma"/>
                <w:b/>
                <w:bCs/>
                <w:sz w:val="18"/>
                <w:szCs w:val="18"/>
              </w:rPr>
            </w:pPr>
            <w:r>
              <w:rPr>
                <w:rFonts w:ascii="Tahoma" w:hAnsi="Tahoma" w:cs="Tahoma"/>
                <w:b/>
                <w:bCs/>
                <w:sz w:val="18"/>
                <w:szCs w:val="18"/>
              </w:rPr>
              <w:t>4.211.908,76</w:t>
            </w:r>
          </w:p>
        </w:tc>
      </w:tr>
      <w:tr w:rsidR="00F34FB7" w14:paraId="3685FE05" w14:textId="77777777" w:rsidTr="00F34FB7">
        <w:trPr>
          <w:trHeight w:val="255"/>
        </w:trPr>
        <w:tc>
          <w:tcPr>
            <w:tcW w:w="4100" w:type="dxa"/>
            <w:tcBorders>
              <w:top w:val="nil"/>
              <w:left w:val="nil"/>
              <w:bottom w:val="nil"/>
              <w:right w:val="nil"/>
            </w:tcBorders>
            <w:shd w:val="clear" w:color="000000" w:fill="FFFFFF"/>
            <w:vAlign w:val="center"/>
            <w:hideMark/>
          </w:tcPr>
          <w:p w14:paraId="386AF4D3" w14:textId="77777777" w:rsidR="00F34FB7" w:rsidRDefault="00F34FB7">
            <w:pPr>
              <w:rPr>
                <w:rFonts w:ascii="Tahoma" w:hAnsi="Tahoma" w:cs="Tahoma"/>
                <w:b/>
                <w:bCs/>
                <w:sz w:val="18"/>
                <w:szCs w:val="18"/>
              </w:rPr>
            </w:pPr>
            <w:r>
              <w:rPr>
                <w:rFonts w:ascii="Tahoma" w:hAnsi="Tahoma" w:cs="Tahoma"/>
                <w:b/>
                <w:bCs/>
                <w:sz w:val="18"/>
                <w:szCs w:val="18"/>
              </w:rPr>
              <w:t> </w:t>
            </w:r>
          </w:p>
        </w:tc>
        <w:tc>
          <w:tcPr>
            <w:tcW w:w="1660" w:type="dxa"/>
            <w:tcBorders>
              <w:top w:val="nil"/>
              <w:left w:val="nil"/>
              <w:bottom w:val="nil"/>
              <w:right w:val="nil"/>
            </w:tcBorders>
            <w:shd w:val="clear" w:color="000000" w:fill="FFFFFF"/>
            <w:vAlign w:val="center"/>
            <w:hideMark/>
          </w:tcPr>
          <w:p w14:paraId="7A3F1FC9"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0" w:type="dxa"/>
            <w:tcBorders>
              <w:top w:val="nil"/>
              <w:left w:val="nil"/>
              <w:bottom w:val="nil"/>
              <w:right w:val="nil"/>
            </w:tcBorders>
            <w:shd w:val="clear" w:color="000000" w:fill="FFFFFF"/>
            <w:vAlign w:val="center"/>
            <w:hideMark/>
          </w:tcPr>
          <w:p w14:paraId="62B359C1"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nil"/>
              <w:left w:val="nil"/>
              <w:bottom w:val="nil"/>
              <w:right w:val="nil"/>
            </w:tcBorders>
            <w:shd w:val="clear" w:color="000000" w:fill="FFFFFF"/>
            <w:vAlign w:val="center"/>
            <w:hideMark/>
          </w:tcPr>
          <w:p w14:paraId="15872525"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0" w:type="dxa"/>
            <w:tcBorders>
              <w:top w:val="nil"/>
              <w:left w:val="nil"/>
              <w:bottom w:val="nil"/>
              <w:right w:val="nil"/>
            </w:tcBorders>
            <w:shd w:val="clear" w:color="000000" w:fill="FFFFFF"/>
            <w:vAlign w:val="center"/>
            <w:hideMark/>
          </w:tcPr>
          <w:p w14:paraId="7CA8C2B9"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nil"/>
              <w:left w:val="nil"/>
              <w:bottom w:val="nil"/>
              <w:right w:val="nil"/>
            </w:tcBorders>
            <w:shd w:val="clear" w:color="000000" w:fill="FFFFFF"/>
            <w:vAlign w:val="center"/>
            <w:hideMark/>
          </w:tcPr>
          <w:p w14:paraId="71431B94" w14:textId="77777777" w:rsidR="00F34FB7" w:rsidRDefault="00F34FB7">
            <w:pPr>
              <w:jc w:val="right"/>
              <w:rPr>
                <w:rFonts w:ascii="Tahoma" w:hAnsi="Tahoma" w:cs="Tahoma"/>
                <w:b/>
                <w:bCs/>
                <w:sz w:val="18"/>
                <w:szCs w:val="18"/>
              </w:rPr>
            </w:pPr>
            <w:r>
              <w:rPr>
                <w:rFonts w:ascii="Tahoma" w:hAnsi="Tahoma" w:cs="Tahoma"/>
                <w:b/>
                <w:bCs/>
                <w:sz w:val="18"/>
                <w:szCs w:val="18"/>
              </w:rPr>
              <w:t> </w:t>
            </w:r>
          </w:p>
        </w:tc>
      </w:tr>
      <w:tr w:rsidR="00F34FB7" w14:paraId="75EEAAD3" w14:textId="77777777" w:rsidTr="00F34FB7">
        <w:trPr>
          <w:trHeight w:val="255"/>
        </w:trPr>
        <w:tc>
          <w:tcPr>
            <w:tcW w:w="4100" w:type="dxa"/>
            <w:tcBorders>
              <w:top w:val="nil"/>
              <w:left w:val="nil"/>
              <w:bottom w:val="nil"/>
              <w:right w:val="nil"/>
            </w:tcBorders>
            <w:shd w:val="clear" w:color="000000" w:fill="FFFFFF"/>
            <w:vAlign w:val="center"/>
            <w:hideMark/>
          </w:tcPr>
          <w:p w14:paraId="4D6EC608" w14:textId="77777777" w:rsidR="00F34FB7" w:rsidRDefault="00F34FB7">
            <w:pPr>
              <w:rPr>
                <w:rFonts w:ascii="Tahoma" w:hAnsi="Tahoma" w:cs="Tahoma"/>
                <w:sz w:val="18"/>
                <w:szCs w:val="18"/>
              </w:rPr>
            </w:pPr>
            <w:r>
              <w:rPr>
                <w:rFonts w:ascii="Tahoma" w:hAnsi="Tahoma" w:cs="Tahoma"/>
                <w:sz w:val="18"/>
                <w:szCs w:val="18"/>
              </w:rPr>
              <w:t>Συσσωρευμένες αποσβέσεις 1/1/2017</w:t>
            </w:r>
          </w:p>
        </w:tc>
        <w:tc>
          <w:tcPr>
            <w:tcW w:w="1660" w:type="dxa"/>
            <w:tcBorders>
              <w:top w:val="nil"/>
              <w:left w:val="nil"/>
              <w:bottom w:val="nil"/>
              <w:right w:val="nil"/>
            </w:tcBorders>
            <w:shd w:val="clear" w:color="000000" w:fill="FFFFFF"/>
            <w:vAlign w:val="center"/>
            <w:hideMark/>
          </w:tcPr>
          <w:p w14:paraId="2DAFEDEF" w14:textId="77777777" w:rsidR="00F34FB7" w:rsidRDefault="00F34FB7">
            <w:pPr>
              <w:jc w:val="right"/>
              <w:rPr>
                <w:rFonts w:ascii="Tahoma" w:hAnsi="Tahoma" w:cs="Tahoma"/>
                <w:sz w:val="18"/>
                <w:szCs w:val="18"/>
              </w:rPr>
            </w:pPr>
            <w:r>
              <w:rPr>
                <w:rFonts w:ascii="Tahoma" w:hAnsi="Tahoma" w:cs="Tahoma"/>
                <w:sz w:val="18"/>
                <w:szCs w:val="18"/>
              </w:rPr>
              <w:t xml:space="preserve"> -</w:t>
            </w:r>
          </w:p>
        </w:tc>
        <w:tc>
          <w:tcPr>
            <w:tcW w:w="160" w:type="dxa"/>
            <w:tcBorders>
              <w:top w:val="nil"/>
              <w:left w:val="nil"/>
              <w:bottom w:val="nil"/>
              <w:right w:val="nil"/>
            </w:tcBorders>
            <w:shd w:val="clear" w:color="000000" w:fill="FFFFFF"/>
            <w:vAlign w:val="center"/>
            <w:hideMark/>
          </w:tcPr>
          <w:p w14:paraId="5147B92C"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4797B489" w14:textId="77777777" w:rsidR="00F34FB7" w:rsidRDefault="00F34FB7">
            <w:pPr>
              <w:jc w:val="right"/>
              <w:rPr>
                <w:rFonts w:ascii="Tahoma" w:hAnsi="Tahoma" w:cs="Tahoma"/>
                <w:sz w:val="18"/>
                <w:szCs w:val="18"/>
              </w:rPr>
            </w:pPr>
            <w:r>
              <w:rPr>
                <w:rFonts w:ascii="Tahoma" w:hAnsi="Tahoma" w:cs="Tahoma"/>
                <w:sz w:val="18"/>
                <w:szCs w:val="18"/>
              </w:rPr>
              <w:t>57.107,22</w:t>
            </w:r>
          </w:p>
        </w:tc>
        <w:tc>
          <w:tcPr>
            <w:tcW w:w="160" w:type="dxa"/>
            <w:tcBorders>
              <w:top w:val="nil"/>
              <w:left w:val="nil"/>
              <w:bottom w:val="nil"/>
              <w:right w:val="nil"/>
            </w:tcBorders>
            <w:shd w:val="clear" w:color="000000" w:fill="FFFFFF"/>
            <w:vAlign w:val="center"/>
            <w:hideMark/>
          </w:tcPr>
          <w:p w14:paraId="21F5C6A9"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6CD30188" w14:textId="77777777" w:rsidR="00F34FB7" w:rsidRDefault="00F34FB7">
            <w:pPr>
              <w:jc w:val="right"/>
              <w:rPr>
                <w:rFonts w:ascii="Tahoma" w:hAnsi="Tahoma" w:cs="Tahoma"/>
                <w:sz w:val="18"/>
                <w:szCs w:val="18"/>
              </w:rPr>
            </w:pPr>
            <w:r>
              <w:rPr>
                <w:rFonts w:ascii="Tahoma" w:hAnsi="Tahoma" w:cs="Tahoma"/>
                <w:sz w:val="18"/>
                <w:szCs w:val="18"/>
              </w:rPr>
              <w:t>57.107,22</w:t>
            </w:r>
          </w:p>
        </w:tc>
      </w:tr>
      <w:tr w:rsidR="00F34FB7" w14:paraId="58A8A390" w14:textId="77777777" w:rsidTr="00F34FB7">
        <w:trPr>
          <w:trHeight w:val="255"/>
        </w:trPr>
        <w:tc>
          <w:tcPr>
            <w:tcW w:w="4100" w:type="dxa"/>
            <w:tcBorders>
              <w:top w:val="nil"/>
              <w:left w:val="nil"/>
              <w:bottom w:val="nil"/>
              <w:right w:val="nil"/>
            </w:tcBorders>
            <w:shd w:val="clear" w:color="000000" w:fill="FFFFFF"/>
            <w:vAlign w:val="center"/>
            <w:hideMark/>
          </w:tcPr>
          <w:p w14:paraId="601C5A8F" w14:textId="77777777" w:rsidR="00F34FB7" w:rsidRDefault="00F34FB7">
            <w:pPr>
              <w:rPr>
                <w:rFonts w:ascii="Tahoma" w:hAnsi="Tahoma" w:cs="Tahoma"/>
                <w:sz w:val="18"/>
                <w:szCs w:val="18"/>
              </w:rPr>
            </w:pPr>
            <w:r>
              <w:rPr>
                <w:rFonts w:ascii="Tahoma" w:hAnsi="Tahoma" w:cs="Tahoma"/>
                <w:sz w:val="18"/>
                <w:szCs w:val="18"/>
              </w:rPr>
              <w:t>Αποσβέσεις χρήσης</w:t>
            </w:r>
          </w:p>
        </w:tc>
        <w:tc>
          <w:tcPr>
            <w:tcW w:w="1660" w:type="dxa"/>
            <w:tcBorders>
              <w:top w:val="nil"/>
              <w:left w:val="nil"/>
              <w:bottom w:val="nil"/>
              <w:right w:val="nil"/>
            </w:tcBorders>
            <w:shd w:val="clear" w:color="000000" w:fill="FFFFFF"/>
            <w:vAlign w:val="center"/>
            <w:hideMark/>
          </w:tcPr>
          <w:p w14:paraId="3ACB0E2B" w14:textId="77777777" w:rsidR="00F34FB7" w:rsidRDefault="00F34FB7">
            <w:pPr>
              <w:jc w:val="right"/>
              <w:rPr>
                <w:rFonts w:ascii="Tahoma" w:hAnsi="Tahoma" w:cs="Tahoma"/>
                <w:sz w:val="18"/>
                <w:szCs w:val="18"/>
              </w:rPr>
            </w:pPr>
            <w:r>
              <w:rPr>
                <w:rFonts w:ascii="Tahoma" w:hAnsi="Tahoma" w:cs="Tahoma"/>
                <w:sz w:val="18"/>
                <w:szCs w:val="18"/>
              </w:rPr>
              <w:t>-</w:t>
            </w:r>
          </w:p>
        </w:tc>
        <w:tc>
          <w:tcPr>
            <w:tcW w:w="160" w:type="dxa"/>
            <w:tcBorders>
              <w:top w:val="nil"/>
              <w:left w:val="nil"/>
              <w:bottom w:val="nil"/>
              <w:right w:val="nil"/>
            </w:tcBorders>
            <w:shd w:val="clear" w:color="000000" w:fill="FFFFFF"/>
            <w:vAlign w:val="center"/>
            <w:hideMark/>
          </w:tcPr>
          <w:p w14:paraId="1AEB68E1"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542350BC" w14:textId="77777777" w:rsidR="00F34FB7" w:rsidRDefault="00F34FB7">
            <w:pPr>
              <w:jc w:val="right"/>
              <w:rPr>
                <w:rFonts w:ascii="Tahoma" w:hAnsi="Tahoma" w:cs="Tahoma"/>
                <w:sz w:val="18"/>
                <w:szCs w:val="18"/>
              </w:rPr>
            </w:pPr>
            <w:r>
              <w:rPr>
                <w:rFonts w:ascii="Tahoma" w:hAnsi="Tahoma" w:cs="Tahoma"/>
                <w:sz w:val="18"/>
                <w:szCs w:val="18"/>
              </w:rPr>
              <w:t>22.449,36</w:t>
            </w:r>
          </w:p>
        </w:tc>
        <w:tc>
          <w:tcPr>
            <w:tcW w:w="160" w:type="dxa"/>
            <w:tcBorders>
              <w:top w:val="nil"/>
              <w:left w:val="nil"/>
              <w:bottom w:val="nil"/>
              <w:right w:val="nil"/>
            </w:tcBorders>
            <w:shd w:val="clear" w:color="000000" w:fill="FFFFFF"/>
            <w:vAlign w:val="center"/>
            <w:hideMark/>
          </w:tcPr>
          <w:p w14:paraId="69DD23B2" w14:textId="77777777" w:rsidR="00F34FB7" w:rsidRDefault="00F34FB7">
            <w:pPr>
              <w:jc w:val="right"/>
              <w:rPr>
                <w:rFonts w:ascii="Tahoma" w:hAnsi="Tahoma" w:cs="Tahoma"/>
                <w:sz w:val="18"/>
                <w:szCs w:val="18"/>
              </w:rPr>
            </w:pPr>
            <w:r>
              <w:rPr>
                <w:rFonts w:ascii="Tahoma" w:hAnsi="Tahoma" w:cs="Tahoma"/>
                <w:sz w:val="18"/>
                <w:szCs w:val="18"/>
              </w:rPr>
              <w:t> </w:t>
            </w:r>
          </w:p>
        </w:tc>
        <w:tc>
          <w:tcPr>
            <w:tcW w:w="1660" w:type="dxa"/>
            <w:tcBorders>
              <w:top w:val="nil"/>
              <w:left w:val="nil"/>
              <w:bottom w:val="nil"/>
              <w:right w:val="nil"/>
            </w:tcBorders>
            <w:shd w:val="clear" w:color="000000" w:fill="FFFFFF"/>
            <w:vAlign w:val="center"/>
            <w:hideMark/>
          </w:tcPr>
          <w:p w14:paraId="63AF56FA" w14:textId="77777777" w:rsidR="00F34FB7" w:rsidRDefault="00F34FB7">
            <w:pPr>
              <w:jc w:val="right"/>
              <w:rPr>
                <w:rFonts w:ascii="Tahoma" w:hAnsi="Tahoma" w:cs="Tahoma"/>
                <w:sz w:val="18"/>
                <w:szCs w:val="18"/>
              </w:rPr>
            </w:pPr>
            <w:r>
              <w:rPr>
                <w:rFonts w:ascii="Tahoma" w:hAnsi="Tahoma" w:cs="Tahoma"/>
                <w:sz w:val="18"/>
                <w:szCs w:val="18"/>
              </w:rPr>
              <w:t>22.449,36</w:t>
            </w:r>
          </w:p>
        </w:tc>
      </w:tr>
      <w:tr w:rsidR="00F34FB7" w14:paraId="575F7DD1" w14:textId="77777777" w:rsidTr="00F34FB7">
        <w:trPr>
          <w:trHeight w:val="255"/>
        </w:trPr>
        <w:tc>
          <w:tcPr>
            <w:tcW w:w="4100" w:type="dxa"/>
            <w:tcBorders>
              <w:top w:val="nil"/>
              <w:left w:val="nil"/>
              <w:bottom w:val="nil"/>
              <w:right w:val="nil"/>
            </w:tcBorders>
            <w:shd w:val="clear" w:color="000000" w:fill="FFFFFF"/>
            <w:vAlign w:val="center"/>
            <w:hideMark/>
          </w:tcPr>
          <w:p w14:paraId="5897B6FC" w14:textId="77777777" w:rsidR="00F34FB7" w:rsidRDefault="00F34FB7">
            <w:pPr>
              <w:rPr>
                <w:rFonts w:ascii="Tahoma" w:hAnsi="Tahoma" w:cs="Tahoma"/>
                <w:b/>
                <w:bCs/>
                <w:sz w:val="18"/>
                <w:szCs w:val="18"/>
              </w:rPr>
            </w:pPr>
            <w:r>
              <w:rPr>
                <w:rFonts w:ascii="Tahoma" w:hAnsi="Tahoma" w:cs="Tahoma"/>
                <w:b/>
                <w:bCs/>
                <w:sz w:val="18"/>
                <w:szCs w:val="18"/>
              </w:rPr>
              <w:t>Συσσωρευμένες αποσβέσεις 31/12/2017</w:t>
            </w:r>
          </w:p>
        </w:tc>
        <w:tc>
          <w:tcPr>
            <w:tcW w:w="1660" w:type="dxa"/>
            <w:tcBorders>
              <w:top w:val="single" w:sz="4" w:space="0" w:color="auto"/>
              <w:left w:val="nil"/>
              <w:bottom w:val="single" w:sz="4" w:space="0" w:color="auto"/>
              <w:right w:val="nil"/>
            </w:tcBorders>
            <w:shd w:val="clear" w:color="000000" w:fill="FFFFFF"/>
            <w:vAlign w:val="center"/>
            <w:hideMark/>
          </w:tcPr>
          <w:p w14:paraId="4F53BC0F" w14:textId="77777777" w:rsidR="00F34FB7" w:rsidRDefault="00F34FB7">
            <w:pPr>
              <w:jc w:val="right"/>
              <w:rPr>
                <w:rFonts w:ascii="Tahoma" w:hAnsi="Tahoma" w:cs="Tahoma"/>
                <w:b/>
                <w:bCs/>
                <w:sz w:val="18"/>
                <w:szCs w:val="18"/>
              </w:rPr>
            </w:pPr>
            <w:r>
              <w:rPr>
                <w:rFonts w:ascii="Tahoma" w:hAnsi="Tahoma" w:cs="Tahoma"/>
                <w:b/>
                <w:bCs/>
                <w:sz w:val="18"/>
                <w:szCs w:val="18"/>
              </w:rPr>
              <w:t xml:space="preserve"> -</w:t>
            </w:r>
          </w:p>
        </w:tc>
        <w:tc>
          <w:tcPr>
            <w:tcW w:w="160" w:type="dxa"/>
            <w:tcBorders>
              <w:top w:val="nil"/>
              <w:left w:val="nil"/>
              <w:bottom w:val="nil"/>
              <w:right w:val="nil"/>
            </w:tcBorders>
            <w:shd w:val="clear" w:color="000000" w:fill="FFFFFF"/>
            <w:vAlign w:val="center"/>
            <w:hideMark/>
          </w:tcPr>
          <w:p w14:paraId="5A627579"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single" w:sz="4" w:space="0" w:color="auto"/>
              <w:left w:val="nil"/>
              <w:bottom w:val="single" w:sz="4" w:space="0" w:color="auto"/>
              <w:right w:val="nil"/>
            </w:tcBorders>
            <w:shd w:val="clear" w:color="000000" w:fill="FFFFFF"/>
            <w:vAlign w:val="center"/>
            <w:hideMark/>
          </w:tcPr>
          <w:p w14:paraId="0E417DA0" w14:textId="77777777" w:rsidR="00F34FB7" w:rsidRDefault="00F34FB7">
            <w:pPr>
              <w:jc w:val="right"/>
              <w:rPr>
                <w:rFonts w:ascii="Tahoma" w:hAnsi="Tahoma" w:cs="Tahoma"/>
                <w:b/>
                <w:bCs/>
                <w:sz w:val="18"/>
                <w:szCs w:val="18"/>
              </w:rPr>
            </w:pPr>
            <w:r>
              <w:rPr>
                <w:rFonts w:ascii="Tahoma" w:hAnsi="Tahoma" w:cs="Tahoma"/>
                <w:b/>
                <w:bCs/>
                <w:sz w:val="18"/>
                <w:szCs w:val="18"/>
              </w:rPr>
              <w:t>79.556,58</w:t>
            </w:r>
          </w:p>
        </w:tc>
        <w:tc>
          <w:tcPr>
            <w:tcW w:w="160" w:type="dxa"/>
            <w:tcBorders>
              <w:top w:val="nil"/>
              <w:left w:val="nil"/>
              <w:bottom w:val="nil"/>
              <w:right w:val="nil"/>
            </w:tcBorders>
            <w:shd w:val="clear" w:color="000000" w:fill="FFFFFF"/>
            <w:vAlign w:val="center"/>
            <w:hideMark/>
          </w:tcPr>
          <w:p w14:paraId="017D0E5D"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single" w:sz="4" w:space="0" w:color="auto"/>
              <w:left w:val="nil"/>
              <w:bottom w:val="single" w:sz="4" w:space="0" w:color="auto"/>
              <w:right w:val="nil"/>
            </w:tcBorders>
            <w:shd w:val="clear" w:color="000000" w:fill="FFFFFF"/>
            <w:vAlign w:val="center"/>
            <w:hideMark/>
          </w:tcPr>
          <w:p w14:paraId="359CB1D8" w14:textId="77777777" w:rsidR="00F34FB7" w:rsidRDefault="00F34FB7">
            <w:pPr>
              <w:jc w:val="right"/>
              <w:rPr>
                <w:rFonts w:ascii="Tahoma" w:hAnsi="Tahoma" w:cs="Tahoma"/>
                <w:b/>
                <w:bCs/>
                <w:sz w:val="18"/>
                <w:szCs w:val="18"/>
              </w:rPr>
            </w:pPr>
            <w:r>
              <w:rPr>
                <w:rFonts w:ascii="Tahoma" w:hAnsi="Tahoma" w:cs="Tahoma"/>
                <w:b/>
                <w:bCs/>
                <w:sz w:val="18"/>
                <w:szCs w:val="18"/>
              </w:rPr>
              <w:t>79.556,58</w:t>
            </w:r>
          </w:p>
        </w:tc>
      </w:tr>
      <w:tr w:rsidR="00F34FB7" w14:paraId="0AB3A915" w14:textId="77777777" w:rsidTr="00F34FB7">
        <w:trPr>
          <w:trHeight w:val="255"/>
        </w:trPr>
        <w:tc>
          <w:tcPr>
            <w:tcW w:w="4100" w:type="dxa"/>
            <w:tcBorders>
              <w:top w:val="nil"/>
              <w:left w:val="nil"/>
              <w:bottom w:val="nil"/>
              <w:right w:val="nil"/>
            </w:tcBorders>
            <w:shd w:val="clear" w:color="000000" w:fill="FFFFFF"/>
            <w:vAlign w:val="center"/>
            <w:hideMark/>
          </w:tcPr>
          <w:p w14:paraId="056A91C6" w14:textId="77777777" w:rsidR="00F34FB7" w:rsidRDefault="00F34FB7">
            <w:pPr>
              <w:rPr>
                <w:rFonts w:ascii="Tahoma" w:hAnsi="Tahoma" w:cs="Tahoma"/>
                <w:b/>
                <w:bCs/>
                <w:sz w:val="18"/>
                <w:szCs w:val="18"/>
              </w:rPr>
            </w:pPr>
            <w:r>
              <w:rPr>
                <w:rFonts w:ascii="Tahoma" w:hAnsi="Tahoma" w:cs="Tahoma"/>
                <w:b/>
                <w:bCs/>
                <w:sz w:val="18"/>
                <w:szCs w:val="18"/>
              </w:rPr>
              <w:t>Αναπόσβεστη αξία την 31/12/2017</w:t>
            </w:r>
          </w:p>
        </w:tc>
        <w:tc>
          <w:tcPr>
            <w:tcW w:w="1660" w:type="dxa"/>
            <w:tcBorders>
              <w:top w:val="nil"/>
              <w:left w:val="nil"/>
              <w:bottom w:val="double" w:sz="6" w:space="0" w:color="auto"/>
              <w:right w:val="nil"/>
            </w:tcBorders>
            <w:shd w:val="clear" w:color="000000" w:fill="FFFFFF"/>
            <w:vAlign w:val="center"/>
            <w:hideMark/>
          </w:tcPr>
          <w:p w14:paraId="6466FA0C" w14:textId="77777777" w:rsidR="00F34FB7" w:rsidRDefault="00F34FB7">
            <w:pPr>
              <w:jc w:val="right"/>
              <w:rPr>
                <w:rFonts w:ascii="Tahoma" w:hAnsi="Tahoma" w:cs="Tahoma"/>
                <w:b/>
                <w:bCs/>
                <w:sz w:val="18"/>
                <w:szCs w:val="18"/>
              </w:rPr>
            </w:pPr>
            <w:r>
              <w:rPr>
                <w:rFonts w:ascii="Tahoma" w:hAnsi="Tahoma" w:cs="Tahoma"/>
                <w:b/>
                <w:bCs/>
                <w:sz w:val="18"/>
                <w:szCs w:val="18"/>
              </w:rPr>
              <w:t>4.126.155,00</w:t>
            </w:r>
          </w:p>
        </w:tc>
        <w:tc>
          <w:tcPr>
            <w:tcW w:w="160" w:type="dxa"/>
            <w:tcBorders>
              <w:top w:val="nil"/>
              <w:left w:val="nil"/>
              <w:bottom w:val="nil"/>
              <w:right w:val="nil"/>
            </w:tcBorders>
            <w:shd w:val="clear" w:color="000000" w:fill="FFFFFF"/>
            <w:vAlign w:val="center"/>
            <w:hideMark/>
          </w:tcPr>
          <w:p w14:paraId="5D938323"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nil"/>
              <w:left w:val="nil"/>
              <w:bottom w:val="double" w:sz="6" w:space="0" w:color="auto"/>
              <w:right w:val="nil"/>
            </w:tcBorders>
            <w:shd w:val="clear" w:color="000000" w:fill="FFFFFF"/>
            <w:vAlign w:val="center"/>
            <w:hideMark/>
          </w:tcPr>
          <w:p w14:paraId="7F1ABB50" w14:textId="77777777" w:rsidR="00F34FB7" w:rsidRDefault="00F34FB7">
            <w:pPr>
              <w:jc w:val="right"/>
              <w:rPr>
                <w:rFonts w:ascii="Tahoma" w:hAnsi="Tahoma" w:cs="Tahoma"/>
                <w:b/>
                <w:bCs/>
                <w:sz w:val="18"/>
                <w:szCs w:val="18"/>
              </w:rPr>
            </w:pPr>
            <w:r>
              <w:rPr>
                <w:rFonts w:ascii="Tahoma" w:hAnsi="Tahoma" w:cs="Tahoma"/>
                <w:b/>
                <w:bCs/>
                <w:sz w:val="18"/>
                <w:szCs w:val="18"/>
              </w:rPr>
              <w:t>6.197,18</w:t>
            </w:r>
          </w:p>
        </w:tc>
        <w:tc>
          <w:tcPr>
            <w:tcW w:w="160" w:type="dxa"/>
            <w:tcBorders>
              <w:top w:val="nil"/>
              <w:left w:val="nil"/>
              <w:bottom w:val="nil"/>
              <w:right w:val="nil"/>
            </w:tcBorders>
            <w:shd w:val="clear" w:color="000000" w:fill="FFFFFF"/>
            <w:vAlign w:val="center"/>
            <w:hideMark/>
          </w:tcPr>
          <w:p w14:paraId="3F90F7F4" w14:textId="77777777" w:rsidR="00F34FB7" w:rsidRDefault="00F34FB7">
            <w:pPr>
              <w:jc w:val="right"/>
              <w:rPr>
                <w:rFonts w:ascii="Tahoma" w:hAnsi="Tahoma" w:cs="Tahoma"/>
                <w:b/>
                <w:bCs/>
                <w:sz w:val="18"/>
                <w:szCs w:val="18"/>
              </w:rPr>
            </w:pPr>
            <w:r>
              <w:rPr>
                <w:rFonts w:ascii="Tahoma" w:hAnsi="Tahoma" w:cs="Tahoma"/>
                <w:b/>
                <w:bCs/>
                <w:sz w:val="18"/>
                <w:szCs w:val="18"/>
              </w:rPr>
              <w:t> </w:t>
            </w:r>
          </w:p>
        </w:tc>
        <w:tc>
          <w:tcPr>
            <w:tcW w:w="1660" w:type="dxa"/>
            <w:tcBorders>
              <w:top w:val="nil"/>
              <w:left w:val="nil"/>
              <w:bottom w:val="double" w:sz="6" w:space="0" w:color="auto"/>
              <w:right w:val="nil"/>
            </w:tcBorders>
            <w:shd w:val="clear" w:color="000000" w:fill="FFFFFF"/>
            <w:vAlign w:val="center"/>
            <w:hideMark/>
          </w:tcPr>
          <w:p w14:paraId="37852A47" w14:textId="77777777" w:rsidR="00F34FB7" w:rsidRDefault="00F34FB7">
            <w:pPr>
              <w:jc w:val="right"/>
              <w:rPr>
                <w:rFonts w:ascii="Tahoma" w:hAnsi="Tahoma" w:cs="Tahoma"/>
                <w:b/>
                <w:bCs/>
                <w:sz w:val="18"/>
                <w:szCs w:val="18"/>
              </w:rPr>
            </w:pPr>
            <w:r>
              <w:rPr>
                <w:rFonts w:ascii="Tahoma" w:hAnsi="Tahoma" w:cs="Tahoma"/>
                <w:b/>
                <w:bCs/>
                <w:sz w:val="18"/>
                <w:szCs w:val="18"/>
              </w:rPr>
              <w:t>4.132.352,18</w:t>
            </w:r>
          </w:p>
        </w:tc>
      </w:tr>
    </w:tbl>
    <w:p w14:paraId="23732412" w14:textId="77777777" w:rsidR="00F34FB7" w:rsidRDefault="00F34FB7" w:rsidP="00FE1BBE">
      <w:pPr>
        <w:spacing w:before="120"/>
        <w:jc w:val="both"/>
        <w:rPr>
          <w:rFonts w:ascii="Arial" w:hAnsi="Arial" w:cs="Arial"/>
          <w:sz w:val="20"/>
          <w:szCs w:val="20"/>
        </w:rPr>
      </w:pPr>
    </w:p>
    <w:p w14:paraId="1D9E708A" w14:textId="3765CF19" w:rsidR="00207B3B" w:rsidRDefault="00600891" w:rsidP="00600891">
      <w:pPr>
        <w:tabs>
          <w:tab w:val="left" w:pos="8280"/>
        </w:tabs>
        <w:spacing w:before="120" w:after="120"/>
        <w:ind w:right="26"/>
        <w:jc w:val="both"/>
        <w:rPr>
          <w:rFonts w:ascii="Tahoma" w:hAnsi="Tahoma" w:cs="Tahoma"/>
          <w:sz w:val="20"/>
          <w:szCs w:val="20"/>
        </w:rPr>
      </w:pPr>
      <w:r>
        <w:rPr>
          <w:rFonts w:ascii="Tahoma" w:hAnsi="Tahoma" w:cs="Tahoma"/>
          <w:sz w:val="20"/>
          <w:szCs w:val="20"/>
        </w:rPr>
        <w:t>Τ</w:t>
      </w:r>
      <w:r w:rsidR="00371C93">
        <w:rPr>
          <w:rFonts w:ascii="Tahoma" w:hAnsi="Tahoma" w:cs="Tahoma"/>
          <w:sz w:val="20"/>
          <w:szCs w:val="20"/>
        </w:rPr>
        <w:t xml:space="preserve">ο Δικαίωμα της Διώρυγας </w:t>
      </w:r>
      <w:r>
        <w:rPr>
          <w:rFonts w:ascii="Tahoma" w:hAnsi="Tahoma" w:cs="Tahoma"/>
          <w:sz w:val="20"/>
          <w:szCs w:val="20"/>
        </w:rPr>
        <w:t>αποτιμήθηκ</w:t>
      </w:r>
      <w:r w:rsidR="00371C93">
        <w:rPr>
          <w:rFonts w:ascii="Tahoma" w:hAnsi="Tahoma" w:cs="Tahoma"/>
          <w:sz w:val="20"/>
          <w:szCs w:val="20"/>
        </w:rPr>
        <w:t>ε</w:t>
      </w:r>
      <w:r>
        <w:rPr>
          <w:rFonts w:ascii="Tahoma" w:hAnsi="Tahoma" w:cs="Tahoma"/>
          <w:sz w:val="20"/>
          <w:szCs w:val="20"/>
        </w:rPr>
        <w:t xml:space="preserve"> σε εύλογες αξίες από αναγνωρισμένη εταιρεία Ορκωτών Εκτιμητών, </w:t>
      </w:r>
      <w:r w:rsidRPr="006307B4">
        <w:rPr>
          <w:rFonts w:ascii="Tahoma" w:hAnsi="Tahoma" w:cs="Tahoma"/>
          <w:sz w:val="20"/>
          <w:szCs w:val="20"/>
        </w:rPr>
        <w:t>εγγεγραμμένη στο Μητρώο Πιστοποιημένων Εκτιμητών – Νομικά Πρόσωπα του Υπουργείου Οικονομικών</w:t>
      </w:r>
      <w:r w:rsidR="00371C93">
        <w:rPr>
          <w:rFonts w:ascii="Tahoma" w:hAnsi="Tahoma" w:cs="Tahoma"/>
          <w:sz w:val="20"/>
          <w:szCs w:val="20"/>
        </w:rPr>
        <w:t xml:space="preserve">. Οι κρίσιμες ημερομηνίες αποτίμησης ήταν οι </w:t>
      </w:r>
      <w:r>
        <w:rPr>
          <w:rFonts w:ascii="Tahoma" w:hAnsi="Tahoma" w:cs="Tahoma"/>
          <w:sz w:val="20"/>
          <w:szCs w:val="20"/>
        </w:rPr>
        <w:t xml:space="preserve">1/1/2016 και 31/12/2017. Εφαρμόστηκαν τα </w:t>
      </w:r>
      <w:r w:rsidRPr="008A0A00">
        <w:rPr>
          <w:rFonts w:ascii="Tahoma" w:hAnsi="Tahoma" w:cs="Tahoma"/>
          <w:sz w:val="20"/>
          <w:szCs w:val="20"/>
        </w:rPr>
        <w:t>Ευρωπαϊκά Εκτιμητικά Πρότυπα (ΕVS, European Valuation Standards, 2016), όπως αυτά ορίζονται από την TEGοVA - The European Group Of Valuers’ Associations) και εφαρμόζονται στην Ελλάδα.</w:t>
      </w:r>
      <w:r>
        <w:rPr>
          <w:rFonts w:ascii="Tahoma" w:hAnsi="Tahoma" w:cs="Tahoma"/>
          <w:sz w:val="20"/>
          <w:szCs w:val="20"/>
        </w:rPr>
        <w:t xml:space="preserve"> Τ</w:t>
      </w:r>
      <w:r w:rsidRPr="006307B4">
        <w:rPr>
          <w:rFonts w:ascii="Tahoma" w:hAnsi="Tahoma" w:cs="Tahoma"/>
          <w:sz w:val="20"/>
          <w:szCs w:val="20"/>
        </w:rPr>
        <w:t xml:space="preserve">α </w:t>
      </w:r>
      <w:r>
        <w:rPr>
          <w:rFonts w:ascii="Tahoma" w:hAnsi="Tahoma" w:cs="Tahoma"/>
          <w:sz w:val="20"/>
          <w:szCs w:val="20"/>
        </w:rPr>
        <w:t xml:space="preserve">δικαιώματα που έχει η Εταιρεία στα </w:t>
      </w:r>
      <w:r w:rsidRPr="006307B4">
        <w:rPr>
          <w:rFonts w:ascii="Tahoma" w:hAnsi="Tahoma" w:cs="Tahoma"/>
          <w:sz w:val="20"/>
          <w:szCs w:val="20"/>
        </w:rPr>
        <w:t xml:space="preserve">παραπάνω ακίνητα θεωρούνται ως ένα ενιαίο ακίνητο με μοναδική χρήση την αποκλειστική εκμετάλλευση της </w:t>
      </w:r>
      <w:r w:rsidR="00371C93" w:rsidRPr="006307B4">
        <w:rPr>
          <w:rFonts w:ascii="Tahoma" w:hAnsi="Tahoma" w:cs="Tahoma"/>
          <w:sz w:val="20"/>
          <w:szCs w:val="20"/>
        </w:rPr>
        <w:t>ναυσιπλοΐας</w:t>
      </w:r>
      <w:r w:rsidR="00371C93">
        <w:rPr>
          <w:rFonts w:ascii="Tahoma" w:hAnsi="Tahoma" w:cs="Tahoma"/>
          <w:sz w:val="20"/>
          <w:szCs w:val="20"/>
        </w:rPr>
        <w:t xml:space="preserve"> της Δ</w:t>
      </w:r>
      <w:r w:rsidRPr="006307B4">
        <w:rPr>
          <w:rFonts w:ascii="Tahoma" w:hAnsi="Tahoma" w:cs="Tahoma"/>
          <w:sz w:val="20"/>
          <w:szCs w:val="20"/>
        </w:rPr>
        <w:t xml:space="preserve">ιώρυγας. Κατά συνέπεια, το ακίνητο «Διώρυγα Κορίνθου» εκτιμάται ως ειδικό ακίνητο υποθέτοντας την συνεχιζόμενη χρήση του (going concern). </w:t>
      </w:r>
      <w:r>
        <w:rPr>
          <w:rFonts w:ascii="Tahoma" w:hAnsi="Tahoma" w:cs="Tahoma"/>
          <w:sz w:val="20"/>
          <w:szCs w:val="20"/>
        </w:rPr>
        <w:t>Η</w:t>
      </w:r>
      <w:r w:rsidRPr="006307B4">
        <w:rPr>
          <w:rFonts w:ascii="Tahoma" w:hAnsi="Tahoma" w:cs="Tahoma"/>
          <w:sz w:val="20"/>
          <w:szCs w:val="20"/>
        </w:rPr>
        <w:t xml:space="preserve"> εκτίμηση </w:t>
      </w:r>
      <w:r>
        <w:rPr>
          <w:rFonts w:ascii="Tahoma" w:hAnsi="Tahoma" w:cs="Tahoma"/>
          <w:sz w:val="20"/>
          <w:szCs w:val="20"/>
        </w:rPr>
        <w:t xml:space="preserve">πραγματοποιήθηκε </w:t>
      </w:r>
      <w:r w:rsidRPr="006307B4">
        <w:rPr>
          <w:rFonts w:ascii="Tahoma" w:hAnsi="Tahoma" w:cs="Tahoma"/>
          <w:sz w:val="20"/>
          <w:szCs w:val="20"/>
        </w:rPr>
        <w:t>με την μέθοδο DCF (Προεξόφληση Ταμειακών Ροών) βάσει Στρατηγικού Σχεδίου</w:t>
      </w:r>
      <w:r>
        <w:rPr>
          <w:rFonts w:ascii="Tahoma" w:hAnsi="Tahoma" w:cs="Tahoma"/>
          <w:sz w:val="20"/>
          <w:szCs w:val="20"/>
        </w:rPr>
        <w:t xml:space="preserve"> περιόδου 2018-2022</w:t>
      </w:r>
      <w:r w:rsidRPr="006307B4">
        <w:rPr>
          <w:rFonts w:ascii="Tahoma" w:hAnsi="Tahoma" w:cs="Tahoma"/>
          <w:sz w:val="20"/>
          <w:szCs w:val="20"/>
        </w:rPr>
        <w:t>.</w:t>
      </w:r>
      <w:r>
        <w:rPr>
          <w:rFonts w:ascii="Tahoma" w:hAnsi="Tahoma" w:cs="Tahoma"/>
          <w:sz w:val="20"/>
          <w:szCs w:val="20"/>
        </w:rPr>
        <w:t xml:space="preserve"> </w:t>
      </w:r>
    </w:p>
    <w:p w14:paraId="2B358D53" w14:textId="77777777" w:rsidR="004F5ADC" w:rsidRDefault="004F5ADC">
      <w:pPr>
        <w:rPr>
          <w:rFonts w:ascii="Tahoma" w:hAnsi="Tahoma" w:cs="Tahoma"/>
          <w:sz w:val="20"/>
          <w:szCs w:val="20"/>
        </w:rPr>
      </w:pPr>
      <w:r>
        <w:rPr>
          <w:rFonts w:ascii="Tahoma" w:hAnsi="Tahoma" w:cs="Tahoma"/>
          <w:sz w:val="20"/>
          <w:szCs w:val="20"/>
        </w:rPr>
        <w:br w:type="page"/>
      </w:r>
    </w:p>
    <w:p w14:paraId="16EEC29B" w14:textId="7A5BB4D7" w:rsidR="00600891" w:rsidRDefault="00600891" w:rsidP="00600891">
      <w:pPr>
        <w:tabs>
          <w:tab w:val="left" w:pos="8280"/>
        </w:tabs>
        <w:spacing w:before="120" w:after="120"/>
        <w:ind w:right="26"/>
        <w:jc w:val="both"/>
        <w:rPr>
          <w:rFonts w:ascii="Tahoma" w:hAnsi="Tahoma" w:cs="Tahoma"/>
          <w:sz w:val="20"/>
          <w:szCs w:val="20"/>
        </w:rPr>
      </w:pPr>
      <w:r>
        <w:rPr>
          <w:rFonts w:ascii="Tahoma" w:hAnsi="Tahoma" w:cs="Tahoma"/>
          <w:sz w:val="20"/>
          <w:szCs w:val="20"/>
        </w:rPr>
        <w:lastRenderedPageBreak/>
        <w:t>Οι βασικές παραδοχές του μοντέλου είναι οι εξής:</w:t>
      </w:r>
    </w:p>
    <w:p w14:paraId="16EEC29C" w14:textId="77777777" w:rsidR="00600891" w:rsidRPr="002269DF" w:rsidRDefault="002269DF" w:rsidP="00600891">
      <w:pPr>
        <w:pStyle w:val="ListParagraph"/>
        <w:numPr>
          <w:ilvl w:val="0"/>
          <w:numId w:val="33"/>
        </w:numPr>
        <w:tabs>
          <w:tab w:val="left" w:pos="8280"/>
        </w:tabs>
        <w:ind w:right="26"/>
        <w:jc w:val="both"/>
        <w:rPr>
          <w:rFonts w:ascii="Tahoma" w:hAnsi="Tahoma" w:cs="Tahoma"/>
          <w:sz w:val="20"/>
          <w:szCs w:val="20"/>
        </w:rPr>
      </w:pPr>
      <w:r>
        <w:rPr>
          <w:rFonts w:ascii="Tahoma" w:hAnsi="Tahoma" w:cs="Tahoma"/>
          <w:sz w:val="20"/>
          <w:szCs w:val="20"/>
        </w:rPr>
        <w:t xml:space="preserve">Ταμειακές ροές σύμφωνα με το επιχειρησιακό σχέδιο της περιόδου </w:t>
      </w:r>
      <w:r w:rsidR="00600891" w:rsidRPr="002269DF">
        <w:rPr>
          <w:rFonts w:ascii="Tahoma" w:hAnsi="Tahoma" w:cs="Tahoma"/>
          <w:sz w:val="20"/>
          <w:szCs w:val="20"/>
        </w:rPr>
        <w:t>2018-2022</w:t>
      </w:r>
    </w:p>
    <w:p w14:paraId="16EEC29D" w14:textId="77777777" w:rsidR="00600891" w:rsidRPr="00AF3057" w:rsidRDefault="00600891" w:rsidP="00600891">
      <w:pPr>
        <w:pStyle w:val="ListParagraph"/>
        <w:numPr>
          <w:ilvl w:val="0"/>
          <w:numId w:val="33"/>
        </w:numPr>
        <w:tabs>
          <w:tab w:val="left" w:pos="8280"/>
        </w:tabs>
        <w:ind w:right="26"/>
        <w:jc w:val="both"/>
        <w:rPr>
          <w:rFonts w:ascii="Tahoma" w:hAnsi="Tahoma" w:cs="Tahoma"/>
          <w:sz w:val="20"/>
          <w:szCs w:val="20"/>
        </w:rPr>
      </w:pPr>
      <w:r w:rsidRPr="00AF3057">
        <w:rPr>
          <w:rFonts w:ascii="Tahoma" w:hAnsi="Tahoma" w:cs="Tahoma"/>
          <w:sz w:val="20"/>
          <w:szCs w:val="20"/>
        </w:rPr>
        <w:t xml:space="preserve">2 </w:t>
      </w:r>
      <w:r w:rsidR="002269DF">
        <w:rPr>
          <w:rFonts w:ascii="Tahoma" w:hAnsi="Tahoma" w:cs="Tahoma"/>
          <w:sz w:val="20"/>
          <w:szCs w:val="20"/>
        </w:rPr>
        <w:t>ημερομηνίες αποτίμησης</w:t>
      </w:r>
      <w:r w:rsidRPr="00AF3057">
        <w:rPr>
          <w:rFonts w:ascii="Tahoma" w:hAnsi="Tahoma" w:cs="Tahoma"/>
          <w:sz w:val="20"/>
          <w:szCs w:val="20"/>
        </w:rPr>
        <w:t>, 31.12.15 &amp; 31.12.17</w:t>
      </w:r>
    </w:p>
    <w:p w14:paraId="16EEC29E" w14:textId="77777777" w:rsidR="00600891" w:rsidRPr="00AF3057" w:rsidRDefault="00600891" w:rsidP="00600891">
      <w:pPr>
        <w:pStyle w:val="ListParagraph"/>
        <w:numPr>
          <w:ilvl w:val="0"/>
          <w:numId w:val="33"/>
        </w:numPr>
        <w:tabs>
          <w:tab w:val="left" w:pos="8280"/>
        </w:tabs>
        <w:ind w:right="26"/>
        <w:jc w:val="both"/>
        <w:rPr>
          <w:rFonts w:ascii="Tahoma" w:hAnsi="Tahoma" w:cs="Tahoma"/>
          <w:sz w:val="20"/>
          <w:szCs w:val="20"/>
        </w:rPr>
      </w:pPr>
      <w:r w:rsidRPr="00AF3057">
        <w:rPr>
          <w:rFonts w:ascii="Tahoma" w:hAnsi="Tahoma" w:cs="Tahoma"/>
          <w:sz w:val="20"/>
          <w:szCs w:val="20"/>
        </w:rPr>
        <w:t xml:space="preserve">WACC </w:t>
      </w:r>
      <w:r w:rsidR="002269DF">
        <w:rPr>
          <w:rFonts w:ascii="Tahoma" w:hAnsi="Tahoma" w:cs="Tahoma"/>
          <w:sz w:val="20"/>
          <w:szCs w:val="20"/>
        </w:rPr>
        <w:t>παραδοχές</w:t>
      </w:r>
    </w:p>
    <w:p w14:paraId="16EEC29F" w14:textId="77777777" w:rsidR="00600891" w:rsidRPr="00AF3057" w:rsidRDefault="00600891" w:rsidP="00600891">
      <w:pPr>
        <w:pStyle w:val="ListParagraph"/>
        <w:numPr>
          <w:ilvl w:val="1"/>
          <w:numId w:val="33"/>
        </w:numPr>
        <w:tabs>
          <w:tab w:val="left" w:pos="8280"/>
        </w:tabs>
        <w:ind w:left="993" w:right="26"/>
        <w:jc w:val="both"/>
        <w:rPr>
          <w:rFonts w:ascii="Tahoma" w:hAnsi="Tahoma" w:cs="Tahoma"/>
          <w:sz w:val="20"/>
          <w:szCs w:val="20"/>
          <w:lang w:val="en-US"/>
        </w:rPr>
      </w:pPr>
      <w:r w:rsidRPr="00AF3057">
        <w:rPr>
          <w:rFonts w:ascii="Tahoma" w:hAnsi="Tahoma" w:cs="Tahoma"/>
          <w:sz w:val="20"/>
          <w:szCs w:val="20"/>
          <w:lang w:val="en-US"/>
        </w:rPr>
        <w:t>Risk free rate: 10 YR Euroswap</w:t>
      </w:r>
    </w:p>
    <w:p w14:paraId="16EEC2A0" w14:textId="517CD97B" w:rsidR="00600891" w:rsidRPr="00AF3057" w:rsidRDefault="00600891" w:rsidP="00600891">
      <w:pPr>
        <w:pStyle w:val="ListParagraph"/>
        <w:numPr>
          <w:ilvl w:val="1"/>
          <w:numId w:val="33"/>
        </w:numPr>
        <w:tabs>
          <w:tab w:val="left" w:pos="8280"/>
        </w:tabs>
        <w:ind w:left="993" w:right="26"/>
        <w:jc w:val="both"/>
        <w:rPr>
          <w:rFonts w:ascii="Tahoma" w:hAnsi="Tahoma" w:cs="Tahoma"/>
          <w:sz w:val="20"/>
          <w:szCs w:val="20"/>
          <w:lang w:val="en-US"/>
        </w:rPr>
      </w:pPr>
      <w:r w:rsidRPr="00AF3057">
        <w:rPr>
          <w:rFonts w:ascii="Tahoma" w:hAnsi="Tahoma" w:cs="Tahoma"/>
          <w:sz w:val="20"/>
          <w:szCs w:val="20"/>
          <w:lang w:val="en-US"/>
        </w:rPr>
        <w:t>Risk premium</w:t>
      </w:r>
      <w:r w:rsidR="00BA66D5">
        <w:rPr>
          <w:rFonts w:ascii="Tahoma" w:hAnsi="Tahoma" w:cs="Tahoma"/>
          <w:sz w:val="20"/>
          <w:szCs w:val="20"/>
        </w:rPr>
        <w:t xml:space="preserve"> της χώρας</w:t>
      </w:r>
    </w:p>
    <w:p w14:paraId="16EEC2A1" w14:textId="64405CAD" w:rsidR="00600891" w:rsidRPr="00BA66D5" w:rsidRDefault="00BA66D5" w:rsidP="00600891">
      <w:pPr>
        <w:pStyle w:val="ListParagraph"/>
        <w:numPr>
          <w:ilvl w:val="2"/>
          <w:numId w:val="33"/>
        </w:numPr>
        <w:tabs>
          <w:tab w:val="left" w:pos="8280"/>
        </w:tabs>
        <w:ind w:left="1701" w:right="26"/>
        <w:jc w:val="both"/>
        <w:rPr>
          <w:rFonts w:ascii="Tahoma" w:hAnsi="Tahoma" w:cs="Tahoma"/>
          <w:sz w:val="20"/>
          <w:szCs w:val="20"/>
        </w:rPr>
      </w:pPr>
      <w:r>
        <w:rPr>
          <w:rFonts w:ascii="Tahoma" w:hAnsi="Tahoma" w:cs="Tahoma"/>
          <w:sz w:val="20"/>
          <w:szCs w:val="20"/>
        </w:rPr>
        <w:t>Σύμφωνα</w:t>
      </w:r>
      <w:r w:rsidRPr="00BA66D5">
        <w:rPr>
          <w:rFonts w:ascii="Tahoma" w:hAnsi="Tahoma" w:cs="Tahoma"/>
          <w:sz w:val="20"/>
          <w:szCs w:val="20"/>
        </w:rPr>
        <w:t xml:space="preserve"> </w:t>
      </w:r>
      <w:r>
        <w:rPr>
          <w:rFonts w:ascii="Tahoma" w:hAnsi="Tahoma" w:cs="Tahoma"/>
          <w:sz w:val="20"/>
          <w:szCs w:val="20"/>
        </w:rPr>
        <w:t>με</w:t>
      </w:r>
      <w:r w:rsidRPr="00BA66D5">
        <w:rPr>
          <w:rFonts w:ascii="Tahoma" w:hAnsi="Tahoma" w:cs="Tahoma"/>
          <w:sz w:val="20"/>
          <w:szCs w:val="20"/>
        </w:rPr>
        <w:t xml:space="preserve"> </w:t>
      </w:r>
      <w:r>
        <w:rPr>
          <w:rFonts w:ascii="Tahoma" w:hAnsi="Tahoma" w:cs="Tahoma"/>
          <w:sz w:val="20"/>
          <w:szCs w:val="20"/>
        </w:rPr>
        <w:t>τους</w:t>
      </w:r>
      <w:r w:rsidRPr="00BA66D5">
        <w:rPr>
          <w:rFonts w:ascii="Tahoma" w:hAnsi="Tahoma" w:cs="Tahoma"/>
          <w:sz w:val="20"/>
          <w:szCs w:val="20"/>
        </w:rPr>
        <w:t xml:space="preserve"> </w:t>
      </w:r>
      <w:r>
        <w:rPr>
          <w:rFonts w:ascii="Tahoma" w:hAnsi="Tahoma" w:cs="Tahoma"/>
          <w:sz w:val="20"/>
          <w:szCs w:val="20"/>
        </w:rPr>
        <w:t>υπολογισμούς για τον κίνδυνο της χώρας στη</w:t>
      </w:r>
      <w:r w:rsidRPr="00BA66D5">
        <w:rPr>
          <w:rFonts w:ascii="Tahoma" w:hAnsi="Tahoma" w:cs="Tahoma"/>
          <w:sz w:val="20"/>
          <w:szCs w:val="20"/>
        </w:rPr>
        <w:t xml:space="preserve"> </w:t>
      </w:r>
      <w:r>
        <w:rPr>
          <w:rFonts w:ascii="Tahoma" w:hAnsi="Tahoma" w:cs="Tahoma"/>
          <w:sz w:val="20"/>
          <w:szCs w:val="20"/>
        </w:rPr>
        <w:t>βάση</w:t>
      </w:r>
      <w:r w:rsidRPr="00BA66D5">
        <w:rPr>
          <w:rFonts w:ascii="Tahoma" w:hAnsi="Tahoma" w:cs="Tahoma"/>
          <w:sz w:val="20"/>
          <w:szCs w:val="20"/>
        </w:rPr>
        <w:t xml:space="preserve"> </w:t>
      </w:r>
      <w:r w:rsidR="00600891" w:rsidRPr="00AF3057">
        <w:rPr>
          <w:rFonts w:ascii="Tahoma" w:hAnsi="Tahoma" w:cs="Tahoma"/>
          <w:sz w:val="20"/>
          <w:szCs w:val="20"/>
          <w:lang w:val="en-US"/>
        </w:rPr>
        <w:t>Damodaran</w:t>
      </w:r>
      <w:r w:rsidR="00600891" w:rsidRPr="00BA66D5">
        <w:rPr>
          <w:rFonts w:ascii="Tahoma" w:hAnsi="Tahoma" w:cs="Tahoma"/>
          <w:sz w:val="20"/>
          <w:szCs w:val="20"/>
        </w:rPr>
        <w:t xml:space="preserve"> </w:t>
      </w:r>
      <w:r>
        <w:rPr>
          <w:rFonts w:ascii="Tahoma" w:hAnsi="Tahoma" w:cs="Tahoma"/>
          <w:sz w:val="20"/>
          <w:szCs w:val="20"/>
        </w:rPr>
        <w:t>από Ιανουάριο</w:t>
      </w:r>
      <w:r w:rsidR="00600891" w:rsidRPr="00BA66D5">
        <w:rPr>
          <w:rFonts w:ascii="Tahoma" w:hAnsi="Tahoma" w:cs="Tahoma"/>
          <w:sz w:val="20"/>
          <w:szCs w:val="20"/>
        </w:rPr>
        <w:t xml:space="preserve"> 2016. </w:t>
      </w:r>
      <w:r>
        <w:rPr>
          <w:rFonts w:ascii="Tahoma" w:hAnsi="Tahoma" w:cs="Tahoma"/>
          <w:sz w:val="20"/>
          <w:szCs w:val="20"/>
        </w:rPr>
        <w:t>Εφαρμόζεται</w:t>
      </w:r>
      <w:r w:rsidRPr="00BA66D5">
        <w:rPr>
          <w:rFonts w:ascii="Tahoma" w:hAnsi="Tahoma" w:cs="Tahoma"/>
          <w:sz w:val="20"/>
          <w:szCs w:val="20"/>
        </w:rPr>
        <w:t xml:space="preserve"> </w:t>
      </w:r>
      <w:r>
        <w:rPr>
          <w:rFonts w:ascii="Tahoma" w:hAnsi="Tahoma" w:cs="Tahoma"/>
          <w:sz w:val="20"/>
          <w:szCs w:val="20"/>
        </w:rPr>
        <w:t>η</w:t>
      </w:r>
      <w:r w:rsidRPr="00BA66D5">
        <w:rPr>
          <w:rFonts w:ascii="Tahoma" w:hAnsi="Tahoma" w:cs="Tahoma"/>
          <w:sz w:val="20"/>
          <w:szCs w:val="20"/>
        </w:rPr>
        <w:t xml:space="preserve"> </w:t>
      </w:r>
      <w:r>
        <w:rPr>
          <w:rFonts w:ascii="Tahoma" w:hAnsi="Tahoma" w:cs="Tahoma"/>
          <w:sz w:val="20"/>
          <w:szCs w:val="20"/>
        </w:rPr>
        <w:t>μέγιστη</w:t>
      </w:r>
      <w:r w:rsidRPr="00BA66D5">
        <w:rPr>
          <w:rFonts w:ascii="Tahoma" w:hAnsi="Tahoma" w:cs="Tahoma"/>
          <w:sz w:val="20"/>
          <w:szCs w:val="20"/>
        </w:rPr>
        <w:t xml:space="preserve"> </w:t>
      </w:r>
      <w:r>
        <w:rPr>
          <w:rFonts w:ascii="Tahoma" w:hAnsi="Tahoma" w:cs="Tahoma"/>
          <w:sz w:val="20"/>
          <w:szCs w:val="20"/>
        </w:rPr>
        <w:t>διαβάθμιση</w:t>
      </w:r>
      <w:r w:rsidRPr="00BA66D5">
        <w:rPr>
          <w:rFonts w:ascii="Tahoma" w:hAnsi="Tahoma" w:cs="Tahoma"/>
          <w:sz w:val="20"/>
          <w:szCs w:val="20"/>
        </w:rPr>
        <w:t xml:space="preserve"> </w:t>
      </w:r>
      <w:r>
        <w:rPr>
          <w:rFonts w:ascii="Tahoma" w:hAnsi="Tahoma" w:cs="Tahoma"/>
          <w:sz w:val="20"/>
          <w:szCs w:val="20"/>
        </w:rPr>
        <w:t xml:space="preserve">από </w:t>
      </w:r>
      <w:r w:rsidR="00600891" w:rsidRPr="00786A9C">
        <w:rPr>
          <w:rFonts w:ascii="Tahoma" w:hAnsi="Tahoma" w:cs="Tahoma"/>
          <w:sz w:val="20"/>
          <w:szCs w:val="20"/>
          <w:lang w:val="en-US"/>
        </w:rPr>
        <w:t>Moodys</w:t>
      </w:r>
      <w:r w:rsidR="00600891" w:rsidRPr="00BA66D5">
        <w:rPr>
          <w:rFonts w:ascii="Tahoma" w:hAnsi="Tahoma" w:cs="Tahoma"/>
          <w:sz w:val="20"/>
          <w:szCs w:val="20"/>
        </w:rPr>
        <w:t xml:space="preserve">, </w:t>
      </w:r>
      <w:r w:rsidR="00600891" w:rsidRPr="00786A9C">
        <w:rPr>
          <w:rFonts w:ascii="Tahoma" w:hAnsi="Tahoma" w:cs="Tahoma"/>
          <w:sz w:val="20"/>
          <w:szCs w:val="20"/>
          <w:lang w:val="en-US"/>
        </w:rPr>
        <w:t>S</w:t>
      </w:r>
      <w:r w:rsidR="00600891" w:rsidRPr="00BA66D5">
        <w:rPr>
          <w:rFonts w:ascii="Tahoma" w:hAnsi="Tahoma" w:cs="Tahoma"/>
          <w:sz w:val="20"/>
          <w:szCs w:val="20"/>
        </w:rPr>
        <w:t>&amp;</w:t>
      </w:r>
      <w:r w:rsidR="00600891" w:rsidRPr="00786A9C">
        <w:rPr>
          <w:rFonts w:ascii="Tahoma" w:hAnsi="Tahoma" w:cs="Tahoma"/>
          <w:sz w:val="20"/>
          <w:szCs w:val="20"/>
          <w:lang w:val="en-US"/>
        </w:rPr>
        <w:t>P</w:t>
      </w:r>
      <w:r w:rsidR="00600891" w:rsidRPr="00BA66D5">
        <w:rPr>
          <w:rFonts w:ascii="Tahoma" w:hAnsi="Tahoma" w:cs="Tahoma"/>
          <w:sz w:val="20"/>
          <w:szCs w:val="20"/>
        </w:rPr>
        <w:t xml:space="preserve"> </w:t>
      </w:r>
      <w:r w:rsidR="00600891" w:rsidRPr="00786A9C">
        <w:rPr>
          <w:rFonts w:ascii="Tahoma" w:hAnsi="Tahoma" w:cs="Tahoma"/>
          <w:sz w:val="20"/>
          <w:szCs w:val="20"/>
          <w:lang w:val="en-US"/>
        </w:rPr>
        <w:t>and</w:t>
      </w:r>
      <w:r w:rsidR="00600891" w:rsidRPr="00BA66D5">
        <w:rPr>
          <w:rFonts w:ascii="Tahoma" w:hAnsi="Tahoma" w:cs="Tahoma"/>
          <w:sz w:val="20"/>
          <w:szCs w:val="20"/>
        </w:rPr>
        <w:t xml:space="preserve"> </w:t>
      </w:r>
      <w:r w:rsidR="00600891" w:rsidRPr="00786A9C">
        <w:rPr>
          <w:rFonts w:ascii="Tahoma" w:hAnsi="Tahoma" w:cs="Tahoma"/>
          <w:sz w:val="20"/>
          <w:szCs w:val="20"/>
          <w:lang w:val="en-US"/>
        </w:rPr>
        <w:t>Fitch</w:t>
      </w:r>
    </w:p>
    <w:p w14:paraId="16EEC2A2" w14:textId="0C677ADD" w:rsidR="00600891" w:rsidRPr="00DD5AB1" w:rsidRDefault="00600891" w:rsidP="00600891">
      <w:pPr>
        <w:pStyle w:val="ListParagraph"/>
        <w:numPr>
          <w:ilvl w:val="2"/>
          <w:numId w:val="33"/>
        </w:numPr>
        <w:tabs>
          <w:tab w:val="left" w:pos="8280"/>
        </w:tabs>
        <w:ind w:left="1701" w:right="26"/>
        <w:jc w:val="both"/>
        <w:rPr>
          <w:rFonts w:ascii="Tahoma" w:hAnsi="Tahoma" w:cs="Tahoma"/>
          <w:sz w:val="20"/>
          <w:szCs w:val="20"/>
        </w:rPr>
      </w:pPr>
      <w:r w:rsidRPr="00391994">
        <w:rPr>
          <w:rFonts w:ascii="Tahoma" w:hAnsi="Tahoma" w:cs="Tahoma"/>
          <w:sz w:val="20"/>
          <w:szCs w:val="20"/>
        </w:rPr>
        <w:t xml:space="preserve">2015: </w:t>
      </w:r>
      <w:r w:rsidR="00BA66D5">
        <w:rPr>
          <w:rFonts w:ascii="Tahoma" w:hAnsi="Tahoma" w:cs="Tahoma"/>
          <w:sz w:val="20"/>
          <w:szCs w:val="20"/>
        </w:rPr>
        <w:t>μοντέλο</w:t>
      </w:r>
      <w:r w:rsidR="00BA66D5" w:rsidRPr="00391994">
        <w:rPr>
          <w:rFonts w:ascii="Tahoma" w:hAnsi="Tahoma" w:cs="Tahoma"/>
          <w:sz w:val="20"/>
          <w:szCs w:val="20"/>
        </w:rPr>
        <w:t xml:space="preserve"> </w:t>
      </w:r>
      <w:r w:rsidR="00BA66D5">
        <w:rPr>
          <w:rFonts w:ascii="Tahoma" w:hAnsi="Tahoma" w:cs="Tahoma"/>
          <w:sz w:val="20"/>
          <w:szCs w:val="20"/>
        </w:rPr>
        <w:t>δύο</w:t>
      </w:r>
      <w:r w:rsidR="00BA66D5" w:rsidRPr="00391994">
        <w:rPr>
          <w:rFonts w:ascii="Tahoma" w:hAnsi="Tahoma" w:cs="Tahoma"/>
          <w:sz w:val="20"/>
          <w:szCs w:val="20"/>
        </w:rPr>
        <w:t xml:space="preserve"> </w:t>
      </w:r>
      <w:r w:rsidR="00BA66D5">
        <w:rPr>
          <w:rFonts w:ascii="Tahoma" w:hAnsi="Tahoma" w:cs="Tahoma"/>
          <w:sz w:val="20"/>
          <w:szCs w:val="20"/>
        </w:rPr>
        <w:t>επιπέδων</w:t>
      </w:r>
      <w:r w:rsidR="00BA66D5" w:rsidRPr="00391994">
        <w:rPr>
          <w:rFonts w:ascii="Tahoma" w:hAnsi="Tahoma" w:cs="Tahoma"/>
          <w:sz w:val="20"/>
          <w:szCs w:val="20"/>
        </w:rPr>
        <w:t xml:space="preserve"> </w:t>
      </w:r>
      <w:r w:rsidR="00391994">
        <w:rPr>
          <w:rFonts w:ascii="Tahoma" w:hAnsi="Tahoma" w:cs="Tahoma"/>
          <w:sz w:val="20"/>
          <w:szCs w:val="20"/>
        </w:rPr>
        <w:t>για</w:t>
      </w:r>
      <w:r w:rsidR="00391994" w:rsidRPr="00391994">
        <w:rPr>
          <w:rFonts w:ascii="Tahoma" w:hAnsi="Tahoma" w:cs="Tahoma"/>
          <w:sz w:val="20"/>
          <w:szCs w:val="20"/>
        </w:rPr>
        <w:t xml:space="preserve"> </w:t>
      </w:r>
      <w:r w:rsidR="00391994">
        <w:rPr>
          <w:rFonts w:ascii="Tahoma" w:hAnsi="Tahoma" w:cs="Tahoma"/>
          <w:sz w:val="20"/>
          <w:szCs w:val="20"/>
        </w:rPr>
        <w:t>τον</w:t>
      </w:r>
      <w:r w:rsidR="00391994" w:rsidRPr="00391994">
        <w:rPr>
          <w:rFonts w:ascii="Tahoma" w:hAnsi="Tahoma" w:cs="Tahoma"/>
          <w:sz w:val="20"/>
          <w:szCs w:val="20"/>
        </w:rPr>
        <w:t xml:space="preserve"> </w:t>
      </w:r>
      <w:r w:rsidR="00391994">
        <w:rPr>
          <w:rFonts w:ascii="Tahoma" w:hAnsi="Tahoma" w:cs="Tahoma"/>
          <w:sz w:val="20"/>
          <w:szCs w:val="20"/>
        </w:rPr>
        <w:t>υπολογισμό</w:t>
      </w:r>
      <w:r w:rsidR="00391994" w:rsidRPr="00391994">
        <w:rPr>
          <w:rFonts w:ascii="Tahoma" w:hAnsi="Tahoma" w:cs="Tahoma"/>
          <w:sz w:val="20"/>
          <w:szCs w:val="20"/>
        </w:rPr>
        <w:t xml:space="preserve"> </w:t>
      </w:r>
      <w:r w:rsidR="00391994">
        <w:rPr>
          <w:rFonts w:ascii="Tahoma" w:hAnsi="Tahoma" w:cs="Tahoma"/>
          <w:sz w:val="20"/>
          <w:szCs w:val="20"/>
        </w:rPr>
        <w:t>του</w:t>
      </w:r>
      <w:r w:rsidR="00391994" w:rsidRPr="00391994">
        <w:rPr>
          <w:rFonts w:ascii="Tahoma" w:hAnsi="Tahoma" w:cs="Tahoma"/>
          <w:sz w:val="20"/>
          <w:szCs w:val="20"/>
        </w:rPr>
        <w:t xml:space="preserve"> </w:t>
      </w:r>
      <w:r w:rsidR="00391994">
        <w:rPr>
          <w:rFonts w:ascii="Tahoma" w:hAnsi="Tahoma" w:cs="Tahoma"/>
          <w:sz w:val="20"/>
          <w:szCs w:val="20"/>
        </w:rPr>
        <w:t>ασυνήθιστ</w:t>
      </w:r>
      <w:r w:rsidR="00DD5AB1">
        <w:rPr>
          <w:rFonts w:ascii="Tahoma" w:hAnsi="Tahoma" w:cs="Tahoma"/>
          <w:sz w:val="20"/>
          <w:szCs w:val="20"/>
        </w:rPr>
        <w:t>α</w:t>
      </w:r>
      <w:r w:rsidR="00391994" w:rsidRPr="00391994">
        <w:rPr>
          <w:rFonts w:ascii="Tahoma" w:hAnsi="Tahoma" w:cs="Tahoma"/>
          <w:sz w:val="20"/>
          <w:szCs w:val="20"/>
        </w:rPr>
        <w:t xml:space="preserve"> </w:t>
      </w:r>
      <w:r w:rsidR="00391994">
        <w:rPr>
          <w:rFonts w:ascii="Tahoma" w:hAnsi="Tahoma" w:cs="Tahoma"/>
          <w:sz w:val="20"/>
          <w:szCs w:val="20"/>
        </w:rPr>
        <w:t xml:space="preserve">υψηλού κινδύνου </w:t>
      </w:r>
      <w:r w:rsidR="00DD5AB1">
        <w:rPr>
          <w:rFonts w:ascii="Tahoma" w:hAnsi="Tahoma" w:cs="Tahoma"/>
          <w:sz w:val="20"/>
          <w:szCs w:val="20"/>
        </w:rPr>
        <w:t xml:space="preserve">της χώρας </w:t>
      </w:r>
      <w:r w:rsidR="00391994">
        <w:rPr>
          <w:rFonts w:ascii="Tahoma" w:hAnsi="Tahoma" w:cs="Tahoma"/>
          <w:sz w:val="20"/>
          <w:szCs w:val="20"/>
        </w:rPr>
        <w:t>την περίοδο εκείνη.</w:t>
      </w:r>
      <w:r w:rsidR="00DD5AB1">
        <w:rPr>
          <w:rFonts w:ascii="Tahoma" w:hAnsi="Tahoma" w:cs="Tahoma"/>
          <w:sz w:val="20"/>
          <w:szCs w:val="20"/>
        </w:rPr>
        <w:t xml:space="preserve"> Σταθμισμένο στη συντηρητική διαβάθμιση </w:t>
      </w:r>
      <w:r w:rsidRPr="00AF3057">
        <w:rPr>
          <w:rFonts w:ascii="Tahoma" w:hAnsi="Tahoma" w:cs="Tahoma"/>
          <w:sz w:val="20"/>
          <w:szCs w:val="20"/>
          <w:lang w:val="en-US"/>
        </w:rPr>
        <w:t>Ba</w:t>
      </w:r>
      <w:r w:rsidRPr="00DD5AB1">
        <w:rPr>
          <w:rFonts w:ascii="Tahoma" w:hAnsi="Tahoma" w:cs="Tahoma"/>
          <w:sz w:val="20"/>
          <w:szCs w:val="20"/>
        </w:rPr>
        <w:t>2 (</w:t>
      </w:r>
      <w:r w:rsidR="00DD5AB1">
        <w:rPr>
          <w:rFonts w:ascii="Tahoma" w:hAnsi="Tahoma" w:cs="Tahoma"/>
          <w:sz w:val="20"/>
          <w:szCs w:val="20"/>
        </w:rPr>
        <w:t xml:space="preserve">αντίστοιχα της </w:t>
      </w:r>
      <w:r w:rsidRPr="00AF3057">
        <w:rPr>
          <w:rFonts w:ascii="Tahoma" w:hAnsi="Tahoma" w:cs="Tahoma"/>
          <w:sz w:val="20"/>
          <w:szCs w:val="20"/>
          <w:lang w:val="en-US"/>
        </w:rPr>
        <w:t>Moody</w:t>
      </w:r>
      <w:r w:rsidR="00BA66D5" w:rsidRPr="00DD5AB1">
        <w:rPr>
          <w:rFonts w:ascii="Tahoma" w:hAnsi="Tahoma" w:cs="Tahoma"/>
          <w:sz w:val="20"/>
          <w:szCs w:val="20"/>
        </w:rPr>
        <w:t>’</w:t>
      </w:r>
      <w:r w:rsidRPr="00AF3057">
        <w:rPr>
          <w:rFonts w:ascii="Tahoma" w:hAnsi="Tahoma" w:cs="Tahoma"/>
          <w:sz w:val="20"/>
          <w:szCs w:val="20"/>
          <w:lang w:val="en-US"/>
        </w:rPr>
        <w:t>s</w:t>
      </w:r>
      <w:r w:rsidRPr="00DD5AB1">
        <w:rPr>
          <w:rFonts w:ascii="Tahoma" w:hAnsi="Tahoma" w:cs="Tahoma"/>
          <w:sz w:val="20"/>
          <w:szCs w:val="20"/>
        </w:rPr>
        <w:t>)</w:t>
      </w:r>
    </w:p>
    <w:p w14:paraId="16EEC2A3" w14:textId="58AF6990" w:rsidR="00600891" w:rsidRPr="002F2F2D" w:rsidRDefault="00600891" w:rsidP="00600891">
      <w:pPr>
        <w:pStyle w:val="ListParagraph"/>
        <w:numPr>
          <w:ilvl w:val="2"/>
          <w:numId w:val="33"/>
        </w:numPr>
        <w:tabs>
          <w:tab w:val="left" w:pos="8280"/>
        </w:tabs>
        <w:ind w:left="1701" w:right="26"/>
        <w:jc w:val="both"/>
        <w:rPr>
          <w:rFonts w:ascii="Tahoma" w:hAnsi="Tahoma" w:cs="Tahoma"/>
          <w:sz w:val="20"/>
          <w:szCs w:val="20"/>
        </w:rPr>
      </w:pPr>
      <w:r w:rsidRPr="002F2F2D">
        <w:rPr>
          <w:rFonts w:ascii="Tahoma" w:hAnsi="Tahoma" w:cs="Tahoma"/>
          <w:sz w:val="20"/>
          <w:szCs w:val="20"/>
        </w:rPr>
        <w:t xml:space="preserve">2017: </w:t>
      </w:r>
      <w:r w:rsidR="00DD5AB1">
        <w:rPr>
          <w:rFonts w:ascii="Tahoma" w:hAnsi="Tahoma" w:cs="Tahoma"/>
          <w:sz w:val="20"/>
          <w:szCs w:val="20"/>
        </w:rPr>
        <w:t>μοντέλο</w:t>
      </w:r>
      <w:r w:rsidR="00DD5AB1" w:rsidRPr="002F2F2D">
        <w:rPr>
          <w:rFonts w:ascii="Tahoma" w:hAnsi="Tahoma" w:cs="Tahoma"/>
          <w:sz w:val="20"/>
          <w:szCs w:val="20"/>
        </w:rPr>
        <w:t xml:space="preserve"> </w:t>
      </w:r>
      <w:r w:rsidR="00DD5AB1">
        <w:rPr>
          <w:rFonts w:ascii="Tahoma" w:hAnsi="Tahoma" w:cs="Tahoma"/>
          <w:sz w:val="20"/>
          <w:szCs w:val="20"/>
        </w:rPr>
        <w:t>ενός</w:t>
      </w:r>
      <w:r w:rsidR="00DD5AB1" w:rsidRPr="002F2F2D">
        <w:rPr>
          <w:rFonts w:ascii="Tahoma" w:hAnsi="Tahoma" w:cs="Tahoma"/>
          <w:sz w:val="20"/>
          <w:szCs w:val="20"/>
        </w:rPr>
        <w:t xml:space="preserve"> </w:t>
      </w:r>
      <w:r w:rsidR="00DD5AB1">
        <w:rPr>
          <w:rFonts w:ascii="Tahoma" w:hAnsi="Tahoma" w:cs="Tahoma"/>
          <w:sz w:val="20"/>
          <w:szCs w:val="20"/>
        </w:rPr>
        <w:t>σταδίου</w:t>
      </w:r>
      <w:r w:rsidR="00DD5AB1" w:rsidRPr="002F2F2D">
        <w:rPr>
          <w:rFonts w:ascii="Tahoma" w:hAnsi="Tahoma" w:cs="Tahoma"/>
          <w:sz w:val="20"/>
          <w:szCs w:val="20"/>
        </w:rPr>
        <w:t xml:space="preserve"> </w:t>
      </w:r>
      <w:r w:rsidR="00DD5AB1">
        <w:rPr>
          <w:rFonts w:ascii="Tahoma" w:hAnsi="Tahoma" w:cs="Tahoma"/>
          <w:sz w:val="20"/>
          <w:szCs w:val="20"/>
        </w:rPr>
        <w:t>για</w:t>
      </w:r>
      <w:r w:rsidR="00DD5AB1" w:rsidRPr="002F2F2D">
        <w:rPr>
          <w:rFonts w:ascii="Tahoma" w:hAnsi="Tahoma" w:cs="Tahoma"/>
          <w:sz w:val="20"/>
          <w:szCs w:val="20"/>
        </w:rPr>
        <w:t xml:space="preserve"> </w:t>
      </w:r>
      <w:r w:rsidR="00DD5AB1">
        <w:rPr>
          <w:rFonts w:ascii="Tahoma" w:hAnsi="Tahoma" w:cs="Tahoma"/>
          <w:sz w:val="20"/>
          <w:szCs w:val="20"/>
        </w:rPr>
        <w:t>τον</w:t>
      </w:r>
      <w:r w:rsidR="00DD5AB1" w:rsidRPr="002F2F2D">
        <w:rPr>
          <w:rFonts w:ascii="Tahoma" w:hAnsi="Tahoma" w:cs="Tahoma"/>
          <w:sz w:val="20"/>
          <w:szCs w:val="20"/>
        </w:rPr>
        <w:t xml:space="preserve"> </w:t>
      </w:r>
      <w:r w:rsidR="00DD5AB1">
        <w:rPr>
          <w:rFonts w:ascii="Tahoma" w:hAnsi="Tahoma" w:cs="Tahoma"/>
          <w:sz w:val="20"/>
          <w:szCs w:val="20"/>
        </w:rPr>
        <w:t>κίνδυνο</w:t>
      </w:r>
      <w:r w:rsidR="00DD5AB1" w:rsidRPr="002F2F2D">
        <w:rPr>
          <w:rFonts w:ascii="Tahoma" w:hAnsi="Tahoma" w:cs="Tahoma"/>
          <w:sz w:val="20"/>
          <w:szCs w:val="20"/>
        </w:rPr>
        <w:t xml:space="preserve"> </w:t>
      </w:r>
      <w:r w:rsidR="00DD5AB1">
        <w:rPr>
          <w:rFonts w:ascii="Tahoma" w:hAnsi="Tahoma" w:cs="Tahoma"/>
          <w:sz w:val="20"/>
          <w:szCs w:val="20"/>
        </w:rPr>
        <w:t>της</w:t>
      </w:r>
      <w:r w:rsidR="00DD5AB1" w:rsidRPr="002F2F2D">
        <w:rPr>
          <w:rFonts w:ascii="Tahoma" w:hAnsi="Tahoma" w:cs="Tahoma"/>
          <w:sz w:val="20"/>
          <w:szCs w:val="20"/>
        </w:rPr>
        <w:t xml:space="preserve"> </w:t>
      </w:r>
      <w:r w:rsidR="00DD5AB1">
        <w:rPr>
          <w:rFonts w:ascii="Tahoma" w:hAnsi="Tahoma" w:cs="Tahoma"/>
          <w:sz w:val="20"/>
          <w:szCs w:val="20"/>
        </w:rPr>
        <w:t>χώρας</w:t>
      </w:r>
      <w:r w:rsidR="00DD5AB1" w:rsidRPr="002F2F2D">
        <w:rPr>
          <w:rFonts w:ascii="Tahoma" w:hAnsi="Tahoma" w:cs="Tahoma"/>
          <w:sz w:val="20"/>
          <w:szCs w:val="20"/>
        </w:rPr>
        <w:t xml:space="preserve"> </w:t>
      </w:r>
      <w:r w:rsidR="00DD5AB1">
        <w:rPr>
          <w:rFonts w:ascii="Tahoma" w:hAnsi="Tahoma" w:cs="Tahoma"/>
          <w:sz w:val="20"/>
          <w:szCs w:val="20"/>
        </w:rPr>
        <w:t>καθώς</w:t>
      </w:r>
      <w:r w:rsidR="00DD5AB1" w:rsidRPr="002F2F2D">
        <w:rPr>
          <w:rFonts w:ascii="Tahoma" w:hAnsi="Tahoma" w:cs="Tahoma"/>
          <w:sz w:val="20"/>
          <w:szCs w:val="20"/>
        </w:rPr>
        <w:t xml:space="preserve"> </w:t>
      </w:r>
      <w:r w:rsidR="00DD5AB1">
        <w:rPr>
          <w:rFonts w:ascii="Tahoma" w:hAnsi="Tahoma" w:cs="Tahoma"/>
          <w:sz w:val="20"/>
          <w:szCs w:val="20"/>
        </w:rPr>
        <w:t>έχει</w:t>
      </w:r>
      <w:r w:rsidR="00DD5AB1" w:rsidRPr="002F2F2D">
        <w:rPr>
          <w:rFonts w:ascii="Tahoma" w:hAnsi="Tahoma" w:cs="Tahoma"/>
          <w:sz w:val="20"/>
          <w:szCs w:val="20"/>
        </w:rPr>
        <w:t xml:space="preserve"> </w:t>
      </w:r>
      <w:r w:rsidR="00DD5AB1">
        <w:rPr>
          <w:rFonts w:ascii="Tahoma" w:hAnsi="Tahoma" w:cs="Tahoma"/>
          <w:sz w:val="20"/>
          <w:szCs w:val="20"/>
        </w:rPr>
        <w:t>επέλθει</w:t>
      </w:r>
      <w:r w:rsidR="00DD5AB1" w:rsidRPr="002F2F2D">
        <w:rPr>
          <w:rFonts w:ascii="Tahoma" w:hAnsi="Tahoma" w:cs="Tahoma"/>
          <w:sz w:val="20"/>
          <w:szCs w:val="20"/>
        </w:rPr>
        <w:t xml:space="preserve"> </w:t>
      </w:r>
      <w:r w:rsidR="00DD5AB1">
        <w:rPr>
          <w:rFonts w:ascii="Tahoma" w:hAnsi="Tahoma" w:cs="Tahoma"/>
          <w:sz w:val="20"/>
          <w:szCs w:val="20"/>
        </w:rPr>
        <w:t>σταθερότητα</w:t>
      </w:r>
      <w:r w:rsidR="00DD5AB1" w:rsidRPr="002F2F2D">
        <w:rPr>
          <w:rFonts w:ascii="Tahoma" w:hAnsi="Tahoma" w:cs="Tahoma"/>
          <w:sz w:val="20"/>
          <w:szCs w:val="20"/>
        </w:rPr>
        <w:t xml:space="preserve">. </w:t>
      </w:r>
    </w:p>
    <w:p w14:paraId="16EEC2A4" w14:textId="1EAE7F9A" w:rsidR="00600891" w:rsidRPr="00E65B24" w:rsidRDefault="00600891" w:rsidP="00600891">
      <w:pPr>
        <w:pStyle w:val="ListParagraph"/>
        <w:numPr>
          <w:ilvl w:val="1"/>
          <w:numId w:val="33"/>
        </w:numPr>
        <w:tabs>
          <w:tab w:val="left" w:pos="8280"/>
        </w:tabs>
        <w:ind w:left="993" w:right="26"/>
        <w:jc w:val="both"/>
        <w:rPr>
          <w:rFonts w:ascii="Tahoma" w:hAnsi="Tahoma" w:cs="Tahoma"/>
          <w:sz w:val="20"/>
          <w:szCs w:val="20"/>
        </w:rPr>
      </w:pPr>
      <w:r w:rsidRPr="00AF3057">
        <w:rPr>
          <w:rFonts w:ascii="Tahoma" w:hAnsi="Tahoma" w:cs="Tahoma"/>
          <w:sz w:val="20"/>
          <w:szCs w:val="20"/>
          <w:lang w:val="en-US"/>
        </w:rPr>
        <w:t>Equity</w:t>
      </w:r>
      <w:r w:rsidRPr="00E65B24">
        <w:rPr>
          <w:rFonts w:ascii="Tahoma" w:hAnsi="Tahoma" w:cs="Tahoma"/>
          <w:sz w:val="20"/>
          <w:szCs w:val="20"/>
        </w:rPr>
        <w:t xml:space="preserve"> </w:t>
      </w:r>
      <w:r w:rsidRPr="00AF3057">
        <w:rPr>
          <w:rFonts w:ascii="Tahoma" w:hAnsi="Tahoma" w:cs="Tahoma"/>
          <w:sz w:val="20"/>
          <w:szCs w:val="20"/>
          <w:lang w:val="en-US"/>
        </w:rPr>
        <w:t>risk</w:t>
      </w:r>
      <w:r w:rsidRPr="00E65B24">
        <w:rPr>
          <w:rFonts w:ascii="Tahoma" w:hAnsi="Tahoma" w:cs="Tahoma"/>
          <w:sz w:val="20"/>
          <w:szCs w:val="20"/>
        </w:rPr>
        <w:t xml:space="preserve"> </w:t>
      </w:r>
      <w:r w:rsidRPr="00AF3057">
        <w:rPr>
          <w:rFonts w:ascii="Tahoma" w:hAnsi="Tahoma" w:cs="Tahoma"/>
          <w:sz w:val="20"/>
          <w:szCs w:val="20"/>
          <w:lang w:val="en-US"/>
        </w:rPr>
        <w:t>component</w:t>
      </w:r>
      <w:r w:rsidRPr="00E65B24">
        <w:rPr>
          <w:rFonts w:ascii="Tahoma" w:hAnsi="Tahoma" w:cs="Tahoma"/>
          <w:sz w:val="20"/>
          <w:szCs w:val="20"/>
        </w:rPr>
        <w:t xml:space="preserve">: </w:t>
      </w:r>
      <w:r w:rsidR="00E65B24">
        <w:rPr>
          <w:rFonts w:ascii="Tahoma" w:hAnsi="Tahoma" w:cs="Tahoma"/>
          <w:sz w:val="20"/>
          <w:szCs w:val="20"/>
        </w:rPr>
        <w:t xml:space="preserve">χρησιμοποιήθηκε η βάση </w:t>
      </w:r>
      <w:r w:rsidRPr="00AF3057">
        <w:rPr>
          <w:rFonts w:ascii="Tahoma" w:hAnsi="Tahoma" w:cs="Tahoma"/>
          <w:sz w:val="20"/>
          <w:szCs w:val="20"/>
          <w:lang w:val="en-US"/>
        </w:rPr>
        <w:t>Damodaran</w:t>
      </w:r>
      <w:r w:rsidRPr="00E65B24">
        <w:rPr>
          <w:rFonts w:ascii="Tahoma" w:hAnsi="Tahoma" w:cs="Tahoma"/>
          <w:sz w:val="20"/>
          <w:szCs w:val="20"/>
        </w:rPr>
        <w:t xml:space="preserve"> </w:t>
      </w:r>
      <w:r w:rsidR="00E65B24">
        <w:rPr>
          <w:rFonts w:ascii="Tahoma" w:hAnsi="Tahoma" w:cs="Tahoma"/>
          <w:sz w:val="20"/>
          <w:szCs w:val="20"/>
        </w:rPr>
        <w:t>για το</w:t>
      </w:r>
      <w:r w:rsidR="00A40CDA">
        <w:rPr>
          <w:rFonts w:ascii="Tahoma" w:hAnsi="Tahoma" w:cs="Tahoma"/>
          <w:sz w:val="20"/>
          <w:szCs w:val="20"/>
        </w:rPr>
        <w:t>ν</w:t>
      </w:r>
      <w:r w:rsidR="00E65B24">
        <w:rPr>
          <w:rFonts w:ascii="Tahoma" w:hAnsi="Tahoma" w:cs="Tahoma"/>
          <w:sz w:val="20"/>
          <w:szCs w:val="20"/>
        </w:rPr>
        <w:t xml:space="preserve"> </w:t>
      </w:r>
      <w:r w:rsidR="00A40CDA">
        <w:rPr>
          <w:rFonts w:ascii="Tahoma" w:hAnsi="Tahoma" w:cs="Tahoma"/>
          <w:sz w:val="20"/>
          <w:szCs w:val="20"/>
        </w:rPr>
        <w:t>υπολογισμό</w:t>
      </w:r>
      <w:r w:rsidR="00DD5AB1" w:rsidRPr="00E65B24">
        <w:rPr>
          <w:rFonts w:ascii="Tahoma" w:hAnsi="Tahoma" w:cs="Tahoma"/>
          <w:sz w:val="20"/>
          <w:szCs w:val="20"/>
        </w:rPr>
        <w:t xml:space="preserve"> </w:t>
      </w:r>
      <w:r w:rsidR="00DD5AB1">
        <w:rPr>
          <w:rFonts w:ascii="Tahoma" w:hAnsi="Tahoma" w:cs="Tahoma"/>
          <w:sz w:val="20"/>
          <w:szCs w:val="20"/>
        </w:rPr>
        <w:t>του</w:t>
      </w:r>
      <w:r w:rsidR="00DD5AB1" w:rsidRPr="00E65B24">
        <w:rPr>
          <w:rFonts w:ascii="Tahoma" w:hAnsi="Tahoma" w:cs="Tahoma"/>
          <w:sz w:val="20"/>
          <w:szCs w:val="20"/>
        </w:rPr>
        <w:t xml:space="preserve"> </w:t>
      </w:r>
      <w:r w:rsidR="00DD5AB1" w:rsidRPr="00AF3057">
        <w:rPr>
          <w:rFonts w:ascii="Tahoma" w:hAnsi="Tahoma" w:cs="Tahoma"/>
          <w:sz w:val="20"/>
          <w:szCs w:val="20"/>
          <w:lang w:val="en-US"/>
        </w:rPr>
        <w:t>risk</w:t>
      </w:r>
      <w:r w:rsidR="00DD5AB1" w:rsidRPr="00E65B24">
        <w:rPr>
          <w:rFonts w:ascii="Tahoma" w:hAnsi="Tahoma" w:cs="Tahoma"/>
          <w:sz w:val="20"/>
          <w:szCs w:val="20"/>
        </w:rPr>
        <w:t xml:space="preserve"> </w:t>
      </w:r>
      <w:r w:rsidR="00DD5AB1" w:rsidRPr="00AF3057">
        <w:rPr>
          <w:rFonts w:ascii="Tahoma" w:hAnsi="Tahoma" w:cs="Tahoma"/>
          <w:sz w:val="20"/>
          <w:szCs w:val="20"/>
          <w:lang w:val="en-US"/>
        </w:rPr>
        <w:t>premium</w:t>
      </w:r>
      <w:r w:rsidR="00DD5AB1" w:rsidRPr="00E65B24">
        <w:rPr>
          <w:rFonts w:ascii="Tahoma" w:hAnsi="Tahoma" w:cs="Tahoma"/>
          <w:sz w:val="20"/>
          <w:szCs w:val="20"/>
        </w:rPr>
        <w:t xml:space="preserve"> </w:t>
      </w:r>
      <w:r w:rsidR="00DD5AB1">
        <w:rPr>
          <w:rFonts w:ascii="Tahoma" w:hAnsi="Tahoma" w:cs="Tahoma"/>
          <w:sz w:val="20"/>
          <w:szCs w:val="20"/>
        </w:rPr>
        <w:t>για</w:t>
      </w:r>
      <w:r w:rsidR="00DD5AB1" w:rsidRPr="00E65B24">
        <w:rPr>
          <w:rFonts w:ascii="Tahoma" w:hAnsi="Tahoma" w:cs="Tahoma"/>
          <w:sz w:val="20"/>
          <w:szCs w:val="20"/>
        </w:rPr>
        <w:t xml:space="preserve"> </w:t>
      </w:r>
      <w:r w:rsidR="00DD5AB1">
        <w:rPr>
          <w:rFonts w:ascii="Tahoma" w:hAnsi="Tahoma" w:cs="Tahoma"/>
          <w:sz w:val="20"/>
          <w:szCs w:val="20"/>
        </w:rPr>
        <w:t>ώριμες</w:t>
      </w:r>
      <w:r w:rsidR="00DD5AB1" w:rsidRPr="00E65B24">
        <w:rPr>
          <w:rFonts w:ascii="Tahoma" w:hAnsi="Tahoma" w:cs="Tahoma"/>
          <w:sz w:val="20"/>
          <w:szCs w:val="20"/>
        </w:rPr>
        <w:t xml:space="preserve"> </w:t>
      </w:r>
      <w:r w:rsidR="00DD5AB1">
        <w:rPr>
          <w:rFonts w:ascii="Tahoma" w:hAnsi="Tahoma" w:cs="Tahoma"/>
          <w:sz w:val="20"/>
          <w:szCs w:val="20"/>
        </w:rPr>
        <w:t>αγορές</w:t>
      </w:r>
    </w:p>
    <w:p w14:paraId="16EEC2A5" w14:textId="2DE7EEBC" w:rsidR="00600891" w:rsidRPr="00AF3057" w:rsidRDefault="00DD5AB1" w:rsidP="00600891">
      <w:pPr>
        <w:pStyle w:val="ListParagraph"/>
        <w:numPr>
          <w:ilvl w:val="1"/>
          <w:numId w:val="33"/>
        </w:numPr>
        <w:tabs>
          <w:tab w:val="left" w:pos="8280"/>
        </w:tabs>
        <w:ind w:left="993" w:right="26"/>
        <w:jc w:val="both"/>
        <w:rPr>
          <w:rFonts w:ascii="Tahoma" w:hAnsi="Tahoma" w:cs="Tahoma"/>
          <w:sz w:val="20"/>
          <w:szCs w:val="20"/>
          <w:lang w:val="en-US"/>
        </w:rPr>
      </w:pPr>
      <w:r>
        <w:rPr>
          <w:rFonts w:ascii="Tahoma" w:hAnsi="Tahoma" w:cs="Tahoma"/>
          <w:sz w:val="20"/>
          <w:szCs w:val="20"/>
        </w:rPr>
        <w:t xml:space="preserve">Συντελεστής </w:t>
      </w:r>
      <w:r w:rsidR="00600891" w:rsidRPr="00AF3057">
        <w:rPr>
          <w:rFonts w:ascii="Tahoma" w:hAnsi="Tahoma" w:cs="Tahoma"/>
          <w:sz w:val="20"/>
          <w:szCs w:val="20"/>
          <w:lang w:val="en-US"/>
        </w:rPr>
        <w:t>Beta</w:t>
      </w:r>
    </w:p>
    <w:p w14:paraId="16EEC2A6" w14:textId="4225D259" w:rsidR="00600891" w:rsidRPr="00DD5AB1" w:rsidRDefault="00DD5AB1" w:rsidP="00600891">
      <w:pPr>
        <w:pStyle w:val="ListParagraph"/>
        <w:numPr>
          <w:ilvl w:val="2"/>
          <w:numId w:val="33"/>
        </w:numPr>
        <w:tabs>
          <w:tab w:val="left" w:pos="8280"/>
        </w:tabs>
        <w:ind w:left="1701" w:right="26"/>
        <w:jc w:val="both"/>
        <w:rPr>
          <w:rFonts w:ascii="Tahoma" w:hAnsi="Tahoma" w:cs="Tahoma"/>
          <w:sz w:val="20"/>
          <w:szCs w:val="20"/>
        </w:rPr>
      </w:pPr>
      <w:r>
        <w:rPr>
          <w:rFonts w:ascii="Tahoma" w:hAnsi="Tahoma" w:cs="Tahoma"/>
          <w:sz w:val="20"/>
          <w:szCs w:val="20"/>
        </w:rPr>
        <w:t>Χρησιμοποιήθηκε</w:t>
      </w:r>
      <w:r w:rsidRPr="00DD5AB1">
        <w:rPr>
          <w:rFonts w:ascii="Tahoma" w:hAnsi="Tahoma" w:cs="Tahoma"/>
          <w:sz w:val="20"/>
          <w:szCs w:val="20"/>
        </w:rPr>
        <w:t xml:space="preserve"> </w:t>
      </w:r>
      <w:r>
        <w:rPr>
          <w:rFonts w:ascii="Tahoma" w:hAnsi="Tahoma" w:cs="Tahoma"/>
          <w:sz w:val="20"/>
          <w:szCs w:val="20"/>
        </w:rPr>
        <w:t>ως</w:t>
      </w:r>
      <w:r w:rsidRPr="00DD5AB1">
        <w:rPr>
          <w:rFonts w:ascii="Tahoma" w:hAnsi="Tahoma" w:cs="Tahoma"/>
          <w:sz w:val="20"/>
          <w:szCs w:val="20"/>
        </w:rPr>
        <w:t xml:space="preserve"> </w:t>
      </w:r>
      <w:r>
        <w:rPr>
          <w:rFonts w:ascii="Tahoma" w:hAnsi="Tahoma" w:cs="Tahoma"/>
          <w:sz w:val="20"/>
          <w:szCs w:val="20"/>
          <w:lang w:val="en-US"/>
        </w:rPr>
        <w:t>proxy</w:t>
      </w:r>
      <w:r w:rsidRPr="00DD5AB1">
        <w:rPr>
          <w:rFonts w:ascii="Tahoma" w:hAnsi="Tahoma" w:cs="Tahoma"/>
          <w:sz w:val="20"/>
          <w:szCs w:val="20"/>
        </w:rPr>
        <w:t xml:space="preserve"> </w:t>
      </w:r>
      <w:r>
        <w:rPr>
          <w:rFonts w:ascii="Tahoma" w:hAnsi="Tahoma" w:cs="Tahoma"/>
          <w:sz w:val="20"/>
          <w:szCs w:val="20"/>
        </w:rPr>
        <w:t>ένα</w:t>
      </w:r>
      <w:r w:rsidRPr="00DD5AB1">
        <w:rPr>
          <w:rFonts w:ascii="Tahoma" w:hAnsi="Tahoma" w:cs="Tahoma"/>
          <w:sz w:val="20"/>
          <w:szCs w:val="20"/>
        </w:rPr>
        <w:t xml:space="preserve"> </w:t>
      </w:r>
      <w:r>
        <w:rPr>
          <w:rFonts w:ascii="Tahoma" w:hAnsi="Tahoma" w:cs="Tahoma"/>
          <w:sz w:val="20"/>
          <w:szCs w:val="20"/>
        </w:rPr>
        <w:t>δείγμα</w:t>
      </w:r>
      <w:r w:rsidRPr="00DD5AB1">
        <w:rPr>
          <w:rFonts w:ascii="Tahoma" w:hAnsi="Tahoma" w:cs="Tahoma"/>
          <w:sz w:val="20"/>
          <w:szCs w:val="20"/>
        </w:rPr>
        <w:t xml:space="preserve"> 11 </w:t>
      </w:r>
      <w:r>
        <w:rPr>
          <w:rFonts w:ascii="Tahoma" w:hAnsi="Tahoma" w:cs="Tahoma"/>
          <w:sz w:val="20"/>
          <w:szCs w:val="20"/>
        </w:rPr>
        <w:t>διαχειριστών</w:t>
      </w:r>
      <w:r w:rsidRPr="00DD5AB1">
        <w:rPr>
          <w:rFonts w:ascii="Tahoma" w:hAnsi="Tahoma" w:cs="Tahoma"/>
          <w:sz w:val="20"/>
          <w:szCs w:val="20"/>
        </w:rPr>
        <w:t xml:space="preserve"> </w:t>
      </w:r>
      <w:r>
        <w:rPr>
          <w:rFonts w:ascii="Tahoma" w:hAnsi="Tahoma" w:cs="Tahoma"/>
          <w:sz w:val="20"/>
          <w:szCs w:val="20"/>
        </w:rPr>
        <w:t>λιμανιών</w:t>
      </w:r>
      <w:r w:rsidRPr="00DD5AB1">
        <w:rPr>
          <w:rFonts w:ascii="Tahoma" w:hAnsi="Tahoma" w:cs="Tahoma"/>
          <w:sz w:val="20"/>
          <w:szCs w:val="20"/>
        </w:rPr>
        <w:t xml:space="preserve"> </w:t>
      </w:r>
      <w:r>
        <w:rPr>
          <w:rFonts w:ascii="Tahoma" w:hAnsi="Tahoma" w:cs="Tahoma"/>
          <w:sz w:val="20"/>
          <w:szCs w:val="20"/>
        </w:rPr>
        <w:t>παγκοσμίως</w:t>
      </w:r>
      <w:r w:rsidRPr="00DD5AB1">
        <w:rPr>
          <w:rFonts w:ascii="Tahoma" w:hAnsi="Tahoma" w:cs="Tahoma"/>
          <w:sz w:val="20"/>
          <w:szCs w:val="20"/>
        </w:rPr>
        <w:t xml:space="preserve"> </w:t>
      </w:r>
      <w:r>
        <w:rPr>
          <w:rFonts w:ascii="Tahoma" w:hAnsi="Tahoma" w:cs="Tahoma"/>
          <w:sz w:val="20"/>
          <w:szCs w:val="20"/>
        </w:rPr>
        <w:t>καθώς</w:t>
      </w:r>
      <w:r w:rsidRPr="00DD5AB1">
        <w:rPr>
          <w:rFonts w:ascii="Tahoma" w:hAnsi="Tahoma" w:cs="Tahoma"/>
          <w:sz w:val="20"/>
          <w:szCs w:val="20"/>
        </w:rPr>
        <w:t xml:space="preserve"> </w:t>
      </w:r>
      <w:r>
        <w:rPr>
          <w:rFonts w:ascii="Tahoma" w:hAnsi="Tahoma" w:cs="Tahoma"/>
          <w:sz w:val="20"/>
          <w:szCs w:val="20"/>
        </w:rPr>
        <w:t>δεν</w:t>
      </w:r>
      <w:r w:rsidRPr="00DD5AB1">
        <w:rPr>
          <w:rFonts w:ascii="Tahoma" w:hAnsi="Tahoma" w:cs="Tahoma"/>
          <w:sz w:val="20"/>
          <w:szCs w:val="20"/>
        </w:rPr>
        <w:t xml:space="preserve"> </w:t>
      </w:r>
      <w:r>
        <w:rPr>
          <w:rFonts w:ascii="Tahoma" w:hAnsi="Tahoma" w:cs="Tahoma"/>
          <w:sz w:val="20"/>
          <w:szCs w:val="20"/>
        </w:rPr>
        <w:t>υπάρχουν</w:t>
      </w:r>
      <w:r w:rsidRPr="00DD5AB1">
        <w:rPr>
          <w:rFonts w:ascii="Tahoma" w:hAnsi="Tahoma" w:cs="Tahoma"/>
          <w:sz w:val="20"/>
          <w:szCs w:val="20"/>
        </w:rPr>
        <w:t xml:space="preserve"> </w:t>
      </w:r>
      <w:r>
        <w:rPr>
          <w:rFonts w:ascii="Tahoma" w:hAnsi="Tahoma" w:cs="Tahoma"/>
          <w:sz w:val="20"/>
          <w:szCs w:val="20"/>
        </w:rPr>
        <w:t>αντίστοιχες</w:t>
      </w:r>
      <w:r w:rsidRPr="00DD5AB1">
        <w:rPr>
          <w:rFonts w:ascii="Tahoma" w:hAnsi="Tahoma" w:cs="Tahoma"/>
          <w:sz w:val="20"/>
          <w:szCs w:val="20"/>
        </w:rPr>
        <w:t xml:space="preserve"> </w:t>
      </w:r>
      <w:r>
        <w:rPr>
          <w:rFonts w:ascii="Tahoma" w:hAnsi="Tahoma" w:cs="Tahoma"/>
          <w:sz w:val="20"/>
          <w:szCs w:val="20"/>
        </w:rPr>
        <w:t>εταιρείες</w:t>
      </w:r>
      <w:r w:rsidRPr="00DD5AB1">
        <w:rPr>
          <w:rFonts w:ascii="Tahoma" w:hAnsi="Tahoma" w:cs="Tahoma"/>
          <w:sz w:val="20"/>
          <w:szCs w:val="20"/>
        </w:rPr>
        <w:t xml:space="preserve"> </w:t>
      </w:r>
      <w:r>
        <w:rPr>
          <w:rFonts w:ascii="Tahoma" w:hAnsi="Tahoma" w:cs="Tahoma"/>
          <w:sz w:val="20"/>
          <w:szCs w:val="20"/>
        </w:rPr>
        <w:t>διαχείρισης</w:t>
      </w:r>
      <w:r w:rsidRPr="00DD5AB1">
        <w:rPr>
          <w:rFonts w:ascii="Tahoma" w:hAnsi="Tahoma" w:cs="Tahoma"/>
          <w:sz w:val="20"/>
          <w:szCs w:val="20"/>
        </w:rPr>
        <w:t xml:space="preserve"> </w:t>
      </w:r>
      <w:r>
        <w:rPr>
          <w:rFonts w:ascii="Tahoma" w:hAnsi="Tahoma" w:cs="Tahoma"/>
          <w:sz w:val="20"/>
          <w:szCs w:val="20"/>
        </w:rPr>
        <w:t>Διώρυγας</w:t>
      </w:r>
      <w:r w:rsidRPr="00DD5AB1">
        <w:rPr>
          <w:rFonts w:ascii="Tahoma" w:hAnsi="Tahoma" w:cs="Tahoma"/>
          <w:sz w:val="20"/>
          <w:szCs w:val="20"/>
        </w:rPr>
        <w:t xml:space="preserve"> </w:t>
      </w:r>
      <w:r>
        <w:rPr>
          <w:rFonts w:ascii="Tahoma" w:hAnsi="Tahoma" w:cs="Tahoma"/>
          <w:sz w:val="20"/>
          <w:szCs w:val="20"/>
        </w:rPr>
        <w:t>εισηγμένες</w:t>
      </w:r>
      <w:r w:rsidRPr="00DD5AB1">
        <w:rPr>
          <w:rFonts w:ascii="Tahoma" w:hAnsi="Tahoma" w:cs="Tahoma"/>
          <w:sz w:val="20"/>
          <w:szCs w:val="20"/>
        </w:rPr>
        <w:t xml:space="preserve"> </w:t>
      </w:r>
      <w:r>
        <w:rPr>
          <w:rFonts w:ascii="Tahoma" w:hAnsi="Tahoma" w:cs="Tahoma"/>
          <w:sz w:val="20"/>
          <w:szCs w:val="20"/>
        </w:rPr>
        <w:t>σε</w:t>
      </w:r>
      <w:r w:rsidRPr="00DD5AB1">
        <w:rPr>
          <w:rFonts w:ascii="Tahoma" w:hAnsi="Tahoma" w:cs="Tahoma"/>
          <w:sz w:val="20"/>
          <w:szCs w:val="20"/>
        </w:rPr>
        <w:t xml:space="preserve"> </w:t>
      </w:r>
      <w:r>
        <w:rPr>
          <w:rFonts w:ascii="Tahoma" w:hAnsi="Tahoma" w:cs="Tahoma"/>
          <w:sz w:val="20"/>
          <w:szCs w:val="20"/>
        </w:rPr>
        <w:t>οργανωμένη</w:t>
      </w:r>
      <w:r w:rsidRPr="00DD5AB1">
        <w:rPr>
          <w:rFonts w:ascii="Tahoma" w:hAnsi="Tahoma" w:cs="Tahoma"/>
          <w:sz w:val="20"/>
          <w:szCs w:val="20"/>
        </w:rPr>
        <w:t xml:space="preserve"> </w:t>
      </w:r>
      <w:r w:rsidR="00A40CDA">
        <w:rPr>
          <w:rFonts w:ascii="Tahoma" w:hAnsi="Tahoma" w:cs="Tahoma"/>
          <w:sz w:val="20"/>
          <w:szCs w:val="20"/>
        </w:rPr>
        <w:t>αγορά</w:t>
      </w:r>
      <w:r w:rsidRPr="00DD5AB1">
        <w:rPr>
          <w:rFonts w:ascii="Tahoma" w:hAnsi="Tahoma" w:cs="Tahoma"/>
          <w:sz w:val="20"/>
          <w:szCs w:val="20"/>
        </w:rPr>
        <w:t xml:space="preserve">. </w:t>
      </w:r>
    </w:p>
    <w:p w14:paraId="16EEC2A7" w14:textId="7D48AFA4" w:rsidR="00600891" w:rsidRPr="00DD5AB1" w:rsidRDefault="00DD5AB1" w:rsidP="00600891">
      <w:pPr>
        <w:pStyle w:val="ListParagraph"/>
        <w:numPr>
          <w:ilvl w:val="2"/>
          <w:numId w:val="33"/>
        </w:numPr>
        <w:tabs>
          <w:tab w:val="left" w:pos="8280"/>
        </w:tabs>
        <w:ind w:left="1701" w:right="26"/>
        <w:jc w:val="both"/>
        <w:rPr>
          <w:rFonts w:ascii="Tahoma" w:hAnsi="Tahoma" w:cs="Tahoma"/>
          <w:sz w:val="20"/>
          <w:szCs w:val="20"/>
        </w:rPr>
      </w:pPr>
      <w:r>
        <w:rPr>
          <w:rFonts w:ascii="Tahoma" w:hAnsi="Tahoma" w:cs="Tahoma"/>
          <w:sz w:val="20"/>
          <w:szCs w:val="20"/>
        </w:rPr>
        <w:t xml:space="preserve">Δείγμα δύο ετών σε εβδομαδιαία βάση </w:t>
      </w:r>
    </w:p>
    <w:p w14:paraId="16EEC2A8" w14:textId="6FC6F677" w:rsidR="00600891" w:rsidRPr="005A76B4" w:rsidRDefault="00273504" w:rsidP="00600891">
      <w:pPr>
        <w:pStyle w:val="ListParagraph"/>
        <w:numPr>
          <w:ilvl w:val="2"/>
          <w:numId w:val="33"/>
        </w:numPr>
        <w:tabs>
          <w:tab w:val="left" w:pos="8280"/>
        </w:tabs>
        <w:ind w:left="1701" w:right="26"/>
        <w:jc w:val="both"/>
        <w:rPr>
          <w:rFonts w:ascii="Tahoma" w:hAnsi="Tahoma" w:cs="Tahoma"/>
          <w:sz w:val="20"/>
          <w:szCs w:val="20"/>
        </w:rPr>
      </w:pPr>
      <w:r>
        <w:rPr>
          <w:rFonts w:ascii="Tahoma" w:hAnsi="Tahoma" w:cs="Tahoma"/>
          <w:sz w:val="20"/>
          <w:szCs w:val="20"/>
        </w:rPr>
        <w:t>Ο</w:t>
      </w:r>
      <w:r w:rsidRPr="00A54B77">
        <w:rPr>
          <w:rFonts w:ascii="Tahoma" w:hAnsi="Tahoma" w:cs="Tahoma"/>
          <w:sz w:val="20"/>
          <w:szCs w:val="20"/>
        </w:rPr>
        <w:t xml:space="preserve"> </w:t>
      </w:r>
      <w:r>
        <w:rPr>
          <w:rFonts w:ascii="Tahoma" w:hAnsi="Tahoma" w:cs="Tahoma"/>
          <w:sz w:val="20"/>
          <w:szCs w:val="20"/>
        </w:rPr>
        <w:t>συντελεστής</w:t>
      </w:r>
      <w:r w:rsidRPr="00A54B77">
        <w:rPr>
          <w:rFonts w:ascii="Tahoma" w:hAnsi="Tahoma" w:cs="Tahoma"/>
          <w:sz w:val="20"/>
          <w:szCs w:val="20"/>
        </w:rPr>
        <w:t xml:space="preserve"> </w:t>
      </w:r>
      <w:r w:rsidR="00600891" w:rsidRPr="00AF3057">
        <w:rPr>
          <w:rFonts w:ascii="Tahoma" w:hAnsi="Tahoma" w:cs="Tahoma"/>
          <w:sz w:val="20"/>
          <w:szCs w:val="20"/>
          <w:lang w:val="en-US"/>
        </w:rPr>
        <w:t>Beta</w:t>
      </w:r>
      <w:r w:rsidR="00600891" w:rsidRPr="00A54B77">
        <w:rPr>
          <w:rFonts w:ascii="Tahoma" w:hAnsi="Tahoma" w:cs="Tahoma"/>
          <w:sz w:val="20"/>
          <w:szCs w:val="20"/>
        </w:rPr>
        <w:t xml:space="preserve"> </w:t>
      </w:r>
      <w:r>
        <w:rPr>
          <w:rFonts w:ascii="Tahoma" w:hAnsi="Tahoma" w:cs="Tahoma"/>
          <w:sz w:val="20"/>
          <w:szCs w:val="20"/>
        </w:rPr>
        <w:t>εκτιμάται</w:t>
      </w:r>
      <w:r w:rsidRPr="00A54B77">
        <w:rPr>
          <w:rFonts w:ascii="Tahoma" w:hAnsi="Tahoma" w:cs="Tahoma"/>
          <w:sz w:val="20"/>
          <w:szCs w:val="20"/>
        </w:rPr>
        <w:t xml:space="preserve"> </w:t>
      </w:r>
      <w:r>
        <w:rPr>
          <w:rFonts w:ascii="Tahoma" w:hAnsi="Tahoma" w:cs="Tahoma"/>
          <w:sz w:val="20"/>
          <w:szCs w:val="20"/>
        </w:rPr>
        <w:t>κάτω</w:t>
      </w:r>
      <w:r w:rsidRPr="00A54B77">
        <w:rPr>
          <w:rFonts w:ascii="Tahoma" w:hAnsi="Tahoma" w:cs="Tahoma"/>
          <w:sz w:val="20"/>
          <w:szCs w:val="20"/>
        </w:rPr>
        <w:t xml:space="preserve"> </w:t>
      </w:r>
      <w:r>
        <w:rPr>
          <w:rFonts w:ascii="Tahoma" w:hAnsi="Tahoma" w:cs="Tahoma"/>
          <w:sz w:val="20"/>
          <w:szCs w:val="20"/>
        </w:rPr>
        <w:t>της</w:t>
      </w:r>
      <w:r w:rsidRPr="00A54B77">
        <w:rPr>
          <w:rFonts w:ascii="Tahoma" w:hAnsi="Tahoma" w:cs="Tahoma"/>
          <w:sz w:val="20"/>
          <w:szCs w:val="20"/>
        </w:rPr>
        <w:t xml:space="preserve"> </w:t>
      </w:r>
      <w:r>
        <w:rPr>
          <w:rFonts w:ascii="Tahoma" w:hAnsi="Tahoma" w:cs="Tahoma"/>
          <w:sz w:val="20"/>
          <w:szCs w:val="20"/>
        </w:rPr>
        <w:t>μονάδας</w:t>
      </w:r>
      <w:r w:rsidRPr="00A54B77">
        <w:rPr>
          <w:rFonts w:ascii="Tahoma" w:hAnsi="Tahoma" w:cs="Tahoma"/>
          <w:sz w:val="20"/>
          <w:szCs w:val="20"/>
        </w:rPr>
        <w:t xml:space="preserve"> (</w:t>
      </w:r>
      <w:r w:rsidR="00600891" w:rsidRPr="00A54B77">
        <w:rPr>
          <w:rFonts w:ascii="Tahoma" w:hAnsi="Tahoma" w:cs="Tahoma"/>
          <w:sz w:val="20"/>
          <w:szCs w:val="20"/>
        </w:rPr>
        <w:t>1</w:t>
      </w:r>
      <w:r w:rsidRPr="00A54B77">
        <w:rPr>
          <w:rFonts w:ascii="Tahoma" w:hAnsi="Tahoma" w:cs="Tahoma"/>
          <w:sz w:val="20"/>
          <w:szCs w:val="20"/>
        </w:rPr>
        <w:t xml:space="preserve">) </w:t>
      </w:r>
      <w:r>
        <w:rPr>
          <w:rFonts w:ascii="Tahoma" w:hAnsi="Tahoma" w:cs="Tahoma"/>
          <w:sz w:val="20"/>
          <w:szCs w:val="20"/>
        </w:rPr>
        <w:t>λόγω</w:t>
      </w:r>
      <w:r w:rsidRPr="00A54B77">
        <w:rPr>
          <w:rFonts w:ascii="Tahoma" w:hAnsi="Tahoma" w:cs="Tahoma"/>
          <w:sz w:val="20"/>
          <w:szCs w:val="20"/>
        </w:rPr>
        <w:t xml:space="preserve"> </w:t>
      </w:r>
      <w:r w:rsidR="00A54B77">
        <w:rPr>
          <w:rFonts w:ascii="Tahoma" w:hAnsi="Tahoma" w:cs="Tahoma"/>
          <w:sz w:val="20"/>
          <w:szCs w:val="20"/>
        </w:rPr>
        <w:t>της</w:t>
      </w:r>
      <w:r w:rsidR="00A54B77" w:rsidRPr="00A54B77">
        <w:rPr>
          <w:rFonts w:ascii="Tahoma" w:hAnsi="Tahoma" w:cs="Tahoma"/>
          <w:sz w:val="20"/>
          <w:szCs w:val="20"/>
        </w:rPr>
        <w:t xml:space="preserve"> </w:t>
      </w:r>
      <w:r w:rsidR="00A54B77">
        <w:rPr>
          <w:rFonts w:ascii="Tahoma" w:hAnsi="Tahoma" w:cs="Tahoma"/>
          <w:sz w:val="20"/>
          <w:szCs w:val="20"/>
        </w:rPr>
        <w:t xml:space="preserve">χαμηλότερης μεταβλητότητας του διακύμανσης του επιχειρηματικού κλάδου δραστηριότητας. </w:t>
      </w:r>
    </w:p>
    <w:p w14:paraId="16EEC2A9" w14:textId="0F21518E" w:rsidR="00600891" w:rsidRPr="00A54B77" w:rsidRDefault="00D041D4" w:rsidP="00600891">
      <w:pPr>
        <w:pStyle w:val="ListParagraph"/>
        <w:numPr>
          <w:ilvl w:val="1"/>
          <w:numId w:val="33"/>
        </w:numPr>
        <w:tabs>
          <w:tab w:val="left" w:pos="8280"/>
        </w:tabs>
        <w:ind w:left="993" w:right="26"/>
        <w:jc w:val="both"/>
        <w:rPr>
          <w:rFonts w:ascii="Tahoma" w:hAnsi="Tahoma" w:cs="Tahoma"/>
          <w:sz w:val="20"/>
          <w:szCs w:val="20"/>
        </w:rPr>
      </w:pPr>
      <w:r>
        <w:rPr>
          <w:rFonts w:ascii="Tahoma" w:hAnsi="Tahoma" w:cs="Tahoma"/>
          <w:sz w:val="20"/>
          <w:szCs w:val="20"/>
        </w:rPr>
        <w:t>Κόστος</w:t>
      </w:r>
      <w:r w:rsidRPr="002F2F2D">
        <w:rPr>
          <w:rFonts w:ascii="Tahoma" w:hAnsi="Tahoma" w:cs="Tahoma"/>
          <w:sz w:val="20"/>
          <w:szCs w:val="20"/>
        </w:rPr>
        <w:t xml:space="preserve"> </w:t>
      </w:r>
      <w:r>
        <w:rPr>
          <w:rFonts w:ascii="Tahoma" w:hAnsi="Tahoma" w:cs="Tahoma"/>
          <w:sz w:val="20"/>
          <w:szCs w:val="20"/>
        </w:rPr>
        <w:t>δανεισμού</w:t>
      </w:r>
      <w:r w:rsidR="00600891" w:rsidRPr="002F2F2D">
        <w:rPr>
          <w:rFonts w:ascii="Tahoma" w:hAnsi="Tahoma" w:cs="Tahoma"/>
          <w:sz w:val="20"/>
          <w:szCs w:val="20"/>
        </w:rPr>
        <w:t xml:space="preserve">: </w:t>
      </w:r>
      <w:r w:rsidR="00A54B77">
        <w:rPr>
          <w:rFonts w:ascii="Tahoma" w:hAnsi="Tahoma" w:cs="Tahoma"/>
          <w:sz w:val="20"/>
          <w:szCs w:val="20"/>
        </w:rPr>
        <w:t>η</w:t>
      </w:r>
      <w:r w:rsidR="00A54B77" w:rsidRPr="002F2F2D">
        <w:rPr>
          <w:rFonts w:ascii="Tahoma" w:hAnsi="Tahoma" w:cs="Tahoma"/>
          <w:sz w:val="20"/>
          <w:szCs w:val="20"/>
        </w:rPr>
        <w:t xml:space="preserve"> </w:t>
      </w:r>
      <w:r w:rsidR="00A54B77">
        <w:rPr>
          <w:rFonts w:ascii="Tahoma" w:hAnsi="Tahoma" w:cs="Tahoma"/>
          <w:sz w:val="20"/>
          <w:szCs w:val="20"/>
        </w:rPr>
        <w:t>εταιρεία</w:t>
      </w:r>
      <w:r w:rsidR="00A54B77" w:rsidRPr="002F2F2D">
        <w:rPr>
          <w:rFonts w:ascii="Tahoma" w:hAnsi="Tahoma" w:cs="Tahoma"/>
          <w:sz w:val="20"/>
          <w:szCs w:val="20"/>
        </w:rPr>
        <w:t xml:space="preserve"> </w:t>
      </w:r>
      <w:r w:rsidR="00A54B77">
        <w:rPr>
          <w:rFonts w:ascii="Tahoma" w:hAnsi="Tahoma" w:cs="Tahoma"/>
          <w:sz w:val="20"/>
          <w:szCs w:val="20"/>
        </w:rPr>
        <w:t>δεν</w:t>
      </w:r>
      <w:r w:rsidR="00A54B77" w:rsidRPr="002F2F2D">
        <w:rPr>
          <w:rFonts w:ascii="Tahoma" w:hAnsi="Tahoma" w:cs="Tahoma"/>
          <w:sz w:val="20"/>
          <w:szCs w:val="20"/>
        </w:rPr>
        <w:t xml:space="preserve"> </w:t>
      </w:r>
      <w:r w:rsidR="00A54B77">
        <w:rPr>
          <w:rFonts w:ascii="Tahoma" w:hAnsi="Tahoma" w:cs="Tahoma"/>
          <w:sz w:val="20"/>
          <w:szCs w:val="20"/>
        </w:rPr>
        <w:t>έχει</w:t>
      </w:r>
      <w:r w:rsidR="00A54B77" w:rsidRPr="002F2F2D">
        <w:rPr>
          <w:rFonts w:ascii="Tahoma" w:hAnsi="Tahoma" w:cs="Tahoma"/>
          <w:sz w:val="20"/>
          <w:szCs w:val="20"/>
        </w:rPr>
        <w:t xml:space="preserve"> </w:t>
      </w:r>
      <w:r w:rsidR="00A54B77">
        <w:rPr>
          <w:rFonts w:ascii="Tahoma" w:hAnsi="Tahoma" w:cs="Tahoma"/>
          <w:sz w:val="20"/>
          <w:szCs w:val="20"/>
        </w:rPr>
        <w:t>δανεισμό</w:t>
      </w:r>
      <w:r w:rsidR="00A54B77" w:rsidRPr="002F2F2D">
        <w:rPr>
          <w:rFonts w:ascii="Tahoma" w:hAnsi="Tahoma" w:cs="Tahoma"/>
          <w:sz w:val="20"/>
          <w:szCs w:val="20"/>
        </w:rPr>
        <w:t xml:space="preserve"> </w:t>
      </w:r>
      <w:r w:rsidR="00A54B77">
        <w:rPr>
          <w:rFonts w:ascii="Tahoma" w:hAnsi="Tahoma" w:cs="Tahoma"/>
          <w:sz w:val="20"/>
          <w:szCs w:val="20"/>
        </w:rPr>
        <w:t>για</w:t>
      </w:r>
      <w:r w:rsidR="00A54B77" w:rsidRPr="002F2F2D">
        <w:rPr>
          <w:rFonts w:ascii="Tahoma" w:hAnsi="Tahoma" w:cs="Tahoma"/>
          <w:sz w:val="20"/>
          <w:szCs w:val="20"/>
        </w:rPr>
        <w:t xml:space="preserve"> </w:t>
      </w:r>
      <w:r w:rsidR="00A54B77">
        <w:rPr>
          <w:rFonts w:ascii="Tahoma" w:hAnsi="Tahoma" w:cs="Tahoma"/>
          <w:sz w:val="20"/>
          <w:szCs w:val="20"/>
        </w:rPr>
        <w:t>αυτό</w:t>
      </w:r>
      <w:r w:rsidR="00A54B77" w:rsidRPr="002F2F2D">
        <w:rPr>
          <w:rFonts w:ascii="Tahoma" w:hAnsi="Tahoma" w:cs="Tahoma"/>
          <w:sz w:val="20"/>
          <w:szCs w:val="20"/>
        </w:rPr>
        <w:t xml:space="preserve"> </w:t>
      </w:r>
      <w:r w:rsidR="00A54B77">
        <w:rPr>
          <w:rFonts w:ascii="Tahoma" w:hAnsi="Tahoma" w:cs="Tahoma"/>
          <w:sz w:val="20"/>
          <w:szCs w:val="20"/>
        </w:rPr>
        <w:t>θα</w:t>
      </w:r>
      <w:r w:rsidR="00A54B77" w:rsidRPr="002F2F2D">
        <w:rPr>
          <w:rFonts w:ascii="Tahoma" w:hAnsi="Tahoma" w:cs="Tahoma"/>
          <w:sz w:val="20"/>
          <w:szCs w:val="20"/>
        </w:rPr>
        <w:t xml:space="preserve"> </w:t>
      </w:r>
      <w:r w:rsidR="00A54B77">
        <w:rPr>
          <w:rFonts w:ascii="Tahoma" w:hAnsi="Tahoma" w:cs="Tahoma"/>
          <w:sz w:val="20"/>
          <w:szCs w:val="20"/>
        </w:rPr>
        <w:t>χρησιμοποιηθεί</w:t>
      </w:r>
      <w:r w:rsidR="00A54B77" w:rsidRPr="002F2F2D">
        <w:rPr>
          <w:rFonts w:ascii="Tahoma" w:hAnsi="Tahoma" w:cs="Tahoma"/>
          <w:sz w:val="20"/>
          <w:szCs w:val="20"/>
        </w:rPr>
        <w:t xml:space="preserve"> </w:t>
      </w:r>
      <w:r w:rsidR="00A54B77">
        <w:rPr>
          <w:rFonts w:ascii="Tahoma" w:hAnsi="Tahoma" w:cs="Tahoma"/>
          <w:sz w:val="20"/>
          <w:szCs w:val="20"/>
        </w:rPr>
        <w:t>μια</w:t>
      </w:r>
      <w:r w:rsidR="00A54B77" w:rsidRPr="002F2F2D">
        <w:rPr>
          <w:rFonts w:ascii="Tahoma" w:hAnsi="Tahoma" w:cs="Tahoma"/>
          <w:sz w:val="20"/>
          <w:szCs w:val="20"/>
        </w:rPr>
        <w:t xml:space="preserve"> </w:t>
      </w:r>
      <w:r w:rsidR="00A54B77">
        <w:rPr>
          <w:rFonts w:ascii="Tahoma" w:hAnsi="Tahoma" w:cs="Tahoma"/>
          <w:sz w:val="20"/>
          <w:szCs w:val="20"/>
          <w:lang w:val="en-US"/>
        </w:rPr>
        <w:t>proxy</w:t>
      </w:r>
      <w:r w:rsidR="00A54B77" w:rsidRPr="002F2F2D">
        <w:rPr>
          <w:rFonts w:ascii="Tahoma" w:hAnsi="Tahoma" w:cs="Tahoma"/>
          <w:sz w:val="20"/>
          <w:szCs w:val="20"/>
        </w:rPr>
        <w:t>.</w:t>
      </w:r>
      <w:r w:rsidR="00600891" w:rsidRPr="002F2F2D">
        <w:rPr>
          <w:rFonts w:ascii="Tahoma" w:hAnsi="Tahoma" w:cs="Tahoma"/>
          <w:sz w:val="20"/>
          <w:szCs w:val="20"/>
        </w:rPr>
        <w:t xml:space="preserve"> </w:t>
      </w:r>
      <w:r w:rsidR="00A54B77">
        <w:rPr>
          <w:rFonts w:ascii="Tahoma" w:hAnsi="Tahoma" w:cs="Tahoma"/>
          <w:sz w:val="20"/>
          <w:szCs w:val="20"/>
        </w:rPr>
        <w:t>Δεδομένου</w:t>
      </w:r>
      <w:r w:rsidR="00A54B77" w:rsidRPr="00A54B77">
        <w:rPr>
          <w:rFonts w:ascii="Tahoma" w:hAnsi="Tahoma" w:cs="Tahoma"/>
          <w:sz w:val="20"/>
          <w:szCs w:val="20"/>
        </w:rPr>
        <w:t xml:space="preserve"> </w:t>
      </w:r>
      <w:r w:rsidR="00A54B77">
        <w:rPr>
          <w:rFonts w:ascii="Tahoma" w:hAnsi="Tahoma" w:cs="Tahoma"/>
          <w:sz w:val="20"/>
          <w:szCs w:val="20"/>
        </w:rPr>
        <w:t>του</w:t>
      </w:r>
      <w:r w:rsidR="00A54B77" w:rsidRPr="00A54B77">
        <w:rPr>
          <w:rFonts w:ascii="Tahoma" w:hAnsi="Tahoma" w:cs="Tahoma"/>
          <w:sz w:val="20"/>
          <w:szCs w:val="20"/>
        </w:rPr>
        <w:t xml:space="preserve"> </w:t>
      </w:r>
      <w:r w:rsidR="00A54B77">
        <w:rPr>
          <w:rFonts w:ascii="Tahoma" w:hAnsi="Tahoma" w:cs="Tahoma"/>
          <w:sz w:val="20"/>
          <w:szCs w:val="20"/>
        </w:rPr>
        <w:t>χαμηλού</w:t>
      </w:r>
      <w:r w:rsidR="00A54B77" w:rsidRPr="00A54B77">
        <w:rPr>
          <w:rFonts w:ascii="Tahoma" w:hAnsi="Tahoma" w:cs="Tahoma"/>
          <w:sz w:val="20"/>
          <w:szCs w:val="20"/>
        </w:rPr>
        <w:t xml:space="preserve"> </w:t>
      </w:r>
      <w:r w:rsidR="00A54B77">
        <w:rPr>
          <w:rFonts w:ascii="Tahoma" w:hAnsi="Tahoma" w:cs="Tahoma"/>
          <w:sz w:val="20"/>
          <w:szCs w:val="20"/>
        </w:rPr>
        <w:t>επιχειρηματικού</w:t>
      </w:r>
      <w:r w:rsidR="00A54B77" w:rsidRPr="00A54B77">
        <w:rPr>
          <w:rFonts w:ascii="Tahoma" w:hAnsi="Tahoma" w:cs="Tahoma"/>
          <w:sz w:val="20"/>
          <w:szCs w:val="20"/>
        </w:rPr>
        <w:t xml:space="preserve"> </w:t>
      </w:r>
      <w:r w:rsidR="00A54B77">
        <w:rPr>
          <w:rFonts w:ascii="Tahoma" w:hAnsi="Tahoma" w:cs="Tahoma"/>
          <w:sz w:val="20"/>
          <w:szCs w:val="20"/>
        </w:rPr>
        <w:t>κινδύνου</w:t>
      </w:r>
      <w:r w:rsidR="00A54B77" w:rsidRPr="00A54B77">
        <w:rPr>
          <w:rFonts w:ascii="Tahoma" w:hAnsi="Tahoma" w:cs="Tahoma"/>
          <w:sz w:val="20"/>
          <w:szCs w:val="20"/>
        </w:rPr>
        <w:t xml:space="preserve"> </w:t>
      </w:r>
      <w:r w:rsidR="00A54B77">
        <w:rPr>
          <w:rFonts w:ascii="Tahoma" w:hAnsi="Tahoma" w:cs="Tahoma"/>
          <w:sz w:val="20"/>
          <w:szCs w:val="20"/>
        </w:rPr>
        <w:t>γίνεται</w:t>
      </w:r>
      <w:r w:rsidR="00A54B77" w:rsidRPr="00A54B77">
        <w:rPr>
          <w:rFonts w:ascii="Tahoma" w:hAnsi="Tahoma" w:cs="Tahoma"/>
          <w:sz w:val="20"/>
          <w:szCs w:val="20"/>
        </w:rPr>
        <w:t xml:space="preserve"> </w:t>
      </w:r>
      <w:r w:rsidR="00A54B77">
        <w:rPr>
          <w:rFonts w:ascii="Tahoma" w:hAnsi="Tahoma" w:cs="Tahoma"/>
          <w:sz w:val="20"/>
          <w:szCs w:val="20"/>
        </w:rPr>
        <w:t>η</w:t>
      </w:r>
      <w:r w:rsidR="00A54B77" w:rsidRPr="00A54B77">
        <w:rPr>
          <w:rFonts w:ascii="Tahoma" w:hAnsi="Tahoma" w:cs="Tahoma"/>
          <w:sz w:val="20"/>
          <w:szCs w:val="20"/>
        </w:rPr>
        <w:t xml:space="preserve"> </w:t>
      </w:r>
      <w:r w:rsidR="00A54B77">
        <w:rPr>
          <w:rFonts w:ascii="Tahoma" w:hAnsi="Tahoma" w:cs="Tahoma"/>
          <w:sz w:val="20"/>
          <w:szCs w:val="20"/>
        </w:rPr>
        <w:t>παραδοχή</w:t>
      </w:r>
      <w:r w:rsidR="00A54B77" w:rsidRPr="00A54B77">
        <w:rPr>
          <w:rFonts w:ascii="Tahoma" w:hAnsi="Tahoma" w:cs="Tahoma"/>
          <w:sz w:val="20"/>
          <w:szCs w:val="20"/>
        </w:rPr>
        <w:t xml:space="preserve"> </w:t>
      </w:r>
      <w:r w:rsidR="00A54B77">
        <w:rPr>
          <w:rFonts w:ascii="Tahoma" w:hAnsi="Tahoma" w:cs="Tahoma"/>
          <w:sz w:val="20"/>
          <w:szCs w:val="20"/>
        </w:rPr>
        <w:t>του</w:t>
      </w:r>
      <w:r w:rsidR="00A54B77" w:rsidRPr="00A54B77">
        <w:rPr>
          <w:rFonts w:ascii="Tahoma" w:hAnsi="Tahoma" w:cs="Tahoma"/>
          <w:sz w:val="20"/>
          <w:szCs w:val="20"/>
        </w:rPr>
        <w:t xml:space="preserve"> </w:t>
      </w:r>
      <w:r w:rsidR="00A54B77">
        <w:rPr>
          <w:rFonts w:ascii="Tahoma" w:hAnsi="Tahoma" w:cs="Tahoma"/>
          <w:sz w:val="20"/>
          <w:szCs w:val="20"/>
        </w:rPr>
        <w:t>κόστους</w:t>
      </w:r>
      <w:r w:rsidR="00A54B77" w:rsidRPr="00A54B77">
        <w:rPr>
          <w:rFonts w:ascii="Tahoma" w:hAnsi="Tahoma" w:cs="Tahoma"/>
          <w:sz w:val="20"/>
          <w:szCs w:val="20"/>
        </w:rPr>
        <w:t xml:space="preserve"> </w:t>
      </w:r>
      <w:r w:rsidR="00A54B77">
        <w:rPr>
          <w:rFonts w:ascii="Tahoma" w:hAnsi="Tahoma" w:cs="Tahoma"/>
          <w:sz w:val="20"/>
          <w:szCs w:val="20"/>
        </w:rPr>
        <w:t>ίσο</w:t>
      </w:r>
      <w:r w:rsidR="00A54B77" w:rsidRPr="00A54B77">
        <w:rPr>
          <w:rFonts w:ascii="Tahoma" w:hAnsi="Tahoma" w:cs="Tahoma"/>
          <w:sz w:val="20"/>
          <w:szCs w:val="20"/>
        </w:rPr>
        <w:t xml:space="preserve"> </w:t>
      </w:r>
      <w:r w:rsidR="00A54B77">
        <w:rPr>
          <w:rFonts w:ascii="Tahoma" w:hAnsi="Tahoma" w:cs="Tahoma"/>
          <w:sz w:val="20"/>
          <w:szCs w:val="20"/>
        </w:rPr>
        <w:t>με</w:t>
      </w:r>
      <w:r w:rsidR="00A54B77" w:rsidRPr="00A54B77">
        <w:rPr>
          <w:rFonts w:ascii="Tahoma" w:hAnsi="Tahoma" w:cs="Tahoma"/>
          <w:sz w:val="20"/>
          <w:szCs w:val="20"/>
        </w:rPr>
        <w:t xml:space="preserve"> </w:t>
      </w:r>
      <w:r w:rsidR="00A54B77">
        <w:rPr>
          <w:rFonts w:ascii="Tahoma" w:hAnsi="Tahoma" w:cs="Tahoma"/>
          <w:sz w:val="20"/>
          <w:szCs w:val="20"/>
        </w:rPr>
        <w:t>το</w:t>
      </w:r>
      <w:r w:rsidR="00A54B77" w:rsidRPr="00A54B77">
        <w:rPr>
          <w:rFonts w:ascii="Tahoma" w:hAnsi="Tahoma" w:cs="Tahoma"/>
          <w:sz w:val="20"/>
          <w:szCs w:val="20"/>
        </w:rPr>
        <w:t xml:space="preserve"> 10</w:t>
      </w:r>
      <w:r w:rsidR="00A54B77">
        <w:rPr>
          <w:rFonts w:ascii="Tahoma" w:hAnsi="Tahoma" w:cs="Tahoma"/>
          <w:sz w:val="20"/>
          <w:szCs w:val="20"/>
        </w:rPr>
        <w:t>ετές</w:t>
      </w:r>
      <w:r w:rsidR="00A54B77" w:rsidRPr="00A54B77">
        <w:rPr>
          <w:rFonts w:ascii="Tahoma" w:hAnsi="Tahoma" w:cs="Tahoma"/>
          <w:sz w:val="20"/>
          <w:szCs w:val="20"/>
        </w:rPr>
        <w:t xml:space="preserve"> </w:t>
      </w:r>
      <w:r w:rsidR="00A54B77">
        <w:rPr>
          <w:rFonts w:ascii="Tahoma" w:hAnsi="Tahoma" w:cs="Tahoma"/>
          <w:sz w:val="20"/>
          <w:szCs w:val="20"/>
        </w:rPr>
        <w:t>ομόλογο</w:t>
      </w:r>
      <w:r w:rsidR="00A54B77" w:rsidRPr="00A54B77">
        <w:rPr>
          <w:rFonts w:ascii="Tahoma" w:hAnsi="Tahoma" w:cs="Tahoma"/>
          <w:sz w:val="20"/>
          <w:szCs w:val="20"/>
        </w:rPr>
        <w:t xml:space="preserve"> </w:t>
      </w:r>
      <w:r w:rsidR="00A54B77">
        <w:rPr>
          <w:rFonts w:ascii="Tahoma" w:hAnsi="Tahoma" w:cs="Tahoma"/>
          <w:sz w:val="20"/>
          <w:szCs w:val="20"/>
        </w:rPr>
        <w:t>του</w:t>
      </w:r>
      <w:r w:rsidR="00A54B77" w:rsidRPr="00A54B77">
        <w:rPr>
          <w:rFonts w:ascii="Tahoma" w:hAnsi="Tahoma" w:cs="Tahoma"/>
          <w:sz w:val="20"/>
          <w:szCs w:val="20"/>
        </w:rPr>
        <w:t xml:space="preserve"> </w:t>
      </w:r>
      <w:r w:rsidR="00A54B77">
        <w:rPr>
          <w:rFonts w:ascii="Tahoma" w:hAnsi="Tahoma" w:cs="Tahoma"/>
          <w:sz w:val="20"/>
          <w:szCs w:val="20"/>
        </w:rPr>
        <w:t>Δημοσίου.</w:t>
      </w:r>
    </w:p>
    <w:p w14:paraId="16EEC2AA" w14:textId="4C99B8E2" w:rsidR="00600891" w:rsidRPr="00A54B77" w:rsidRDefault="00A54B77" w:rsidP="00600891">
      <w:pPr>
        <w:pStyle w:val="ListParagraph"/>
        <w:numPr>
          <w:ilvl w:val="1"/>
          <w:numId w:val="33"/>
        </w:numPr>
        <w:tabs>
          <w:tab w:val="left" w:pos="8280"/>
        </w:tabs>
        <w:ind w:left="993" w:right="26"/>
        <w:jc w:val="both"/>
        <w:rPr>
          <w:rFonts w:ascii="Tahoma" w:hAnsi="Tahoma" w:cs="Tahoma"/>
          <w:sz w:val="20"/>
          <w:szCs w:val="20"/>
        </w:rPr>
      </w:pPr>
      <w:r>
        <w:rPr>
          <w:rFonts w:ascii="Tahoma" w:hAnsi="Tahoma" w:cs="Tahoma"/>
          <w:sz w:val="20"/>
          <w:szCs w:val="20"/>
        </w:rPr>
        <w:t>Φορολογικός</w:t>
      </w:r>
      <w:r w:rsidRPr="00A54B77">
        <w:rPr>
          <w:rFonts w:ascii="Tahoma" w:hAnsi="Tahoma" w:cs="Tahoma"/>
          <w:sz w:val="20"/>
          <w:szCs w:val="20"/>
        </w:rPr>
        <w:t xml:space="preserve"> </w:t>
      </w:r>
      <w:r>
        <w:rPr>
          <w:rFonts w:ascii="Tahoma" w:hAnsi="Tahoma" w:cs="Tahoma"/>
          <w:sz w:val="20"/>
          <w:szCs w:val="20"/>
        </w:rPr>
        <w:t>συντελεστής</w:t>
      </w:r>
      <w:r w:rsidR="00600891" w:rsidRPr="00A54B77">
        <w:rPr>
          <w:rFonts w:ascii="Tahoma" w:hAnsi="Tahoma" w:cs="Tahoma"/>
          <w:sz w:val="20"/>
          <w:szCs w:val="20"/>
        </w:rPr>
        <w:t xml:space="preserve">: </w:t>
      </w:r>
      <w:r>
        <w:rPr>
          <w:rFonts w:ascii="Tahoma" w:hAnsi="Tahoma" w:cs="Tahoma"/>
          <w:sz w:val="20"/>
          <w:szCs w:val="20"/>
        </w:rPr>
        <w:t>διατηρείται</w:t>
      </w:r>
      <w:r w:rsidRPr="00A54B77">
        <w:rPr>
          <w:rFonts w:ascii="Tahoma" w:hAnsi="Tahoma" w:cs="Tahoma"/>
          <w:sz w:val="20"/>
          <w:szCs w:val="20"/>
        </w:rPr>
        <w:t xml:space="preserve"> </w:t>
      </w:r>
      <w:r>
        <w:rPr>
          <w:rFonts w:ascii="Tahoma" w:hAnsi="Tahoma" w:cs="Tahoma"/>
          <w:sz w:val="20"/>
          <w:szCs w:val="20"/>
        </w:rPr>
        <w:t>ένας</w:t>
      </w:r>
      <w:r w:rsidRPr="00A54B77">
        <w:rPr>
          <w:rFonts w:ascii="Tahoma" w:hAnsi="Tahoma" w:cs="Tahoma"/>
          <w:sz w:val="20"/>
          <w:szCs w:val="20"/>
        </w:rPr>
        <w:t xml:space="preserve"> </w:t>
      </w:r>
      <w:r>
        <w:rPr>
          <w:rFonts w:ascii="Tahoma" w:hAnsi="Tahoma" w:cs="Tahoma"/>
          <w:sz w:val="20"/>
          <w:szCs w:val="20"/>
        </w:rPr>
        <w:t xml:space="preserve">σταθερός συντελεστής </w:t>
      </w:r>
      <w:r w:rsidR="00600891" w:rsidRPr="00A54B77">
        <w:rPr>
          <w:rFonts w:ascii="Tahoma" w:hAnsi="Tahoma" w:cs="Tahoma"/>
          <w:sz w:val="20"/>
          <w:szCs w:val="20"/>
        </w:rPr>
        <w:t xml:space="preserve">295 </w:t>
      </w:r>
      <w:r>
        <w:rPr>
          <w:rFonts w:ascii="Tahoma" w:hAnsi="Tahoma" w:cs="Tahoma"/>
          <w:sz w:val="20"/>
          <w:szCs w:val="20"/>
        </w:rPr>
        <w:t>μονάδες βάσης</w:t>
      </w:r>
      <w:r w:rsidR="00600891" w:rsidRPr="00A54B77">
        <w:rPr>
          <w:rFonts w:ascii="Tahoma" w:hAnsi="Tahoma" w:cs="Tahoma"/>
          <w:sz w:val="20"/>
          <w:szCs w:val="20"/>
        </w:rPr>
        <w:t xml:space="preserve"> (</w:t>
      </w:r>
      <w:r>
        <w:rPr>
          <w:rFonts w:ascii="Tahoma" w:hAnsi="Tahoma" w:cs="Tahoma"/>
          <w:sz w:val="20"/>
          <w:szCs w:val="20"/>
        </w:rPr>
        <w:t>πριν την αλλαγή της νομοθεσίας)</w:t>
      </w:r>
      <w:r w:rsidRPr="00A54B77">
        <w:rPr>
          <w:rFonts w:ascii="Tahoma" w:hAnsi="Tahoma" w:cs="Tahoma"/>
          <w:sz w:val="20"/>
          <w:szCs w:val="20"/>
        </w:rPr>
        <w:t xml:space="preserve"> </w:t>
      </w:r>
    </w:p>
    <w:p w14:paraId="16EEC2AB" w14:textId="67EF1AC4" w:rsidR="00600891" w:rsidRPr="00A54B77" w:rsidRDefault="00600891" w:rsidP="00600891">
      <w:pPr>
        <w:pStyle w:val="ListParagraph"/>
        <w:numPr>
          <w:ilvl w:val="1"/>
          <w:numId w:val="33"/>
        </w:numPr>
        <w:tabs>
          <w:tab w:val="left" w:pos="8280"/>
        </w:tabs>
        <w:ind w:left="993" w:right="26"/>
        <w:jc w:val="both"/>
        <w:rPr>
          <w:rFonts w:ascii="Tahoma" w:hAnsi="Tahoma" w:cs="Tahoma"/>
          <w:sz w:val="20"/>
          <w:szCs w:val="20"/>
        </w:rPr>
      </w:pPr>
      <w:r w:rsidRPr="00AF3057">
        <w:rPr>
          <w:rFonts w:ascii="Tahoma" w:hAnsi="Tahoma" w:cs="Tahoma"/>
          <w:sz w:val="20"/>
          <w:szCs w:val="20"/>
          <w:lang w:val="en-US"/>
        </w:rPr>
        <w:t>Leverage</w:t>
      </w:r>
      <w:r w:rsidRPr="00A54B77">
        <w:rPr>
          <w:rFonts w:ascii="Tahoma" w:hAnsi="Tahoma" w:cs="Tahoma"/>
          <w:sz w:val="20"/>
          <w:szCs w:val="20"/>
        </w:rPr>
        <w:t xml:space="preserve">: </w:t>
      </w:r>
      <w:r w:rsidR="00A54B77">
        <w:rPr>
          <w:rFonts w:ascii="Tahoma" w:hAnsi="Tahoma" w:cs="Tahoma"/>
          <w:sz w:val="20"/>
          <w:szCs w:val="20"/>
        </w:rPr>
        <w:t>μέσος</w:t>
      </w:r>
      <w:r w:rsidR="00A54B77" w:rsidRPr="00A54B77">
        <w:rPr>
          <w:rFonts w:ascii="Tahoma" w:hAnsi="Tahoma" w:cs="Tahoma"/>
          <w:sz w:val="20"/>
          <w:szCs w:val="20"/>
        </w:rPr>
        <w:t xml:space="preserve"> </w:t>
      </w:r>
      <w:r w:rsidR="00A54B77">
        <w:rPr>
          <w:rFonts w:ascii="Tahoma" w:hAnsi="Tahoma" w:cs="Tahoma"/>
          <w:sz w:val="20"/>
          <w:szCs w:val="20"/>
        </w:rPr>
        <w:t>δανεισμός</w:t>
      </w:r>
      <w:r w:rsidR="00A54B77" w:rsidRPr="00A54B77">
        <w:rPr>
          <w:rFonts w:ascii="Tahoma" w:hAnsi="Tahoma" w:cs="Tahoma"/>
          <w:sz w:val="20"/>
          <w:szCs w:val="20"/>
        </w:rPr>
        <w:t xml:space="preserve"> </w:t>
      </w:r>
      <w:r w:rsidR="00A54B77">
        <w:rPr>
          <w:rFonts w:ascii="Tahoma" w:hAnsi="Tahoma" w:cs="Tahoma"/>
          <w:sz w:val="20"/>
          <w:szCs w:val="20"/>
        </w:rPr>
        <w:t>αντίστοιχης</w:t>
      </w:r>
      <w:r w:rsidR="00A54B77" w:rsidRPr="00A54B77">
        <w:rPr>
          <w:rFonts w:ascii="Tahoma" w:hAnsi="Tahoma" w:cs="Tahoma"/>
          <w:sz w:val="20"/>
          <w:szCs w:val="20"/>
        </w:rPr>
        <w:t xml:space="preserve"> </w:t>
      </w:r>
      <w:r w:rsidR="00A54B77">
        <w:rPr>
          <w:rFonts w:ascii="Tahoma" w:hAnsi="Tahoma" w:cs="Tahoma"/>
          <w:sz w:val="20"/>
          <w:szCs w:val="20"/>
        </w:rPr>
        <w:t>ομάδας εταιρειών</w:t>
      </w:r>
    </w:p>
    <w:p w14:paraId="16EEC2AC" w14:textId="77777777" w:rsidR="00600891" w:rsidRPr="00AF3057" w:rsidRDefault="00600891" w:rsidP="00600891">
      <w:pPr>
        <w:pStyle w:val="ListParagraph"/>
        <w:numPr>
          <w:ilvl w:val="0"/>
          <w:numId w:val="33"/>
        </w:numPr>
        <w:tabs>
          <w:tab w:val="left" w:pos="8280"/>
        </w:tabs>
        <w:ind w:right="26"/>
        <w:jc w:val="both"/>
        <w:rPr>
          <w:rFonts w:ascii="Tahoma" w:hAnsi="Tahoma" w:cs="Tahoma"/>
          <w:sz w:val="20"/>
          <w:szCs w:val="20"/>
          <w:lang w:val="en-US"/>
        </w:rPr>
      </w:pPr>
      <w:r w:rsidRPr="00AF3057">
        <w:rPr>
          <w:rFonts w:ascii="Tahoma" w:hAnsi="Tahoma" w:cs="Tahoma"/>
          <w:sz w:val="20"/>
          <w:szCs w:val="20"/>
          <w:lang w:val="en-US"/>
        </w:rPr>
        <w:t xml:space="preserve">DCF </w:t>
      </w:r>
      <w:r w:rsidR="00D041D4">
        <w:rPr>
          <w:rFonts w:ascii="Tahoma" w:hAnsi="Tahoma" w:cs="Tahoma"/>
          <w:sz w:val="20"/>
          <w:szCs w:val="20"/>
        </w:rPr>
        <w:t>παραδοχές</w:t>
      </w:r>
    </w:p>
    <w:p w14:paraId="16EEC2AD" w14:textId="79FFEE6A" w:rsidR="00600891" w:rsidRPr="00AF3057" w:rsidRDefault="00A54B77" w:rsidP="00600891">
      <w:pPr>
        <w:pStyle w:val="ListParagraph"/>
        <w:numPr>
          <w:ilvl w:val="1"/>
          <w:numId w:val="33"/>
        </w:numPr>
        <w:tabs>
          <w:tab w:val="left" w:pos="8280"/>
        </w:tabs>
        <w:ind w:left="993" w:right="26"/>
        <w:jc w:val="both"/>
        <w:rPr>
          <w:rFonts w:ascii="Tahoma" w:hAnsi="Tahoma" w:cs="Tahoma"/>
          <w:sz w:val="20"/>
          <w:szCs w:val="20"/>
          <w:lang w:val="en-US"/>
        </w:rPr>
      </w:pPr>
      <w:r>
        <w:rPr>
          <w:rFonts w:ascii="Tahoma" w:hAnsi="Tahoma" w:cs="Tahoma"/>
          <w:sz w:val="20"/>
          <w:szCs w:val="20"/>
        </w:rPr>
        <w:t xml:space="preserve">Ενδιάμεση προεξόφληση </w:t>
      </w:r>
    </w:p>
    <w:p w14:paraId="16EEC2AE" w14:textId="5CB1D831" w:rsidR="00600891" w:rsidRPr="005A76B4" w:rsidRDefault="00600891" w:rsidP="00600891">
      <w:pPr>
        <w:pStyle w:val="ListParagraph"/>
        <w:numPr>
          <w:ilvl w:val="1"/>
          <w:numId w:val="33"/>
        </w:numPr>
        <w:tabs>
          <w:tab w:val="left" w:pos="8280"/>
        </w:tabs>
        <w:ind w:left="993" w:right="26"/>
        <w:jc w:val="both"/>
        <w:rPr>
          <w:rFonts w:ascii="Tahoma" w:hAnsi="Tahoma" w:cs="Tahoma"/>
          <w:sz w:val="20"/>
          <w:szCs w:val="20"/>
        </w:rPr>
      </w:pPr>
      <w:r w:rsidRPr="00AF3057">
        <w:rPr>
          <w:rFonts w:ascii="Tahoma" w:hAnsi="Tahoma" w:cs="Tahoma"/>
          <w:sz w:val="20"/>
          <w:szCs w:val="20"/>
          <w:lang w:val="en-US"/>
        </w:rPr>
        <w:t>CAPEX</w:t>
      </w:r>
      <w:r w:rsidR="00A54B77" w:rsidRPr="00A54B77">
        <w:rPr>
          <w:rFonts w:ascii="Tahoma" w:hAnsi="Tahoma" w:cs="Tahoma"/>
          <w:sz w:val="20"/>
          <w:szCs w:val="20"/>
        </w:rPr>
        <w:t xml:space="preserve"> </w:t>
      </w:r>
      <w:r w:rsidR="00A54B77">
        <w:rPr>
          <w:rFonts w:ascii="Tahoma" w:hAnsi="Tahoma" w:cs="Tahoma"/>
          <w:sz w:val="20"/>
          <w:szCs w:val="20"/>
        </w:rPr>
        <w:t>στο</w:t>
      </w:r>
      <w:r w:rsidR="00A54B77" w:rsidRPr="00A54B77">
        <w:rPr>
          <w:rFonts w:ascii="Tahoma" w:hAnsi="Tahoma" w:cs="Tahoma"/>
          <w:sz w:val="20"/>
          <w:szCs w:val="20"/>
        </w:rPr>
        <w:t xml:space="preserve"> </w:t>
      </w:r>
      <w:r w:rsidR="00A54B77">
        <w:rPr>
          <w:rFonts w:ascii="Tahoma" w:hAnsi="Tahoma" w:cs="Tahoma"/>
          <w:sz w:val="20"/>
          <w:szCs w:val="20"/>
        </w:rPr>
        <w:t>διηνεκές</w:t>
      </w:r>
      <w:r w:rsidRPr="00A54B77">
        <w:rPr>
          <w:rFonts w:ascii="Tahoma" w:hAnsi="Tahoma" w:cs="Tahoma"/>
          <w:sz w:val="20"/>
          <w:szCs w:val="20"/>
        </w:rPr>
        <w:t xml:space="preserve"> </w:t>
      </w:r>
      <w:r w:rsidR="00A54B77">
        <w:rPr>
          <w:rFonts w:ascii="Tahoma" w:hAnsi="Tahoma" w:cs="Tahoma"/>
          <w:sz w:val="20"/>
          <w:szCs w:val="20"/>
        </w:rPr>
        <w:t>είναι</w:t>
      </w:r>
      <w:r w:rsidR="00A54B77" w:rsidRPr="00A54B77">
        <w:rPr>
          <w:rFonts w:ascii="Tahoma" w:hAnsi="Tahoma" w:cs="Tahoma"/>
          <w:sz w:val="20"/>
          <w:szCs w:val="20"/>
        </w:rPr>
        <w:t xml:space="preserve"> </w:t>
      </w:r>
      <w:r w:rsidR="00A54B77">
        <w:rPr>
          <w:rFonts w:ascii="Tahoma" w:hAnsi="Tahoma" w:cs="Tahoma"/>
          <w:sz w:val="20"/>
          <w:szCs w:val="20"/>
        </w:rPr>
        <w:t>ίσες</w:t>
      </w:r>
      <w:r w:rsidR="00A54B77" w:rsidRPr="00A54B77">
        <w:rPr>
          <w:rFonts w:ascii="Tahoma" w:hAnsi="Tahoma" w:cs="Tahoma"/>
          <w:sz w:val="20"/>
          <w:szCs w:val="20"/>
        </w:rPr>
        <w:t xml:space="preserve"> </w:t>
      </w:r>
      <w:r w:rsidR="00A54B77">
        <w:rPr>
          <w:rFonts w:ascii="Tahoma" w:hAnsi="Tahoma" w:cs="Tahoma"/>
          <w:sz w:val="20"/>
          <w:szCs w:val="20"/>
        </w:rPr>
        <w:t>με</w:t>
      </w:r>
      <w:r w:rsidR="00A54B77" w:rsidRPr="00A54B77">
        <w:rPr>
          <w:rFonts w:ascii="Tahoma" w:hAnsi="Tahoma" w:cs="Tahoma"/>
          <w:sz w:val="20"/>
          <w:szCs w:val="20"/>
        </w:rPr>
        <w:t xml:space="preserve"> </w:t>
      </w:r>
      <w:r w:rsidR="00A54B77">
        <w:rPr>
          <w:rFonts w:ascii="Tahoma" w:hAnsi="Tahoma" w:cs="Tahoma"/>
          <w:sz w:val="20"/>
          <w:szCs w:val="20"/>
        </w:rPr>
        <w:t>τις</w:t>
      </w:r>
      <w:r w:rsidR="00A54B77" w:rsidRPr="00A54B77">
        <w:rPr>
          <w:rFonts w:ascii="Tahoma" w:hAnsi="Tahoma" w:cs="Tahoma"/>
          <w:sz w:val="20"/>
          <w:szCs w:val="20"/>
        </w:rPr>
        <w:t xml:space="preserve"> </w:t>
      </w:r>
      <w:r w:rsidR="00A54B77">
        <w:rPr>
          <w:rFonts w:ascii="Tahoma" w:hAnsi="Tahoma" w:cs="Tahoma"/>
          <w:sz w:val="20"/>
          <w:szCs w:val="20"/>
        </w:rPr>
        <w:t>αποσβέσεις</w:t>
      </w:r>
      <w:r w:rsidR="00A54B77" w:rsidRPr="00A54B77">
        <w:rPr>
          <w:rFonts w:ascii="Tahoma" w:hAnsi="Tahoma" w:cs="Tahoma"/>
          <w:sz w:val="20"/>
          <w:szCs w:val="20"/>
        </w:rPr>
        <w:t xml:space="preserve">, </w:t>
      </w:r>
      <w:r w:rsidR="00A54B77">
        <w:rPr>
          <w:rFonts w:ascii="Tahoma" w:hAnsi="Tahoma" w:cs="Tahoma"/>
          <w:sz w:val="20"/>
          <w:szCs w:val="20"/>
        </w:rPr>
        <w:t>καθώς</w:t>
      </w:r>
      <w:r w:rsidR="00A54B77" w:rsidRPr="00A54B77">
        <w:rPr>
          <w:rFonts w:ascii="Tahoma" w:hAnsi="Tahoma" w:cs="Tahoma"/>
          <w:sz w:val="20"/>
          <w:szCs w:val="20"/>
        </w:rPr>
        <w:t xml:space="preserve"> </w:t>
      </w:r>
      <w:r w:rsidR="00A54B77">
        <w:rPr>
          <w:rFonts w:ascii="Tahoma" w:hAnsi="Tahoma" w:cs="Tahoma"/>
          <w:sz w:val="20"/>
          <w:szCs w:val="20"/>
        </w:rPr>
        <w:t>το</w:t>
      </w:r>
      <w:r w:rsidR="00A54B77" w:rsidRPr="00A54B77">
        <w:rPr>
          <w:rFonts w:ascii="Tahoma" w:hAnsi="Tahoma" w:cs="Tahoma"/>
          <w:sz w:val="20"/>
          <w:szCs w:val="20"/>
        </w:rPr>
        <w:t xml:space="preserve"> </w:t>
      </w:r>
      <w:r w:rsidR="00A54B77">
        <w:rPr>
          <w:rFonts w:ascii="Tahoma" w:hAnsi="Tahoma" w:cs="Tahoma"/>
          <w:sz w:val="20"/>
          <w:szCs w:val="20"/>
        </w:rPr>
        <w:t>επιχειρηματικό</w:t>
      </w:r>
      <w:r w:rsidR="00A54B77" w:rsidRPr="00A54B77">
        <w:rPr>
          <w:rFonts w:ascii="Tahoma" w:hAnsi="Tahoma" w:cs="Tahoma"/>
          <w:sz w:val="20"/>
          <w:szCs w:val="20"/>
        </w:rPr>
        <w:t xml:space="preserve"> </w:t>
      </w:r>
      <w:r w:rsidR="00A54B77">
        <w:rPr>
          <w:rFonts w:ascii="Tahoma" w:hAnsi="Tahoma" w:cs="Tahoma"/>
          <w:sz w:val="20"/>
          <w:szCs w:val="20"/>
        </w:rPr>
        <w:t>μοντέλο</w:t>
      </w:r>
      <w:r w:rsidR="00A54B77" w:rsidRPr="00A54B77">
        <w:rPr>
          <w:rFonts w:ascii="Tahoma" w:hAnsi="Tahoma" w:cs="Tahoma"/>
          <w:sz w:val="20"/>
          <w:szCs w:val="20"/>
        </w:rPr>
        <w:t xml:space="preserve"> </w:t>
      </w:r>
      <w:r w:rsidR="00A54B77">
        <w:rPr>
          <w:rFonts w:ascii="Tahoma" w:hAnsi="Tahoma" w:cs="Tahoma"/>
          <w:sz w:val="20"/>
          <w:szCs w:val="20"/>
        </w:rPr>
        <w:t>είναι</w:t>
      </w:r>
      <w:r w:rsidR="00A54B77" w:rsidRPr="00A54B77">
        <w:rPr>
          <w:rFonts w:ascii="Tahoma" w:hAnsi="Tahoma" w:cs="Tahoma"/>
          <w:sz w:val="20"/>
          <w:szCs w:val="20"/>
        </w:rPr>
        <w:t xml:space="preserve"> </w:t>
      </w:r>
      <w:r w:rsidR="00A54B77">
        <w:rPr>
          <w:rFonts w:ascii="Tahoma" w:hAnsi="Tahoma" w:cs="Tahoma"/>
          <w:sz w:val="20"/>
          <w:szCs w:val="20"/>
        </w:rPr>
        <w:t>σταθερό</w:t>
      </w:r>
      <w:r w:rsidR="00A54B77" w:rsidRPr="00A54B77">
        <w:rPr>
          <w:rFonts w:ascii="Tahoma" w:hAnsi="Tahoma" w:cs="Tahoma"/>
          <w:sz w:val="20"/>
          <w:szCs w:val="20"/>
        </w:rPr>
        <w:t xml:space="preserve"> </w:t>
      </w:r>
      <w:r w:rsidR="00A54B77">
        <w:rPr>
          <w:rFonts w:ascii="Tahoma" w:hAnsi="Tahoma" w:cs="Tahoma"/>
          <w:sz w:val="20"/>
          <w:szCs w:val="20"/>
        </w:rPr>
        <w:t>χωρίς</w:t>
      </w:r>
      <w:r w:rsidR="00A54B77" w:rsidRPr="00A54B77">
        <w:rPr>
          <w:rFonts w:ascii="Tahoma" w:hAnsi="Tahoma" w:cs="Tahoma"/>
          <w:sz w:val="20"/>
          <w:szCs w:val="20"/>
        </w:rPr>
        <w:t xml:space="preserve"> </w:t>
      </w:r>
      <w:r w:rsidR="00A54B77">
        <w:rPr>
          <w:rFonts w:ascii="Tahoma" w:hAnsi="Tahoma" w:cs="Tahoma"/>
          <w:sz w:val="20"/>
          <w:szCs w:val="20"/>
        </w:rPr>
        <w:t>ιδιαίτερες</w:t>
      </w:r>
      <w:r w:rsidR="00A54B77" w:rsidRPr="00A54B77">
        <w:rPr>
          <w:rFonts w:ascii="Tahoma" w:hAnsi="Tahoma" w:cs="Tahoma"/>
          <w:sz w:val="20"/>
          <w:szCs w:val="20"/>
        </w:rPr>
        <w:t xml:space="preserve"> </w:t>
      </w:r>
      <w:r w:rsidR="00A54B77">
        <w:rPr>
          <w:rFonts w:ascii="Tahoma" w:hAnsi="Tahoma" w:cs="Tahoma"/>
          <w:sz w:val="20"/>
          <w:szCs w:val="20"/>
        </w:rPr>
        <w:t>κεφαλαιακές</w:t>
      </w:r>
      <w:r w:rsidR="00A54B77" w:rsidRPr="00A54B77">
        <w:rPr>
          <w:rFonts w:ascii="Tahoma" w:hAnsi="Tahoma" w:cs="Tahoma"/>
          <w:sz w:val="20"/>
          <w:szCs w:val="20"/>
        </w:rPr>
        <w:t xml:space="preserve"> </w:t>
      </w:r>
      <w:r w:rsidR="00A54B77">
        <w:rPr>
          <w:rFonts w:ascii="Tahoma" w:hAnsi="Tahoma" w:cs="Tahoma"/>
          <w:sz w:val="20"/>
          <w:szCs w:val="20"/>
        </w:rPr>
        <w:t>ανάγκες</w:t>
      </w:r>
      <w:r w:rsidR="00A54B77" w:rsidRPr="00A54B77">
        <w:rPr>
          <w:rFonts w:ascii="Tahoma" w:hAnsi="Tahoma" w:cs="Tahoma"/>
          <w:sz w:val="20"/>
          <w:szCs w:val="20"/>
        </w:rPr>
        <w:t xml:space="preserve"> </w:t>
      </w:r>
      <w:r w:rsidR="00A54B77">
        <w:rPr>
          <w:rFonts w:ascii="Tahoma" w:hAnsi="Tahoma" w:cs="Tahoma"/>
          <w:sz w:val="20"/>
          <w:szCs w:val="20"/>
        </w:rPr>
        <w:t>για</w:t>
      </w:r>
      <w:r w:rsidR="00A54B77" w:rsidRPr="00A54B77">
        <w:rPr>
          <w:rFonts w:ascii="Tahoma" w:hAnsi="Tahoma" w:cs="Tahoma"/>
          <w:sz w:val="20"/>
          <w:szCs w:val="20"/>
        </w:rPr>
        <w:t xml:space="preserve"> </w:t>
      </w:r>
      <w:r w:rsidR="00A54B77">
        <w:rPr>
          <w:rFonts w:ascii="Tahoma" w:hAnsi="Tahoma" w:cs="Tahoma"/>
          <w:sz w:val="20"/>
          <w:szCs w:val="20"/>
        </w:rPr>
        <w:t>επέκταση</w:t>
      </w:r>
      <w:r w:rsidRPr="00A54B77">
        <w:rPr>
          <w:rFonts w:ascii="Tahoma" w:hAnsi="Tahoma" w:cs="Tahoma"/>
          <w:sz w:val="20"/>
          <w:szCs w:val="20"/>
        </w:rPr>
        <w:t xml:space="preserve">. </w:t>
      </w:r>
      <w:r w:rsidR="00562A72">
        <w:rPr>
          <w:rFonts w:ascii="Tahoma" w:hAnsi="Tahoma" w:cs="Tahoma"/>
          <w:sz w:val="20"/>
          <w:szCs w:val="20"/>
        </w:rPr>
        <w:t>Τα περιουσιακά στοιχεία παραμένουν στα ίδια επίπεδα.</w:t>
      </w:r>
    </w:p>
    <w:p w14:paraId="16EEC2AF" w14:textId="234576B9" w:rsidR="00600891" w:rsidRPr="00562A72" w:rsidRDefault="00562A72" w:rsidP="00600891">
      <w:pPr>
        <w:pStyle w:val="ListParagraph"/>
        <w:numPr>
          <w:ilvl w:val="1"/>
          <w:numId w:val="33"/>
        </w:numPr>
        <w:tabs>
          <w:tab w:val="left" w:pos="8280"/>
        </w:tabs>
        <w:ind w:left="993" w:right="26"/>
        <w:jc w:val="both"/>
        <w:rPr>
          <w:rFonts w:ascii="Tahoma" w:hAnsi="Tahoma" w:cs="Tahoma"/>
          <w:sz w:val="20"/>
          <w:szCs w:val="20"/>
        </w:rPr>
      </w:pPr>
      <w:r>
        <w:rPr>
          <w:rFonts w:ascii="Tahoma" w:hAnsi="Tahoma" w:cs="Tahoma"/>
          <w:sz w:val="20"/>
          <w:szCs w:val="20"/>
        </w:rPr>
        <w:t>Ανάπτυξη</w:t>
      </w:r>
      <w:r w:rsidRPr="00562A72">
        <w:rPr>
          <w:rFonts w:ascii="Tahoma" w:hAnsi="Tahoma" w:cs="Tahoma"/>
          <w:sz w:val="20"/>
          <w:szCs w:val="20"/>
        </w:rPr>
        <w:t xml:space="preserve"> </w:t>
      </w:r>
      <w:r>
        <w:rPr>
          <w:rFonts w:ascii="Tahoma" w:hAnsi="Tahoma" w:cs="Tahoma"/>
          <w:sz w:val="20"/>
          <w:szCs w:val="20"/>
        </w:rPr>
        <w:t>στο</w:t>
      </w:r>
      <w:r w:rsidRPr="00562A72">
        <w:rPr>
          <w:rFonts w:ascii="Tahoma" w:hAnsi="Tahoma" w:cs="Tahoma"/>
          <w:sz w:val="20"/>
          <w:szCs w:val="20"/>
        </w:rPr>
        <w:t xml:space="preserve"> </w:t>
      </w:r>
      <w:r>
        <w:rPr>
          <w:rFonts w:ascii="Tahoma" w:hAnsi="Tahoma" w:cs="Tahoma"/>
          <w:sz w:val="20"/>
          <w:szCs w:val="20"/>
        </w:rPr>
        <w:t>διηνεκές</w:t>
      </w:r>
      <w:r w:rsidR="00600891" w:rsidRPr="00562A72">
        <w:rPr>
          <w:rFonts w:ascii="Tahoma" w:hAnsi="Tahoma" w:cs="Tahoma"/>
          <w:sz w:val="20"/>
          <w:szCs w:val="20"/>
        </w:rPr>
        <w:t xml:space="preserve"> = 1.2% </w:t>
      </w:r>
      <w:r>
        <w:rPr>
          <w:rFonts w:ascii="Tahoma" w:hAnsi="Tahoma" w:cs="Tahoma"/>
          <w:sz w:val="20"/>
          <w:szCs w:val="20"/>
        </w:rPr>
        <w:t>σύμφωνα με τις εκτιμήσεις του ΔΝΤ</w:t>
      </w:r>
    </w:p>
    <w:p w14:paraId="16EEC2B0" w14:textId="0055AA79" w:rsidR="00600891" w:rsidRPr="00562A72" w:rsidRDefault="00562A72" w:rsidP="00371C93">
      <w:pPr>
        <w:pStyle w:val="ListParagraph"/>
        <w:numPr>
          <w:ilvl w:val="1"/>
          <w:numId w:val="33"/>
        </w:numPr>
        <w:tabs>
          <w:tab w:val="left" w:pos="8280"/>
        </w:tabs>
        <w:ind w:left="993" w:right="26"/>
        <w:jc w:val="both"/>
        <w:rPr>
          <w:rFonts w:ascii="Tahoma" w:hAnsi="Tahoma" w:cs="Tahoma"/>
          <w:sz w:val="20"/>
          <w:szCs w:val="20"/>
        </w:rPr>
      </w:pPr>
      <w:r>
        <w:rPr>
          <w:rFonts w:ascii="Tahoma" w:hAnsi="Tahoma" w:cs="Tahoma"/>
          <w:sz w:val="20"/>
          <w:szCs w:val="20"/>
          <w:lang w:val="en-US"/>
        </w:rPr>
        <w:t>EBITDA</w:t>
      </w:r>
      <w:r>
        <w:rPr>
          <w:rFonts w:ascii="Tahoma" w:hAnsi="Tahoma" w:cs="Tahoma"/>
          <w:sz w:val="20"/>
          <w:szCs w:val="20"/>
        </w:rPr>
        <w:t xml:space="preserve"> περιθώριο, όπως αυτό του έτους </w:t>
      </w:r>
      <w:r w:rsidR="00600891" w:rsidRPr="00562A72">
        <w:rPr>
          <w:rFonts w:ascii="Tahoma" w:hAnsi="Tahoma" w:cs="Tahoma"/>
          <w:sz w:val="20"/>
          <w:szCs w:val="20"/>
        </w:rPr>
        <w:t>2022</w:t>
      </w:r>
      <w:r>
        <w:rPr>
          <w:rFonts w:ascii="Tahoma" w:hAnsi="Tahoma" w:cs="Tahoma"/>
          <w:sz w:val="20"/>
          <w:szCs w:val="20"/>
        </w:rPr>
        <w:t>.</w:t>
      </w:r>
    </w:p>
    <w:p w14:paraId="16EEC2B1" w14:textId="77777777" w:rsidR="00CD4CB3" w:rsidRPr="00386AEE" w:rsidRDefault="007E1B71" w:rsidP="00CD4CB3">
      <w:pPr>
        <w:spacing w:before="120"/>
        <w:jc w:val="both"/>
        <w:rPr>
          <w:rFonts w:ascii="Tahoma" w:hAnsi="Tahoma" w:cs="Tahoma"/>
          <w:sz w:val="20"/>
          <w:szCs w:val="20"/>
        </w:rPr>
      </w:pPr>
      <w:r w:rsidRPr="00386AEE">
        <w:rPr>
          <w:rFonts w:ascii="Tahoma" w:hAnsi="Tahoma" w:cs="Tahoma"/>
          <w:sz w:val="20"/>
          <w:szCs w:val="20"/>
        </w:rPr>
        <w:t xml:space="preserve">Επί των ασώματων παγίων περιουσιακών στοιχείων της Εταιρείας </w:t>
      </w:r>
      <w:r w:rsidR="00CD4CB3" w:rsidRPr="00386AEE">
        <w:rPr>
          <w:rFonts w:ascii="Tahoma" w:hAnsi="Tahoma" w:cs="Tahoma"/>
          <w:sz w:val="20"/>
          <w:szCs w:val="20"/>
        </w:rPr>
        <w:t>δεν υφίστανται εμπράγματα βάρη ή άλλου τύπου δεσμεύσεις.</w:t>
      </w:r>
    </w:p>
    <w:p w14:paraId="16EEC2B2" w14:textId="258B82C0" w:rsidR="007B1A35" w:rsidRDefault="007B1A35" w:rsidP="00BA2BD2">
      <w:pPr>
        <w:spacing w:before="120"/>
        <w:jc w:val="both"/>
        <w:rPr>
          <w:rFonts w:ascii="Arial" w:hAnsi="Arial" w:cs="Arial"/>
          <w:sz w:val="20"/>
          <w:szCs w:val="20"/>
          <w:highlight w:val="yellow"/>
          <w:lang w:eastAsia="en-US"/>
        </w:rPr>
      </w:pPr>
    </w:p>
    <w:p w14:paraId="7423D816" w14:textId="77777777" w:rsidR="004F5ADC" w:rsidRPr="0092218E" w:rsidRDefault="004F5ADC" w:rsidP="00BA2BD2">
      <w:pPr>
        <w:spacing w:before="120"/>
        <w:jc w:val="both"/>
        <w:rPr>
          <w:rFonts w:ascii="Arial" w:hAnsi="Arial" w:cs="Arial"/>
          <w:sz w:val="20"/>
          <w:szCs w:val="20"/>
          <w:highlight w:val="yellow"/>
          <w:lang w:eastAsia="en-US"/>
        </w:rPr>
      </w:pPr>
    </w:p>
    <w:p w14:paraId="16EEC2B3" w14:textId="77777777" w:rsidR="00BA2BD2" w:rsidRPr="00F4785C" w:rsidRDefault="00BA2BD2" w:rsidP="00494BF2">
      <w:pPr>
        <w:pStyle w:val="Heading2"/>
        <w:numPr>
          <w:ilvl w:val="1"/>
          <w:numId w:val="36"/>
        </w:numPr>
        <w:shd w:val="clear" w:color="auto" w:fill="FFFFFF"/>
        <w:autoSpaceDE/>
        <w:autoSpaceDN/>
        <w:spacing w:after="0"/>
        <w:ind w:left="0" w:firstLine="0"/>
        <w:jc w:val="left"/>
        <w:rPr>
          <w:rFonts w:ascii="Arial" w:hAnsi="Arial" w:cs="Arial"/>
          <w:iCs/>
          <w:spacing w:val="-3"/>
          <w:sz w:val="20"/>
          <w:szCs w:val="20"/>
          <w:lang w:eastAsia="en-US"/>
        </w:rPr>
      </w:pPr>
      <w:bookmarkStart w:id="119" w:name="_Ref389573583"/>
      <w:bookmarkStart w:id="120" w:name="_Toc17802403"/>
      <w:r w:rsidRPr="00F4785C">
        <w:rPr>
          <w:rFonts w:ascii="Arial" w:hAnsi="Arial" w:cs="Arial"/>
          <w:iCs/>
          <w:spacing w:val="-3"/>
          <w:sz w:val="20"/>
          <w:szCs w:val="20"/>
          <w:lang w:eastAsia="en-US"/>
        </w:rPr>
        <w:t>Αποθέματα</w:t>
      </w:r>
      <w:bookmarkEnd w:id="119"/>
      <w:bookmarkEnd w:id="120"/>
    </w:p>
    <w:p w14:paraId="16EEC2B4" w14:textId="77777777" w:rsidR="00D57CFD" w:rsidRPr="00386AEE" w:rsidRDefault="009A087F" w:rsidP="00D57CFD">
      <w:pPr>
        <w:spacing w:before="120"/>
        <w:jc w:val="both"/>
        <w:rPr>
          <w:rFonts w:ascii="Tahoma" w:hAnsi="Tahoma" w:cs="Tahoma"/>
          <w:sz w:val="20"/>
          <w:szCs w:val="20"/>
        </w:rPr>
      </w:pPr>
      <w:r w:rsidRPr="00386AEE">
        <w:rPr>
          <w:rFonts w:ascii="Tahoma" w:hAnsi="Tahoma" w:cs="Tahoma"/>
          <w:sz w:val="20"/>
          <w:szCs w:val="20"/>
        </w:rPr>
        <w:t xml:space="preserve">Τα </w:t>
      </w:r>
      <w:r w:rsidR="00D57CFD" w:rsidRPr="00386AEE">
        <w:rPr>
          <w:rFonts w:ascii="Tahoma" w:hAnsi="Tahoma" w:cs="Tahoma"/>
          <w:sz w:val="20"/>
          <w:szCs w:val="20"/>
        </w:rPr>
        <w:t>«Αποθέματα» αναλύ</w:t>
      </w:r>
      <w:r w:rsidRPr="00386AEE">
        <w:rPr>
          <w:rFonts w:ascii="Tahoma" w:hAnsi="Tahoma" w:cs="Tahoma"/>
          <w:sz w:val="20"/>
          <w:szCs w:val="20"/>
        </w:rPr>
        <w:t xml:space="preserve">ονται ως εξής: </w:t>
      </w:r>
    </w:p>
    <w:p w14:paraId="16EEC2B5" w14:textId="77777777" w:rsidR="00C67A88" w:rsidRDefault="00C67A88" w:rsidP="00DC1DA9">
      <w:pPr>
        <w:jc w:val="both"/>
        <w:rPr>
          <w:rFonts w:ascii="Arial" w:hAnsi="Arial" w:cs="Arial"/>
          <w:sz w:val="22"/>
          <w:szCs w:val="22"/>
          <w:highlight w:val="yellow"/>
        </w:rPr>
      </w:pPr>
    </w:p>
    <w:tbl>
      <w:tblPr>
        <w:tblW w:w="8096" w:type="dxa"/>
        <w:tblInd w:w="108" w:type="dxa"/>
        <w:tblLook w:val="04A0" w:firstRow="1" w:lastRow="0" w:firstColumn="1" w:lastColumn="0" w:noHBand="0" w:noVBand="1"/>
      </w:tblPr>
      <w:tblGrid>
        <w:gridCol w:w="2836"/>
        <w:gridCol w:w="1916"/>
        <w:gridCol w:w="273"/>
        <w:gridCol w:w="1516"/>
        <w:gridCol w:w="273"/>
        <w:gridCol w:w="1516"/>
      </w:tblGrid>
      <w:tr w:rsidR="00DC1DA9" w14:paraId="16EEC2BC" w14:textId="77777777" w:rsidTr="00DC1DA9">
        <w:trPr>
          <w:trHeight w:val="225"/>
        </w:trPr>
        <w:tc>
          <w:tcPr>
            <w:tcW w:w="2836" w:type="dxa"/>
            <w:tcBorders>
              <w:top w:val="nil"/>
              <w:left w:val="nil"/>
              <w:bottom w:val="nil"/>
              <w:right w:val="nil"/>
            </w:tcBorders>
            <w:shd w:val="clear" w:color="000000" w:fill="FFFFFF"/>
            <w:noWrap/>
            <w:vAlign w:val="center"/>
            <w:hideMark/>
          </w:tcPr>
          <w:p w14:paraId="16EEC2B6" w14:textId="77777777" w:rsidR="00DC1DA9" w:rsidRDefault="00DC1DA9">
            <w:pPr>
              <w:rPr>
                <w:rFonts w:ascii="Tahoma" w:hAnsi="Tahoma" w:cs="Tahoma"/>
                <w:color w:val="000000"/>
                <w:sz w:val="18"/>
                <w:szCs w:val="18"/>
              </w:rPr>
            </w:pPr>
            <w:r>
              <w:rPr>
                <w:rFonts w:ascii="Tahoma" w:hAnsi="Tahoma" w:cs="Tahoma"/>
                <w:color w:val="000000"/>
                <w:sz w:val="18"/>
                <w:szCs w:val="18"/>
              </w:rPr>
              <w:t> </w:t>
            </w:r>
          </w:p>
        </w:tc>
        <w:tc>
          <w:tcPr>
            <w:tcW w:w="1916" w:type="dxa"/>
            <w:tcBorders>
              <w:top w:val="nil"/>
              <w:left w:val="nil"/>
              <w:bottom w:val="single" w:sz="4" w:space="0" w:color="auto"/>
              <w:right w:val="nil"/>
            </w:tcBorders>
            <w:shd w:val="clear" w:color="000000" w:fill="FFFFFF"/>
            <w:noWrap/>
            <w:vAlign w:val="center"/>
            <w:hideMark/>
          </w:tcPr>
          <w:p w14:paraId="16EEC2B7" w14:textId="77777777" w:rsidR="00DC1DA9" w:rsidRDefault="00DC1DA9">
            <w:pPr>
              <w:jc w:val="center"/>
              <w:rPr>
                <w:rFonts w:ascii="Tahoma" w:hAnsi="Tahoma" w:cs="Tahoma"/>
                <w:b/>
                <w:bCs/>
                <w:sz w:val="18"/>
                <w:szCs w:val="18"/>
              </w:rPr>
            </w:pPr>
            <w:r>
              <w:rPr>
                <w:rFonts w:ascii="Tahoma" w:hAnsi="Tahoma" w:cs="Tahoma"/>
                <w:b/>
                <w:bCs/>
                <w:sz w:val="18"/>
                <w:szCs w:val="18"/>
              </w:rPr>
              <w:t>31/12/2017</w:t>
            </w:r>
          </w:p>
        </w:tc>
        <w:tc>
          <w:tcPr>
            <w:tcW w:w="156" w:type="dxa"/>
            <w:tcBorders>
              <w:top w:val="nil"/>
              <w:left w:val="nil"/>
              <w:bottom w:val="nil"/>
              <w:right w:val="nil"/>
            </w:tcBorders>
            <w:shd w:val="clear" w:color="000000" w:fill="FFFFFF"/>
            <w:noWrap/>
            <w:vAlign w:val="center"/>
            <w:hideMark/>
          </w:tcPr>
          <w:p w14:paraId="16EEC2B8" w14:textId="77777777" w:rsidR="00DC1DA9" w:rsidRDefault="00DC1DA9">
            <w:pPr>
              <w:jc w:val="center"/>
              <w:rPr>
                <w:rFonts w:ascii="Tahoma" w:hAnsi="Tahoma" w:cs="Tahoma"/>
                <w:b/>
                <w:bCs/>
                <w:sz w:val="18"/>
                <w:szCs w:val="18"/>
              </w:rPr>
            </w:pPr>
            <w:r>
              <w:rPr>
                <w:rFonts w:ascii="Tahoma" w:hAnsi="Tahoma" w:cs="Tahoma"/>
                <w:b/>
                <w:bCs/>
                <w:sz w:val="18"/>
                <w:szCs w:val="18"/>
              </w:rPr>
              <w:t> </w:t>
            </w:r>
          </w:p>
        </w:tc>
        <w:tc>
          <w:tcPr>
            <w:tcW w:w="1516" w:type="dxa"/>
            <w:tcBorders>
              <w:top w:val="nil"/>
              <w:left w:val="nil"/>
              <w:bottom w:val="single" w:sz="4" w:space="0" w:color="auto"/>
              <w:right w:val="nil"/>
            </w:tcBorders>
            <w:shd w:val="clear" w:color="000000" w:fill="FFFFFF"/>
            <w:noWrap/>
            <w:vAlign w:val="center"/>
            <w:hideMark/>
          </w:tcPr>
          <w:p w14:paraId="16EEC2B9" w14:textId="77777777" w:rsidR="00DC1DA9" w:rsidRDefault="00DC1DA9">
            <w:pPr>
              <w:jc w:val="center"/>
              <w:rPr>
                <w:rFonts w:ascii="Tahoma" w:hAnsi="Tahoma" w:cs="Tahoma"/>
                <w:b/>
                <w:bCs/>
                <w:sz w:val="18"/>
                <w:szCs w:val="18"/>
              </w:rPr>
            </w:pPr>
            <w:r>
              <w:rPr>
                <w:rFonts w:ascii="Tahoma" w:hAnsi="Tahoma" w:cs="Tahoma"/>
                <w:b/>
                <w:bCs/>
                <w:sz w:val="18"/>
                <w:szCs w:val="18"/>
              </w:rPr>
              <w:t>31/12/2016</w:t>
            </w:r>
          </w:p>
        </w:tc>
        <w:tc>
          <w:tcPr>
            <w:tcW w:w="156" w:type="dxa"/>
            <w:tcBorders>
              <w:top w:val="nil"/>
              <w:left w:val="nil"/>
              <w:bottom w:val="nil"/>
              <w:right w:val="nil"/>
            </w:tcBorders>
            <w:shd w:val="clear" w:color="000000" w:fill="FFFFFF"/>
            <w:noWrap/>
            <w:vAlign w:val="bottom"/>
            <w:hideMark/>
          </w:tcPr>
          <w:p w14:paraId="16EEC2BA"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nil"/>
              <w:left w:val="nil"/>
              <w:bottom w:val="single" w:sz="4" w:space="0" w:color="auto"/>
              <w:right w:val="nil"/>
            </w:tcBorders>
            <w:shd w:val="clear" w:color="000000" w:fill="FFFFFF"/>
            <w:noWrap/>
            <w:vAlign w:val="center"/>
            <w:hideMark/>
          </w:tcPr>
          <w:p w14:paraId="16EEC2BB" w14:textId="77777777" w:rsidR="00DC1DA9" w:rsidRDefault="00DC1DA9">
            <w:pPr>
              <w:jc w:val="center"/>
              <w:rPr>
                <w:rFonts w:ascii="Tahoma" w:hAnsi="Tahoma" w:cs="Tahoma"/>
                <w:b/>
                <w:bCs/>
                <w:sz w:val="18"/>
                <w:szCs w:val="18"/>
              </w:rPr>
            </w:pPr>
            <w:r>
              <w:rPr>
                <w:rFonts w:ascii="Tahoma" w:hAnsi="Tahoma" w:cs="Tahoma"/>
                <w:b/>
                <w:bCs/>
                <w:sz w:val="18"/>
                <w:szCs w:val="18"/>
              </w:rPr>
              <w:t>1/1/2016</w:t>
            </w:r>
          </w:p>
        </w:tc>
      </w:tr>
      <w:tr w:rsidR="00DC1DA9" w14:paraId="16EEC2C3" w14:textId="77777777" w:rsidTr="00DC1DA9">
        <w:trPr>
          <w:trHeight w:val="225"/>
        </w:trPr>
        <w:tc>
          <w:tcPr>
            <w:tcW w:w="2836" w:type="dxa"/>
            <w:tcBorders>
              <w:top w:val="nil"/>
              <w:left w:val="nil"/>
              <w:bottom w:val="nil"/>
              <w:right w:val="nil"/>
            </w:tcBorders>
            <w:shd w:val="clear" w:color="000000" w:fill="FFFFFF"/>
            <w:vAlign w:val="center"/>
            <w:hideMark/>
          </w:tcPr>
          <w:p w14:paraId="16EEC2BD" w14:textId="77777777" w:rsidR="00DC1DA9" w:rsidRDefault="00DC1DA9">
            <w:pPr>
              <w:rPr>
                <w:rFonts w:ascii="Tahoma" w:hAnsi="Tahoma" w:cs="Tahoma"/>
                <w:sz w:val="18"/>
                <w:szCs w:val="18"/>
              </w:rPr>
            </w:pPr>
            <w:r>
              <w:rPr>
                <w:rFonts w:ascii="Tahoma" w:hAnsi="Tahoma" w:cs="Tahoma"/>
                <w:sz w:val="18"/>
                <w:szCs w:val="18"/>
              </w:rPr>
              <w:t>Αναλώσιμα υλικά</w:t>
            </w:r>
          </w:p>
        </w:tc>
        <w:tc>
          <w:tcPr>
            <w:tcW w:w="1916" w:type="dxa"/>
            <w:tcBorders>
              <w:top w:val="nil"/>
              <w:left w:val="nil"/>
              <w:bottom w:val="nil"/>
              <w:right w:val="nil"/>
            </w:tcBorders>
            <w:shd w:val="clear" w:color="000000" w:fill="FFFFFF"/>
            <w:vAlign w:val="center"/>
            <w:hideMark/>
          </w:tcPr>
          <w:p w14:paraId="16EEC2BE" w14:textId="77777777" w:rsidR="00DC1DA9" w:rsidRDefault="00DC1DA9">
            <w:pPr>
              <w:jc w:val="right"/>
              <w:rPr>
                <w:rFonts w:ascii="Tahoma" w:hAnsi="Tahoma" w:cs="Tahoma"/>
                <w:sz w:val="18"/>
                <w:szCs w:val="18"/>
              </w:rPr>
            </w:pPr>
            <w:r>
              <w:rPr>
                <w:rFonts w:ascii="Tahoma" w:hAnsi="Tahoma" w:cs="Tahoma"/>
                <w:sz w:val="18"/>
                <w:szCs w:val="18"/>
              </w:rPr>
              <w:t>85.183,22</w:t>
            </w:r>
          </w:p>
        </w:tc>
        <w:tc>
          <w:tcPr>
            <w:tcW w:w="156" w:type="dxa"/>
            <w:tcBorders>
              <w:top w:val="nil"/>
              <w:left w:val="nil"/>
              <w:bottom w:val="nil"/>
              <w:right w:val="nil"/>
            </w:tcBorders>
            <w:shd w:val="clear" w:color="000000" w:fill="FFFFFF"/>
            <w:vAlign w:val="center"/>
            <w:hideMark/>
          </w:tcPr>
          <w:p w14:paraId="16EEC2BF" w14:textId="77777777" w:rsidR="00DC1DA9" w:rsidRDefault="00DC1DA9">
            <w:pPr>
              <w:jc w:val="right"/>
              <w:rPr>
                <w:rFonts w:ascii="Tahoma" w:hAnsi="Tahoma" w:cs="Tahoma"/>
                <w:sz w:val="18"/>
                <w:szCs w:val="18"/>
              </w:rPr>
            </w:pPr>
            <w:r>
              <w:rPr>
                <w:rFonts w:ascii="Tahoma" w:hAnsi="Tahoma" w:cs="Tahoma"/>
                <w:sz w:val="18"/>
                <w:szCs w:val="18"/>
              </w:rPr>
              <w:t> </w:t>
            </w:r>
          </w:p>
        </w:tc>
        <w:tc>
          <w:tcPr>
            <w:tcW w:w="1516" w:type="dxa"/>
            <w:tcBorders>
              <w:top w:val="nil"/>
              <w:left w:val="nil"/>
              <w:bottom w:val="nil"/>
              <w:right w:val="nil"/>
            </w:tcBorders>
            <w:shd w:val="clear" w:color="000000" w:fill="FFFFFF"/>
            <w:vAlign w:val="center"/>
            <w:hideMark/>
          </w:tcPr>
          <w:p w14:paraId="16EEC2C0" w14:textId="77777777" w:rsidR="00DC1DA9" w:rsidRDefault="00DC1DA9">
            <w:pPr>
              <w:jc w:val="right"/>
              <w:rPr>
                <w:rFonts w:ascii="Tahoma" w:hAnsi="Tahoma" w:cs="Tahoma"/>
                <w:sz w:val="18"/>
                <w:szCs w:val="18"/>
              </w:rPr>
            </w:pPr>
            <w:r>
              <w:rPr>
                <w:rFonts w:ascii="Tahoma" w:hAnsi="Tahoma" w:cs="Tahoma"/>
                <w:sz w:val="18"/>
                <w:szCs w:val="18"/>
              </w:rPr>
              <w:t>57.205,99</w:t>
            </w:r>
          </w:p>
        </w:tc>
        <w:tc>
          <w:tcPr>
            <w:tcW w:w="156" w:type="dxa"/>
            <w:tcBorders>
              <w:top w:val="nil"/>
              <w:left w:val="nil"/>
              <w:bottom w:val="nil"/>
              <w:right w:val="nil"/>
            </w:tcBorders>
            <w:shd w:val="clear" w:color="000000" w:fill="FFFFFF"/>
            <w:noWrap/>
            <w:vAlign w:val="bottom"/>
            <w:hideMark/>
          </w:tcPr>
          <w:p w14:paraId="16EEC2C1"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nil"/>
              <w:left w:val="nil"/>
              <w:bottom w:val="nil"/>
              <w:right w:val="nil"/>
            </w:tcBorders>
            <w:shd w:val="clear" w:color="000000" w:fill="FFFFFF"/>
            <w:vAlign w:val="center"/>
            <w:hideMark/>
          </w:tcPr>
          <w:p w14:paraId="16EEC2C2" w14:textId="77777777" w:rsidR="00DC1DA9" w:rsidRDefault="00DC1DA9">
            <w:pPr>
              <w:jc w:val="right"/>
              <w:rPr>
                <w:rFonts w:ascii="Tahoma" w:hAnsi="Tahoma" w:cs="Tahoma"/>
                <w:sz w:val="18"/>
                <w:szCs w:val="18"/>
              </w:rPr>
            </w:pPr>
            <w:r>
              <w:rPr>
                <w:rFonts w:ascii="Tahoma" w:hAnsi="Tahoma" w:cs="Tahoma"/>
                <w:sz w:val="18"/>
                <w:szCs w:val="18"/>
              </w:rPr>
              <w:t>47.626,81</w:t>
            </w:r>
          </w:p>
        </w:tc>
      </w:tr>
      <w:tr w:rsidR="00DC1DA9" w14:paraId="16EEC2CA" w14:textId="77777777" w:rsidTr="00DC1DA9">
        <w:trPr>
          <w:trHeight w:val="225"/>
        </w:trPr>
        <w:tc>
          <w:tcPr>
            <w:tcW w:w="2836" w:type="dxa"/>
            <w:tcBorders>
              <w:top w:val="nil"/>
              <w:left w:val="nil"/>
              <w:bottom w:val="nil"/>
              <w:right w:val="nil"/>
            </w:tcBorders>
            <w:shd w:val="clear" w:color="000000" w:fill="FFFFFF"/>
            <w:vAlign w:val="center"/>
            <w:hideMark/>
          </w:tcPr>
          <w:p w14:paraId="16EEC2C4" w14:textId="77777777" w:rsidR="00DC1DA9" w:rsidRDefault="00DC1DA9">
            <w:pPr>
              <w:rPr>
                <w:rFonts w:ascii="Tahoma" w:hAnsi="Tahoma" w:cs="Tahoma"/>
                <w:sz w:val="18"/>
                <w:szCs w:val="18"/>
              </w:rPr>
            </w:pPr>
            <w:r>
              <w:rPr>
                <w:rFonts w:ascii="Tahoma" w:hAnsi="Tahoma" w:cs="Tahoma"/>
                <w:sz w:val="18"/>
                <w:szCs w:val="18"/>
              </w:rPr>
              <w:t>Ανταλλακτικά παγίων στοιχείων</w:t>
            </w:r>
          </w:p>
        </w:tc>
        <w:tc>
          <w:tcPr>
            <w:tcW w:w="1916" w:type="dxa"/>
            <w:tcBorders>
              <w:top w:val="nil"/>
              <w:left w:val="nil"/>
              <w:bottom w:val="nil"/>
              <w:right w:val="nil"/>
            </w:tcBorders>
            <w:shd w:val="clear" w:color="000000" w:fill="FFFFFF"/>
            <w:vAlign w:val="center"/>
            <w:hideMark/>
          </w:tcPr>
          <w:p w14:paraId="16EEC2C5" w14:textId="77777777" w:rsidR="00DC1DA9" w:rsidRDefault="00DC1DA9">
            <w:pPr>
              <w:jc w:val="right"/>
              <w:rPr>
                <w:rFonts w:ascii="Tahoma" w:hAnsi="Tahoma" w:cs="Tahoma"/>
                <w:sz w:val="18"/>
                <w:szCs w:val="18"/>
              </w:rPr>
            </w:pPr>
            <w:r>
              <w:rPr>
                <w:rFonts w:ascii="Tahoma" w:hAnsi="Tahoma" w:cs="Tahoma"/>
                <w:sz w:val="18"/>
                <w:szCs w:val="18"/>
              </w:rPr>
              <w:t>8.750,32</w:t>
            </w:r>
          </w:p>
        </w:tc>
        <w:tc>
          <w:tcPr>
            <w:tcW w:w="156" w:type="dxa"/>
            <w:tcBorders>
              <w:top w:val="nil"/>
              <w:left w:val="nil"/>
              <w:bottom w:val="nil"/>
              <w:right w:val="nil"/>
            </w:tcBorders>
            <w:shd w:val="clear" w:color="000000" w:fill="FFFFFF"/>
            <w:vAlign w:val="center"/>
            <w:hideMark/>
          </w:tcPr>
          <w:p w14:paraId="16EEC2C6" w14:textId="77777777" w:rsidR="00DC1DA9" w:rsidRDefault="00DC1DA9">
            <w:pPr>
              <w:jc w:val="right"/>
              <w:rPr>
                <w:rFonts w:ascii="Tahoma" w:hAnsi="Tahoma" w:cs="Tahoma"/>
                <w:sz w:val="18"/>
                <w:szCs w:val="18"/>
              </w:rPr>
            </w:pPr>
            <w:r>
              <w:rPr>
                <w:rFonts w:ascii="Tahoma" w:hAnsi="Tahoma" w:cs="Tahoma"/>
                <w:sz w:val="18"/>
                <w:szCs w:val="18"/>
              </w:rPr>
              <w:t> </w:t>
            </w:r>
          </w:p>
        </w:tc>
        <w:tc>
          <w:tcPr>
            <w:tcW w:w="1516" w:type="dxa"/>
            <w:tcBorders>
              <w:top w:val="nil"/>
              <w:left w:val="nil"/>
              <w:bottom w:val="nil"/>
              <w:right w:val="nil"/>
            </w:tcBorders>
            <w:shd w:val="clear" w:color="000000" w:fill="FFFFFF"/>
            <w:vAlign w:val="center"/>
            <w:hideMark/>
          </w:tcPr>
          <w:p w14:paraId="16EEC2C7" w14:textId="77777777" w:rsidR="00DC1DA9" w:rsidRDefault="00DC1DA9">
            <w:pPr>
              <w:jc w:val="right"/>
              <w:rPr>
                <w:rFonts w:ascii="Tahoma" w:hAnsi="Tahoma" w:cs="Tahoma"/>
                <w:sz w:val="18"/>
                <w:szCs w:val="18"/>
              </w:rPr>
            </w:pPr>
            <w:r>
              <w:rPr>
                <w:rFonts w:ascii="Tahoma" w:hAnsi="Tahoma" w:cs="Tahoma"/>
                <w:sz w:val="18"/>
                <w:szCs w:val="18"/>
              </w:rPr>
              <w:t>11.357,59</w:t>
            </w:r>
          </w:p>
        </w:tc>
        <w:tc>
          <w:tcPr>
            <w:tcW w:w="156" w:type="dxa"/>
            <w:tcBorders>
              <w:top w:val="nil"/>
              <w:left w:val="nil"/>
              <w:bottom w:val="nil"/>
              <w:right w:val="nil"/>
            </w:tcBorders>
            <w:shd w:val="clear" w:color="000000" w:fill="FFFFFF"/>
            <w:noWrap/>
            <w:vAlign w:val="bottom"/>
            <w:hideMark/>
          </w:tcPr>
          <w:p w14:paraId="16EEC2C8"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nil"/>
              <w:left w:val="nil"/>
              <w:bottom w:val="nil"/>
              <w:right w:val="nil"/>
            </w:tcBorders>
            <w:shd w:val="clear" w:color="000000" w:fill="FFFFFF"/>
            <w:vAlign w:val="center"/>
            <w:hideMark/>
          </w:tcPr>
          <w:p w14:paraId="16EEC2C9" w14:textId="77777777" w:rsidR="00DC1DA9" w:rsidRDefault="00DC1DA9">
            <w:pPr>
              <w:jc w:val="right"/>
              <w:rPr>
                <w:rFonts w:ascii="Tahoma" w:hAnsi="Tahoma" w:cs="Tahoma"/>
                <w:sz w:val="18"/>
                <w:szCs w:val="18"/>
              </w:rPr>
            </w:pPr>
            <w:r>
              <w:rPr>
                <w:rFonts w:ascii="Tahoma" w:hAnsi="Tahoma" w:cs="Tahoma"/>
                <w:sz w:val="18"/>
                <w:szCs w:val="18"/>
              </w:rPr>
              <w:t>8.361,16</w:t>
            </w:r>
          </w:p>
        </w:tc>
      </w:tr>
      <w:tr w:rsidR="00DC1DA9" w14:paraId="16EEC2D1" w14:textId="77777777" w:rsidTr="00DC1DA9">
        <w:trPr>
          <w:trHeight w:val="240"/>
        </w:trPr>
        <w:tc>
          <w:tcPr>
            <w:tcW w:w="2836" w:type="dxa"/>
            <w:tcBorders>
              <w:top w:val="nil"/>
              <w:left w:val="nil"/>
              <w:bottom w:val="nil"/>
              <w:right w:val="nil"/>
            </w:tcBorders>
            <w:shd w:val="clear" w:color="000000" w:fill="FFFFFF"/>
            <w:noWrap/>
            <w:vAlign w:val="center"/>
            <w:hideMark/>
          </w:tcPr>
          <w:p w14:paraId="16EEC2CB" w14:textId="77777777" w:rsidR="00DC1DA9" w:rsidRDefault="00DC1DA9">
            <w:pPr>
              <w:rPr>
                <w:rFonts w:ascii="Tahoma" w:hAnsi="Tahoma" w:cs="Tahoma"/>
                <w:b/>
                <w:bCs/>
                <w:sz w:val="18"/>
                <w:szCs w:val="18"/>
              </w:rPr>
            </w:pPr>
            <w:r>
              <w:rPr>
                <w:rFonts w:ascii="Tahoma" w:hAnsi="Tahoma" w:cs="Tahoma"/>
                <w:b/>
                <w:bCs/>
                <w:sz w:val="18"/>
                <w:szCs w:val="18"/>
              </w:rPr>
              <w:t>Καθαρή Λογιστική Αξία</w:t>
            </w:r>
          </w:p>
        </w:tc>
        <w:tc>
          <w:tcPr>
            <w:tcW w:w="1916" w:type="dxa"/>
            <w:tcBorders>
              <w:top w:val="single" w:sz="4" w:space="0" w:color="auto"/>
              <w:left w:val="nil"/>
              <w:bottom w:val="double" w:sz="6" w:space="0" w:color="auto"/>
              <w:right w:val="nil"/>
            </w:tcBorders>
            <w:shd w:val="clear" w:color="000000" w:fill="FFFFFF"/>
            <w:vAlign w:val="center"/>
            <w:hideMark/>
          </w:tcPr>
          <w:p w14:paraId="16EEC2CC" w14:textId="77777777" w:rsidR="00DC1DA9" w:rsidRDefault="00DC1DA9">
            <w:pPr>
              <w:jc w:val="right"/>
              <w:rPr>
                <w:rFonts w:ascii="Tahoma" w:hAnsi="Tahoma" w:cs="Tahoma"/>
                <w:b/>
                <w:bCs/>
                <w:sz w:val="18"/>
                <w:szCs w:val="18"/>
              </w:rPr>
            </w:pPr>
            <w:r>
              <w:rPr>
                <w:rFonts w:ascii="Tahoma" w:hAnsi="Tahoma" w:cs="Tahoma"/>
                <w:b/>
                <w:bCs/>
                <w:sz w:val="18"/>
                <w:szCs w:val="18"/>
              </w:rPr>
              <w:t>93.933,54</w:t>
            </w:r>
          </w:p>
        </w:tc>
        <w:tc>
          <w:tcPr>
            <w:tcW w:w="156" w:type="dxa"/>
            <w:tcBorders>
              <w:top w:val="nil"/>
              <w:left w:val="nil"/>
              <w:bottom w:val="nil"/>
              <w:right w:val="nil"/>
            </w:tcBorders>
            <w:shd w:val="clear" w:color="000000" w:fill="FFFFFF"/>
            <w:vAlign w:val="center"/>
            <w:hideMark/>
          </w:tcPr>
          <w:p w14:paraId="16EEC2CD" w14:textId="77777777" w:rsidR="00DC1DA9" w:rsidRDefault="00DC1DA9">
            <w:pPr>
              <w:jc w:val="right"/>
              <w:rPr>
                <w:rFonts w:ascii="Tahoma" w:hAnsi="Tahoma" w:cs="Tahoma"/>
                <w:b/>
                <w:bCs/>
                <w:sz w:val="18"/>
                <w:szCs w:val="18"/>
              </w:rPr>
            </w:pPr>
            <w:r>
              <w:rPr>
                <w:rFonts w:ascii="Tahoma" w:hAnsi="Tahoma" w:cs="Tahoma"/>
                <w:b/>
                <w:bCs/>
                <w:sz w:val="18"/>
                <w:szCs w:val="18"/>
              </w:rPr>
              <w:t> </w:t>
            </w:r>
          </w:p>
        </w:tc>
        <w:tc>
          <w:tcPr>
            <w:tcW w:w="1516" w:type="dxa"/>
            <w:tcBorders>
              <w:top w:val="single" w:sz="4" w:space="0" w:color="auto"/>
              <w:left w:val="nil"/>
              <w:bottom w:val="double" w:sz="6" w:space="0" w:color="auto"/>
              <w:right w:val="nil"/>
            </w:tcBorders>
            <w:shd w:val="clear" w:color="000000" w:fill="FFFFFF"/>
            <w:vAlign w:val="center"/>
            <w:hideMark/>
          </w:tcPr>
          <w:p w14:paraId="16EEC2CE" w14:textId="77777777" w:rsidR="00DC1DA9" w:rsidRDefault="00DC1DA9">
            <w:pPr>
              <w:jc w:val="right"/>
              <w:rPr>
                <w:rFonts w:ascii="Tahoma" w:hAnsi="Tahoma" w:cs="Tahoma"/>
                <w:b/>
                <w:bCs/>
                <w:sz w:val="18"/>
                <w:szCs w:val="18"/>
              </w:rPr>
            </w:pPr>
            <w:r>
              <w:rPr>
                <w:rFonts w:ascii="Tahoma" w:hAnsi="Tahoma" w:cs="Tahoma"/>
                <w:b/>
                <w:bCs/>
                <w:sz w:val="18"/>
                <w:szCs w:val="18"/>
              </w:rPr>
              <w:t>68.563,58</w:t>
            </w:r>
          </w:p>
        </w:tc>
        <w:tc>
          <w:tcPr>
            <w:tcW w:w="156" w:type="dxa"/>
            <w:tcBorders>
              <w:top w:val="nil"/>
              <w:left w:val="nil"/>
              <w:bottom w:val="nil"/>
              <w:right w:val="nil"/>
            </w:tcBorders>
            <w:shd w:val="clear" w:color="000000" w:fill="FFFFFF"/>
            <w:noWrap/>
            <w:vAlign w:val="bottom"/>
            <w:hideMark/>
          </w:tcPr>
          <w:p w14:paraId="16EEC2CF"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single" w:sz="4" w:space="0" w:color="auto"/>
              <w:left w:val="nil"/>
              <w:bottom w:val="double" w:sz="6" w:space="0" w:color="auto"/>
              <w:right w:val="nil"/>
            </w:tcBorders>
            <w:shd w:val="clear" w:color="000000" w:fill="FFFFFF"/>
            <w:vAlign w:val="center"/>
            <w:hideMark/>
          </w:tcPr>
          <w:p w14:paraId="16EEC2D0" w14:textId="77777777" w:rsidR="00DC1DA9" w:rsidRDefault="00DC1DA9">
            <w:pPr>
              <w:jc w:val="right"/>
              <w:rPr>
                <w:rFonts w:ascii="Tahoma" w:hAnsi="Tahoma" w:cs="Tahoma"/>
                <w:b/>
                <w:bCs/>
                <w:sz w:val="18"/>
                <w:szCs w:val="18"/>
              </w:rPr>
            </w:pPr>
            <w:r>
              <w:rPr>
                <w:rFonts w:ascii="Tahoma" w:hAnsi="Tahoma" w:cs="Tahoma"/>
                <w:b/>
                <w:bCs/>
                <w:sz w:val="18"/>
                <w:szCs w:val="18"/>
              </w:rPr>
              <w:t>55.987,97</w:t>
            </w:r>
          </w:p>
        </w:tc>
      </w:tr>
    </w:tbl>
    <w:p w14:paraId="16EEC2D2" w14:textId="77777777" w:rsidR="001F6AD9" w:rsidRDefault="001F6AD9" w:rsidP="00B27093">
      <w:pPr>
        <w:jc w:val="both"/>
        <w:rPr>
          <w:rFonts w:ascii="Arial" w:hAnsi="Arial" w:cs="Arial"/>
          <w:sz w:val="20"/>
          <w:szCs w:val="20"/>
          <w:highlight w:val="yellow"/>
        </w:rPr>
      </w:pPr>
    </w:p>
    <w:p w14:paraId="16EEC2D3" w14:textId="3949121D" w:rsidR="009828E3" w:rsidRDefault="009828E3" w:rsidP="00B27093">
      <w:pPr>
        <w:jc w:val="both"/>
        <w:rPr>
          <w:rFonts w:ascii="Arial" w:hAnsi="Arial" w:cs="Arial"/>
          <w:sz w:val="20"/>
          <w:szCs w:val="20"/>
          <w:highlight w:val="yellow"/>
        </w:rPr>
      </w:pPr>
    </w:p>
    <w:p w14:paraId="4348AA64" w14:textId="77777777" w:rsidR="004F5ADC" w:rsidRPr="0092218E" w:rsidRDefault="004F5ADC" w:rsidP="00B27093">
      <w:pPr>
        <w:jc w:val="both"/>
        <w:rPr>
          <w:rFonts w:ascii="Arial" w:hAnsi="Arial" w:cs="Arial"/>
          <w:sz w:val="20"/>
          <w:szCs w:val="20"/>
          <w:highlight w:val="yellow"/>
        </w:rPr>
      </w:pPr>
    </w:p>
    <w:p w14:paraId="648B6BAD" w14:textId="77777777" w:rsidR="004F5ADC" w:rsidRDefault="004F5ADC">
      <w:pPr>
        <w:rPr>
          <w:rFonts w:ascii="Arial" w:hAnsi="Arial" w:cs="Arial"/>
          <w:b/>
          <w:bCs/>
          <w:iCs/>
          <w:spacing w:val="-3"/>
          <w:sz w:val="20"/>
          <w:szCs w:val="20"/>
          <w:lang w:eastAsia="en-US"/>
        </w:rPr>
      </w:pPr>
      <w:bookmarkStart w:id="121" w:name="_Toc260212100"/>
      <w:bookmarkStart w:id="122" w:name="_Ref292978215"/>
      <w:bookmarkStart w:id="123" w:name="_Toc354395766"/>
      <w:bookmarkStart w:id="124" w:name="_Ref389573587"/>
      <w:r>
        <w:rPr>
          <w:rFonts w:ascii="Arial" w:hAnsi="Arial" w:cs="Arial"/>
          <w:iCs/>
          <w:spacing w:val="-3"/>
          <w:sz w:val="20"/>
          <w:szCs w:val="20"/>
          <w:lang w:eastAsia="en-US"/>
        </w:rPr>
        <w:br w:type="page"/>
      </w:r>
    </w:p>
    <w:p w14:paraId="16EEC2D4" w14:textId="16AC216F" w:rsidR="00C52A37" w:rsidRPr="00F4785C" w:rsidRDefault="008140DA" w:rsidP="00494BF2">
      <w:pPr>
        <w:pStyle w:val="Heading2"/>
        <w:numPr>
          <w:ilvl w:val="1"/>
          <w:numId w:val="36"/>
        </w:numPr>
        <w:shd w:val="clear" w:color="auto" w:fill="FFFFFF"/>
        <w:autoSpaceDE/>
        <w:autoSpaceDN/>
        <w:spacing w:after="0"/>
        <w:ind w:left="0" w:firstLine="0"/>
        <w:jc w:val="left"/>
        <w:rPr>
          <w:rFonts w:ascii="Arial" w:hAnsi="Arial" w:cs="Arial"/>
          <w:iCs/>
          <w:spacing w:val="-3"/>
          <w:sz w:val="20"/>
          <w:szCs w:val="20"/>
          <w:lang w:eastAsia="en-US"/>
        </w:rPr>
      </w:pPr>
      <w:bookmarkStart w:id="125" w:name="_Toc17802404"/>
      <w:r w:rsidRPr="00F4785C">
        <w:rPr>
          <w:rFonts w:ascii="Arial" w:hAnsi="Arial" w:cs="Arial"/>
          <w:iCs/>
          <w:spacing w:val="-3"/>
          <w:sz w:val="20"/>
          <w:szCs w:val="20"/>
          <w:lang w:eastAsia="en-US"/>
        </w:rPr>
        <w:lastRenderedPageBreak/>
        <w:t xml:space="preserve">Απαιτήσεις από </w:t>
      </w:r>
      <w:r w:rsidR="00494665" w:rsidRPr="00F4785C">
        <w:rPr>
          <w:rFonts w:ascii="Arial" w:hAnsi="Arial" w:cs="Arial"/>
          <w:iCs/>
          <w:spacing w:val="-3"/>
          <w:sz w:val="20"/>
          <w:szCs w:val="20"/>
          <w:lang w:eastAsia="en-US"/>
        </w:rPr>
        <w:t xml:space="preserve">Πελάτες </w:t>
      </w:r>
      <w:r w:rsidR="00C52A37" w:rsidRPr="00F4785C">
        <w:rPr>
          <w:rFonts w:ascii="Arial" w:hAnsi="Arial" w:cs="Arial"/>
          <w:iCs/>
          <w:spacing w:val="-3"/>
          <w:sz w:val="20"/>
          <w:szCs w:val="20"/>
          <w:lang w:eastAsia="en-US"/>
        </w:rPr>
        <w:t xml:space="preserve">και </w:t>
      </w:r>
      <w:r w:rsidRPr="00F4785C">
        <w:rPr>
          <w:rFonts w:ascii="Arial" w:hAnsi="Arial" w:cs="Arial"/>
          <w:iCs/>
          <w:spacing w:val="-3"/>
          <w:sz w:val="20"/>
          <w:szCs w:val="20"/>
          <w:lang w:eastAsia="en-US"/>
        </w:rPr>
        <w:t>Λ</w:t>
      </w:r>
      <w:r w:rsidR="00C33581" w:rsidRPr="00F4785C">
        <w:rPr>
          <w:rFonts w:ascii="Arial" w:hAnsi="Arial" w:cs="Arial"/>
          <w:iCs/>
          <w:spacing w:val="-3"/>
          <w:sz w:val="20"/>
          <w:szCs w:val="20"/>
          <w:lang w:eastAsia="en-US"/>
        </w:rPr>
        <w:t xml:space="preserve">οιπές </w:t>
      </w:r>
      <w:r w:rsidRPr="00F4785C">
        <w:rPr>
          <w:rFonts w:ascii="Arial" w:hAnsi="Arial" w:cs="Arial"/>
          <w:iCs/>
          <w:spacing w:val="-3"/>
          <w:sz w:val="20"/>
          <w:szCs w:val="20"/>
          <w:lang w:eastAsia="en-US"/>
        </w:rPr>
        <w:t>Α</w:t>
      </w:r>
      <w:r w:rsidR="00C33581" w:rsidRPr="00F4785C">
        <w:rPr>
          <w:rFonts w:ascii="Arial" w:hAnsi="Arial" w:cs="Arial"/>
          <w:iCs/>
          <w:spacing w:val="-3"/>
          <w:sz w:val="20"/>
          <w:szCs w:val="20"/>
          <w:lang w:eastAsia="en-US"/>
        </w:rPr>
        <w:t>παιτήσεις</w:t>
      </w:r>
      <w:bookmarkEnd w:id="121"/>
      <w:bookmarkEnd w:id="122"/>
      <w:bookmarkEnd w:id="123"/>
      <w:bookmarkEnd w:id="124"/>
      <w:bookmarkEnd w:id="125"/>
    </w:p>
    <w:p w14:paraId="16EEC2D5" w14:textId="77777777" w:rsidR="00D57CFD" w:rsidRDefault="000E20D5" w:rsidP="00D57CFD">
      <w:pPr>
        <w:spacing w:before="120"/>
        <w:jc w:val="both"/>
        <w:rPr>
          <w:rFonts w:ascii="Tahoma" w:hAnsi="Tahoma" w:cs="Tahoma"/>
          <w:sz w:val="20"/>
          <w:szCs w:val="20"/>
        </w:rPr>
      </w:pPr>
      <w:r w:rsidRPr="00386AEE">
        <w:rPr>
          <w:rFonts w:ascii="Tahoma" w:hAnsi="Tahoma" w:cs="Tahoma"/>
          <w:sz w:val="20"/>
          <w:szCs w:val="20"/>
        </w:rPr>
        <w:t>Η κίνηση των λογαριασμών</w:t>
      </w:r>
      <w:r w:rsidR="00D57CFD" w:rsidRPr="00386AEE">
        <w:rPr>
          <w:rFonts w:ascii="Tahoma" w:hAnsi="Tahoma" w:cs="Tahoma"/>
          <w:sz w:val="20"/>
          <w:szCs w:val="20"/>
        </w:rPr>
        <w:t xml:space="preserve"> «</w:t>
      </w:r>
      <w:r w:rsidRPr="00386AEE">
        <w:rPr>
          <w:rFonts w:ascii="Tahoma" w:hAnsi="Tahoma" w:cs="Tahoma"/>
          <w:sz w:val="20"/>
          <w:szCs w:val="20"/>
        </w:rPr>
        <w:t>Απαιτήσεις από Πελάτες</w:t>
      </w:r>
      <w:r w:rsidR="00D57CFD" w:rsidRPr="00386AEE">
        <w:rPr>
          <w:rFonts w:ascii="Tahoma" w:hAnsi="Tahoma" w:cs="Tahoma"/>
          <w:sz w:val="20"/>
          <w:szCs w:val="20"/>
        </w:rPr>
        <w:t xml:space="preserve">» </w:t>
      </w:r>
      <w:r w:rsidRPr="00386AEE">
        <w:rPr>
          <w:rFonts w:ascii="Tahoma" w:hAnsi="Tahoma" w:cs="Tahoma"/>
          <w:sz w:val="20"/>
          <w:szCs w:val="20"/>
        </w:rPr>
        <w:t xml:space="preserve">και «Λοιπές Απαιτήσεις» </w:t>
      </w:r>
      <w:r w:rsidR="00D57CFD" w:rsidRPr="00386AEE">
        <w:rPr>
          <w:rFonts w:ascii="Tahoma" w:hAnsi="Tahoma" w:cs="Tahoma"/>
          <w:sz w:val="20"/>
          <w:szCs w:val="20"/>
        </w:rPr>
        <w:t>αναλύ</w:t>
      </w:r>
      <w:r w:rsidR="003C6E61" w:rsidRPr="00386AEE">
        <w:rPr>
          <w:rFonts w:ascii="Tahoma" w:hAnsi="Tahoma" w:cs="Tahoma"/>
          <w:sz w:val="20"/>
          <w:szCs w:val="20"/>
        </w:rPr>
        <w:t xml:space="preserve">εται </w:t>
      </w:r>
      <w:r w:rsidR="00D57CFD" w:rsidRPr="00386AEE">
        <w:rPr>
          <w:rFonts w:ascii="Tahoma" w:hAnsi="Tahoma" w:cs="Tahoma"/>
          <w:sz w:val="20"/>
          <w:szCs w:val="20"/>
        </w:rPr>
        <w:t>στον ακόλουθο πίνακα:</w:t>
      </w:r>
    </w:p>
    <w:p w14:paraId="4A3C40E9" w14:textId="77777777" w:rsidR="00E65B24" w:rsidRDefault="00E65B24" w:rsidP="008068CC">
      <w:pPr>
        <w:spacing w:before="120" w:after="120"/>
        <w:jc w:val="both"/>
        <w:rPr>
          <w:rFonts w:ascii="Tahoma" w:hAnsi="Tahoma" w:cs="Tahoma"/>
          <w:b/>
          <w:sz w:val="20"/>
          <w:szCs w:val="20"/>
        </w:rPr>
      </w:pPr>
    </w:p>
    <w:p w14:paraId="56958A64" w14:textId="4D18C4A1" w:rsidR="008068CC" w:rsidRDefault="008068CC" w:rsidP="008068CC">
      <w:pPr>
        <w:spacing w:before="120" w:after="120"/>
        <w:jc w:val="both"/>
        <w:rPr>
          <w:rFonts w:ascii="Tahoma" w:hAnsi="Tahoma" w:cs="Tahoma"/>
          <w:sz w:val="20"/>
          <w:szCs w:val="20"/>
        </w:rPr>
      </w:pPr>
      <w:r w:rsidRPr="008068CC">
        <w:rPr>
          <w:rFonts w:ascii="Tahoma" w:hAnsi="Tahoma" w:cs="Tahoma"/>
          <w:b/>
          <w:sz w:val="20"/>
          <w:szCs w:val="20"/>
        </w:rPr>
        <w:t>Απαιτήσεις</w:t>
      </w:r>
    </w:p>
    <w:tbl>
      <w:tblPr>
        <w:tblW w:w="8031" w:type="dxa"/>
        <w:tblInd w:w="108" w:type="dxa"/>
        <w:tblLook w:val="04A0" w:firstRow="1" w:lastRow="0" w:firstColumn="1" w:lastColumn="0" w:noHBand="0" w:noVBand="1"/>
      </w:tblPr>
      <w:tblGrid>
        <w:gridCol w:w="2977"/>
        <w:gridCol w:w="1476"/>
        <w:gridCol w:w="273"/>
        <w:gridCol w:w="1516"/>
        <w:gridCol w:w="273"/>
        <w:gridCol w:w="1516"/>
      </w:tblGrid>
      <w:tr w:rsidR="00DC1DA9" w14:paraId="16EEC2DD" w14:textId="77777777" w:rsidTr="00496FB9">
        <w:trPr>
          <w:trHeight w:val="225"/>
        </w:trPr>
        <w:tc>
          <w:tcPr>
            <w:tcW w:w="2977" w:type="dxa"/>
            <w:tcBorders>
              <w:top w:val="nil"/>
              <w:left w:val="nil"/>
              <w:bottom w:val="nil"/>
              <w:right w:val="nil"/>
            </w:tcBorders>
            <w:shd w:val="clear" w:color="000000" w:fill="FFFFFF"/>
            <w:noWrap/>
            <w:vAlign w:val="center"/>
            <w:hideMark/>
          </w:tcPr>
          <w:p w14:paraId="16EEC2D7" w14:textId="77777777" w:rsidR="00DC1DA9" w:rsidRDefault="00DC1DA9">
            <w:pPr>
              <w:rPr>
                <w:rFonts w:ascii="Tahoma" w:hAnsi="Tahoma" w:cs="Tahoma"/>
                <w:color w:val="000000"/>
                <w:sz w:val="18"/>
                <w:szCs w:val="18"/>
              </w:rPr>
            </w:pPr>
            <w:r>
              <w:rPr>
                <w:rFonts w:ascii="Tahoma" w:hAnsi="Tahoma" w:cs="Tahoma"/>
                <w:color w:val="000000"/>
                <w:sz w:val="18"/>
                <w:szCs w:val="18"/>
              </w:rPr>
              <w:t> </w:t>
            </w:r>
          </w:p>
        </w:tc>
        <w:tc>
          <w:tcPr>
            <w:tcW w:w="1476" w:type="dxa"/>
            <w:tcBorders>
              <w:top w:val="nil"/>
              <w:left w:val="nil"/>
              <w:bottom w:val="single" w:sz="4" w:space="0" w:color="auto"/>
              <w:right w:val="nil"/>
            </w:tcBorders>
            <w:shd w:val="clear" w:color="000000" w:fill="FFFFFF"/>
            <w:noWrap/>
            <w:vAlign w:val="center"/>
            <w:hideMark/>
          </w:tcPr>
          <w:p w14:paraId="16EEC2D8" w14:textId="77777777" w:rsidR="00DC1DA9" w:rsidRDefault="00DC1DA9">
            <w:pPr>
              <w:jc w:val="center"/>
              <w:rPr>
                <w:rFonts w:ascii="Tahoma" w:hAnsi="Tahoma" w:cs="Tahoma"/>
                <w:b/>
                <w:bCs/>
                <w:sz w:val="18"/>
                <w:szCs w:val="18"/>
              </w:rPr>
            </w:pPr>
            <w:r>
              <w:rPr>
                <w:rFonts w:ascii="Tahoma" w:hAnsi="Tahoma" w:cs="Tahoma"/>
                <w:b/>
                <w:bCs/>
                <w:sz w:val="18"/>
                <w:szCs w:val="18"/>
              </w:rPr>
              <w:t>31/12/2017</w:t>
            </w:r>
          </w:p>
        </w:tc>
        <w:tc>
          <w:tcPr>
            <w:tcW w:w="273" w:type="dxa"/>
            <w:tcBorders>
              <w:top w:val="nil"/>
              <w:left w:val="nil"/>
              <w:bottom w:val="nil"/>
              <w:right w:val="nil"/>
            </w:tcBorders>
            <w:shd w:val="clear" w:color="000000" w:fill="FFFFFF"/>
            <w:noWrap/>
            <w:vAlign w:val="center"/>
            <w:hideMark/>
          </w:tcPr>
          <w:p w14:paraId="16EEC2D9" w14:textId="77777777" w:rsidR="00DC1DA9" w:rsidRDefault="00DC1DA9">
            <w:pPr>
              <w:jc w:val="center"/>
              <w:rPr>
                <w:rFonts w:ascii="Tahoma" w:hAnsi="Tahoma" w:cs="Tahoma"/>
                <w:b/>
                <w:bCs/>
                <w:sz w:val="18"/>
                <w:szCs w:val="18"/>
              </w:rPr>
            </w:pPr>
            <w:r>
              <w:rPr>
                <w:rFonts w:ascii="Tahoma" w:hAnsi="Tahoma" w:cs="Tahoma"/>
                <w:b/>
                <w:bCs/>
                <w:sz w:val="18"/>
                <w:szCs w:val="18"/>
              </w:rPr>
              <w:t> </w:t>
            </w:r>
          </w:p>
        </w:tc>
        <w:tc>
          <w:tcPr>
            <w:tcW w:w="1516" w:type="dxa"/>
            <w:tcBorders>
              <w:top w:val="nil"/>
              <w:left w:val="nil"/>
              <w:bottom w:val="single" w:sz="4" w:space="0" w:color="auto"/>
              <w:right w:val="nil"/>
            </w:tcBorders>
            <w:shd w:val="clear" w:color="000000" w:fill="FFFFFF"/>
            <w:noWrap/>
            <w:vAlign w:val="center"/>
            <w:hideMark/>
          </w:tcPr>
          <w:p w14:paraId="16EEC2DA" w14:textId="77777777" w:rsidR="00DC1DA9" w:rsidRDefault="00DC1DA9">
            <w:pPr>
              <w:jc w:val="center"/>
              <w:rPr>
                <w:rFonts w:ascii="Tahoma" w:hAnsi="Tahoma" w:cs="Tahoma"/>
                <w:b/>
                <w:bCs/>
                <w:sz w:val="18"/>
                <w:szCs w:val="18"/>
              </w:rPr>
            </w:pPr>
            <w:r>
              <w:rPr>
                <w:rFonts w:ascii="Tahoma" w:hAnsi="Tahoma" w:cs="Tahoma"/>
                <w:b/>
                <w:bCs/>
                <w:sz w:val="18"/>
                <w:szCs w:val="18"/>
              </w:rPr>
              <w:t>31/12/2016</w:t>
            </w:r>
          </w:p>
        </w:tc>
        <w:tc>
          <w:tcPr>
            <w:tcW w:w="273" w:type="dxa"/>
            <w:tcBorders>
              <w:top w:val="nil"/>
              <w:left w:val="nil"/>
              <w:bottom w:val="nil"/>
              <w:right w:val="nil"/>
            </w:tcBorders>
            <w:shd w:val="clear" w:color="000000" w:fill="FFFFFF"/>
            <w:noWrap/>
            <w:vAlign w:val="bottom"/>
            <w:hideMark/>
          </w:tcPr>
          <w:p w14:paraId="16EEC2DB"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nil"/>
              <w:left w:val="nil"/>
              <w:bottom w:val="single" w:sz="4" w:space="0" w:color="auto"/>
              <w:right w:val="nil"/>
            </w:tcBorders>
            <w:shd w:val="clear" w:color="000000" w:fill="FFFFFF"/>
            <w:noWrap/>
            <w:vAlign w:val="center"/>
            <w:hideMark/>
          </w:tcPr>
          <w:p w14:paraId="16EEC2DC" w14:textId="77777777" w:rsidR="00DC1DA9" w:rsidRDefault="00DC1DA9">
            <w:pPr>
              <w:jc w:val="center"/>
              <w:rPr>
                <w:rFonts w:ascii="Tahoma" w:hAnsi="Tahoma" w:cs="Tahoma"/>
                <w:b/>
                <w:bCs/>
                <w:sz w:val="18"/>
                <w:szCs w:val="18"/>
              </w:rPr>
            </w:pPr>
            <w:r>
              <w:rPr>
                <w:rFonts w:ascii="Tahoma" w:hAnsi="Tahoma" w:cs="Tahoma"/>
                <w:b/>
                <w:bCs/>
                <w:sz w:val="18"/>
                <w:szCs w:val="18"/>
              </w:rPr>
              <w:t>1/1/2016</w:t>
            </w:r>
          </w:p>
        </w:tc>
      </w:tr>
      <w:tr w:rsidR="00DC1DA9" w14:paraId="16EEC2E4" w14:textId="77777777" w:rsidTr="00496FB9">
        <w:trPr>
          <w:trHeight w:val="225"/>
        </w:trPr>
        <w:tc>
          <w:tcPr>
            <w:tcW w:w="2977" w:type="dxa"/>
            <w:tcBorders>
              <w:top w:val="nil"/>
              <w:left w:val="nil"/>
              <w:bottom w:val="nil"/>
              <w:right w:val="nil"/>
            </w:tcBorders>
            <w:shd w:val="clear" w:color="000000" w:fill="FFFFFF"/>
            <w:vAlign w:val="center"/>
            <w:hideMark/>
          </w:tcPr>
          <w:p w14:paraId="16EEC2DE" w14:textId="77777777" w:rsidR="00DC1DA9" w:rsidRDefault="00DC1DA9">
            <w:pPr>
              <w:rPr>
                <w:rFonts w:ascii="Tahoma" w:hAnsi="Tahoma" w:cs="Tahoma"/>
                <w:sz w:val="18"/>
                <w:szCs w:val="18"/>
              </w:rPr>
            </w:pPr>
            <w:r>
              <w:rPr>
                <w:rFonts w:ascii="Tahoma" w:hAnsi="Tahoma" w:cs="Tahoma"/>
                <w:sz w:val="18"/>
                <w:szCs w:val="18"/>
              </w:rPr>
              <w:t>Απαιτήσεις από πελάτες</w:t>
            </w:r>
          </w:p>
        </w:tc>
        <w:tc>
          <w:tcPr>
            <w:tcW w:w="1476" w:type="dxa"/>
            <w:tcBorders>
              <w:top w:val="nil"/>
              <w:left w:val="nil"/>
              <w:bottom w:val="nil"/>
              <w:right w:val="nil"/>
            </w:tcBorders>
            <w:shd w:val="clear" w:color="000000" w:fill="FFFFFF"/>
            <w:vAlign w:val="center"/>
            <w:hideMark/>
          </w:tcPr>
          <w:p w14:paraId="16EEC2DF" w14:textId="77777777" w:rsidR="00DC1DA9" w:rsidRDefault="00DC1DA9">
            <w:pPr>
              <w:jc w:val="right"/>
              <w:rPr>
                <w:rFonts w:ascii="Tahoma" w:hAnsi="Tahoma" w:cs="Tahoma"/>
                <w:sz w:val="18"/>
                <w:szCs w:val="18"/>
              </w:rPr>
            </w:pPr>
            <w:r>
              <w:rPr>
                <w:rFonts w:ascii="Tahoma" w:hAnsi="Tahoma" w:cs="Tahoma"/>
                <w:sz w:val="18"/>
                <w:szCs w:val="18"/>
              </w:rPr>
              <w:t>1.670.131,89</w:t>
            </w:r>
          </w:p>
        </w:tc>
        <w:tc>
          <w:tcPr>
            <w:tcW w:w="273" w:type="dxa"/>
            <w:tcBorders>
              <w:top w:val="nil"/>
              <w:left w:val="nil"/>
              <w:bottom w:val="nil"/>
              <w:right w:val="nil"/>
            </w:tcBorders>
            <w:shd w:val="clear" w:color="000000" w:fill="FFFFFF"/>
            <w:vAlign w:val="center"/>
            <w:hideMark/>
          </w:tcPr>
          <w:p w14:paraId="16EEC2E0" w14:textId="77777777" w:rsidR="00DC1DA9" w:rsidRDefault="00DC1DA9">
            <w:pPr>
              <w:jc w:val="right"/>
              <w:rPr>
                <w:rFonts w:ascii="Tahoma" w:hAnsi="Tahoma" w:cs="Tahoma"/>
                <w:sz w:val="18"/>
                <w:szCs w:val="18"/>
              </w:rPr>
            </w:pPr>
            <w:r>
              <w:rPr>
                <w:rFonts w:ascii="Tahoma" w:hAnsi="Tahoma" w:cs="Tahoma"/>
                <w:sz w:val="18"/>
                <w:szCs w:val="18"/>
              </w:rPr>
              <w:t> </w:t>
            </w:r>
          </w:p>
        </w:tc>
        <w:tc>
          <w:tcPr>
            <w:tcW w:w="1516" w:type="dxa"/>
            <w:tcBorders>
              <w:top w:val="nil"/>
              <w:left w:val="nil"/>
              <w:bottom w:val="nil"/>
              <w:right w:val="nil"/>
            </w:tcBorders>
            <w:shd w:val="clear" w:color="000000" w:fill="FFFFFF"/>
            <w:vAlign w:val="center"/>
            <w:hideMark/>
          </w:tcPr>
          <w:p w14:paraId="16EEC2E1" w14:textId="77777777" w:rsidR="00DC1DA9" w:rsidRDefault="00DC1DA9">
            <w:pPr>
              <w:jc w:val="right"/>
              <w:rPr>
                <w:rFonts w:ascii="Tahoma" w:hAnsi="Tahoma" w:cs="Tahoma"/>
                <w:sz w:val="18"/>
                <w:szCs w:val="18"/>
              </w:rPr>
            </w:pPr>
            <w:r>
              <w:rPr>
                <w:rFonts w:ascii="Tahoma" w:hAnsi="Tahoma" w:cs="Tahoma"/>
                <w:sz w:val="18"/>
                <w:szCs w:val="18"/>
              </w:rPr>
              <w:t>1.722.762,05</w:t>
            </w:r>
          </w:p>
        </w:tc>
        <w:tc>
          <w:tcPr>
            <w:tcW w:w="273" w:type="dxa"/>
            <w:tcBorders>
              <w:top w:val="nil"/>
              <w:left w:val="nil"/>
              <w:bottom w:val="nil"/>
              <w:right w:val="nil"/>
            </w:tcBorders>
            <w:shd w:val="clear" w:color="000000" w:fill="FFFFFF"/>
            <w:noWrap/>
            <w:vAlign w:val="bottom"/>
            <w:hideMark/>
          </w:tcPr>
          <w:p w14:paraId="16EEC2E2"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nil"/>
              <w:left w:val="nil"/>
              <w:bottom w:val="nil"/>
              <w:right w:val="nil"/>
            </w:tcBorders>
            <w:shd w:val="clear" w:color="000000" w:fill="FFFFFF"/>
            <w:vAlign w:val="center"/>
            <w:hideMark/>
          </w:tcPr>
          <w:p w14:paraId="16EEC2E3" w14:textId="77777777" w:rsidR="00DC1DA9" w:rsidRDefault="00DC1DA9">
            <w:pPr>
              <w:jc w:val="right"/>
              <w:rPr>
                <w:rFonts w:ascii="Tahoma" w:hAnsi="Tahoma" w:cs="Tahoma"/>
                <w:sz w:val="18"/>
                <w:szCs w:val="18"/>
              </w:rPr>
            </w:pPr>
            <w:r>
              <w:rPr>
                <w:rFonts w:ascii="Tahoma" w:hAnsi="Tahoma" w:cs="Tahoma"/>
                <w:sz w:val="18"/>
                <w:szCs w:val="18"/>
              </w:rPr>
              <w:t>1.721.179,19</w:t>
            </w:r>
          </w:p>
        </w:tc>
      </w:tr>
      <w:tr w:rsidR="00DC1DA9" w14:paraId="16EEC2EB" w14:textId="77777777" w:rsidTr="00496FB9">
        <w:trPr>
          <w:trHeight w:val="225"/>
        </w:trPr>
        <w:tc>
          <w:tcPr>
            <w:tcW w:w="2977" w:type="dxa"/>
            <w:tcBorders>
              <w:top w:val="nil"/>
              <w:left w:val="nil"/>
              <w:bottom w:val="nil"/>
              <w:right w:val="nil"/>
            </w:tcBorders>
            <w:shd w:val="clear" w:color="000000" w:fill="FFFFFF"/>
            <w:vAlign w:val="center"/>
            <w:hideMark/>
          </w:tcPr>
          <w:p w14:paraId="16EEC2E5" w14:textId="77777777" w:rsidR="00DC1DA9" w:rsidRDefault="00DC1DA9">
            <w:pPr>
              <w:rPr>
                <w:rFonts w:ascii="Tahoma" w:hAnsi="Tahoma" w:cs="Tahoma"/>
                <w:sz w:val="18"/>
                <w:szCs w:val="18"/>
              </w:rPr>
            </w:pPr>
            <w:r>
              <w:rPr>
                <w:rFonts w:ascii="Tahoma" w:hAnsi="Tahoma" w:cs="Tahoma"/>
                <w:sz w:val="18"/>
                <w:szCs w:val="18"/>
              </w:rPr>
              <w:t>Μείον: Πρόβλεψη απομείωσης</w:t>
            </w:r>
          </w:p>
        </w:tc>
        <w:tc>
          <w:tcPr>
            <w:tcW w:w="1476" w:type="dxa"/>
            <w:tcBorders>
              <w:top w:val="nil"/>
              <w:left w:val="nil"/>
              <w:bottom w:val="nil"/>
              <w:right w:val="nil"/>
            </w:tcBorders>
            <w:shd w:val="clear" w:color="000000" w:fill="FFFFFF"/>
            <w:vAlign w:val="center"/>
            <w:hideMark/>
          </w:tcPr>
          <w:p w14:paraId="16EEC2E6" w14:textId="77777777" w:rsidR="00DC1DA9" w:rsidRDefault="00DC1DA9">
            <w:pPr>
              <w:jc w:val="right"/>
              <w:rPr>
                <w:rFonts w:ascii="Tahoma" w:hAnsi="Tahoma" w:cs="Tahoma"/>
                <w:sz w:val="18"/>
                <w:szCs w:val="18"/>
              </w:rPr>
            </w:pPr>
            <w:r>
              <w:rPr>
                <w:rFonts w:ascii="Tahoma" w:hAnsi="Tahoma" w:cs="Tahoma"/>
                <w:sz w:val="18"/>
                <w:szCs w:val="18"/>
              </w:rPr>
              <w:t xml:space="preserve"> (1.545.000,00)</w:t>
            </w:r>
          </w:p>
        </w:tc>
        <w:tc>
          <w:tcPr>
            <w:tcW w:w="273" w:type="dxa"/>
            <w:tcBorders>
              <w:top w:val="nil"/>
              <w:left w:val="nil"/>
              <w:bottom w:val="nil"/>
              <w:right w:val="nil"/>
            </w:tcBorders>
            <w:shd w:val="clear" w:color="000000" w:fill="FFFFFF"/>
            <w:vAlign w:val="center"/>
            <w:hideMark/>
          </w:tcPr>
          <w:p w14:paraId="16EEC2E7" w14:textId="77777777" w:rsidR="00DC1DA9" w:rsidRDefault="00DC1DA9">
            <w:pPr>
              <w:jc w:val="right"/>
              <w:rPr>
                <w:rFonts w:ascii="Tahoma" w:hAnsi="Tahoma" w:cs="Tahoma"/>
                <w:sz w:val="18"/>
                <w:szCs w:val="18"/>
              </w:rPr>
            </w:pPr>
            <w:r>
              <w:rPr>
                <w:rFonts w:ascii="Tahoma" w:hAnsi="Tahoma" w:cs="Tahoma"/>
                <w:sz w:val="18"/>
                <w:szCs w:val="18"/>
              </w:rPr>
              <w:t> </w:t>
            </w:r>
          </w:p>
        </w:tc>
        <w:tc>
          <w:tcPr>
            <w:tcW w:w="1516" w:type="dxa"/>
            <w:tcBorders>
              <w:top w:val="nil"/>
              <w:left w:val="nil"/>
              <w:bottom w:val="nil"/>
              <w:right w:val="nil"/>
            </w:tcBorders>
            <w:shd w:val="clear" w:color="000000" w:fill="FFFFFF"/>
            <w:vAlign w:val="center"/>
            <w:hideMark/>
          </w:tcPr>
          <w:p w14:paraId="16EEC2E8" w14:textId="77777777" w:rsidR="00DC1DA9" w:rsidRDefault="00DC1DA9">
            <w:pPr>
              <w:jc w:val="right"/>
              <w:rPr>
                <w:rFonts w:ascii="Tahoma" w:hAnsi="Tahoma" w:cs="Tahoma"/>
                <w:sz w:val="18"/>
                <w:szCs w:val="18"/>
              </w:rPr>
            </w:pPr>
            <w:r>
              <w:rPr>
                <w:rFonts w:ascii="Tahoma" w:hAnsi="Tahoma" w:cs="Tahoma"/>
                <w:sz w:val="18"/>
                <w:szCs w:val="18"/>
              </w:rPr>
              <w:t xml:space="preserve"> (1.530.000,00)</w:t>
            </w:r>
          </w:p>
        </w:tc>
        <w:tc>
          <w:tcPr>
            <w:tcW w:w="273" w:type="dxa"/>
            <w:tcBorders>
              <w:top w:val="nil"/>
              <w:left w:val="nil"/>
              <w:bottom w:val="nil"/>
              <w:right w:val="nil"/>
            </w:tcBorders>
            <w:shd w:val="clear" w:color="000000" w:fill="FFFFFF"/>
            <w:noWrap/>
            <w:vAlign w:val="bottom"/>
            <w:hideMark/>
          </w:tcPr>
          <w:p w14:paraId="16EEC2E9"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nil"/>
              <w:left w:val="nil"/>
              <w:bottom w:val="nil"/>
              <w:right w:val="nil"/>
            </w:tcBorders>
            <w:shd w:val="clear" w:color="000000" w:fill="FFFFFF"/>
            <w:vAlign w:val="center"/>
            <w:hideMark/>
          </w:tcPr>
          <w:p w14:paraId="16EEC2EA" w14:textId="77777777" w:rsidR="00DC1DA9" w:rsidRDefault="00DC1DA9">
            <w:pPr>
              <w:jc w:val="right"/>
              <w:rPr>
                <w:rFonts w:ascii="Tahoma" w:hAnsi="Tahoma" w:cs="Tahoma"/>
                <w:sz w:val="18"/>
                <w:szCs w:val="18"/>
              </w:rPr>
            </w:pPr>
            <w:r>
              <w:rPr>
                <w:rFonts w:ascii="Tahoma" w:hAnsi="Tahoma" w:cs="Tahoma"/>
                <w:sz w:val="18"/>
                <w:szCs w:val="18"/>
              </w:rPr>
              <w:t xml:space="preserve"> (1.530.000,00)</w:t>
            </w:r>
          </w:p>
        </w:tc>
      </w:tr>
      <w:tr w:rsidR="00DC1DA9" w14:paraId="16EEC2F2" w14:textId="77777777" w:rsidTr="00496FB9">
        <w:trPr>
          <w:trHeight w:val="240"/>
        </w:trPr>
        <w:tc>
          <w:tcPr>
            <w:tcW w:w="2977" w:type="dxa"/>
            <w:tcBorders>
              <w:top w:val="nil"/>
              <w:left w:val="nil"/>
              <w:bottom w:val="nil"/>
              <w:right w:val="nil"/>
            </w:tcBorders>
            <w:shd w:val="clear" w:color="000000" w:fill="FFFFFF"/>
            <w:noWrap/>
            <w:vAlign w:val="center"/>
            <w:hideMark/>
          </w:tcPr>
          <w:p w14:paraId="16EEC2EC" w14:textId="77777777" w:rsidR="00DC1DA9" w:rsidRDefault="00DC1DA9">
            <w:pPr>
              <w:rPr>
                <w:rFonts w:ascii="Tahoma" w:hAnsi="Tahoma" w:cs="Tahoma"/>
                <w:b/>
                <w:bCs/>
                <w:sz w:val="18"/>
                <w:szCs w:val="18"/>
              </w:rPr>
            </w:pPr>
            <w:r>
              <w:rPr>
                <w:rFonts w:ascii="Tahoma" w:hAnsi="Tahoma" w:cs="Tahoma"/>
                <w:b/>
                <w:bCs/>
                <w:sz w:val="18"/>
                <w:szCs w:val="18"/>
              </w:rPr>
              <w:t>Σύνολο</w:t>
            </w:r>
          </w:p>
        </w:tc>
        <w:tc>
          <w:tcPr>
            <w:tcW w:w="1476" w:type="dxa"/>
            <w:tcBorders>
              <w:top w:val="single" w:sz="4" w:space="0" w:color="auto"/>
              <w:left w:val="nil"/>
              <w:bottom w:val="double" w:sz="6" w:space="0" w:color="auto"/>
              <w:right w:val="nil"/>
            </w:tcBorders>
            <w:shd w:val="clear" w:color="000000" w:fill="FFFFFF"/>
            <w:vAlign w:val="center"/>
            <w:hideMark/>
          </w:tcPr>
          <w:p w14:paraId="16EEC2ED" w14:textId="77777777" w:rsidR="00DC1DA9" w:rsidRDefault="00DC1DA9">
            <w:pPr>
              <w:jc w:val="right"/>
              <w:rPr>
                <w:rFonts w:ascii="Tahoma" w:hAnsi="Tahoma" w:cs="Tahoma"/>
                <w:b/>
                <w:bCs/>
                <w:sz w:val="18"/>
                <w:szCs w:val="18"/>
              </w:rPr>
            </w:pPr>
            <w:r>
              <w:rPr>
                <w:rFonts w:ascii="Tahoma" w:hAnsi="Tahoma" w:cs="Tahoma"/>
                <w:b/>
                <w:bCs/>
                <w:sz w:val="18"/>
                <w:szCs w:val="18"/>
              </w:rPr>
              <w:t>125.131,89</w:t>
            </w:r>
          </w:p>
        </w:tc>
        <w:tc>
          <w:tcPr>
            <w:tcW w:w="273" w:type="dxa"/>
            <w:tcBorders>
              <w:top w:val="nil"/>
              <w:left w:val="nil"/>
              <w:bottom w:val="nil"/>
              <w:right w:val="nil"/>
            </w:tcBorders>
            <w:shd w:val="clear" w:color="000000" w:fill="FFFFFF"/>
            <w:vAlign w:val="center"/>
            <w:hideMark/>
          </w:tcPr>
          <w:p w14:paraId="16EEC2EE" w14:textId="77777777" w:rsidR="00DC1DA9" w:rsidRDefault="00DC1DA9">
            <w:pPr>
              <w:jc w:val="right"/>
              <w:rPr>
                <w:rFonts w:ascii="Tahoma" w:hAnsi="Tahoma" w:cs="Tahoma"/>
                <w:b/>
                <w:bCs/>
                <w:sz w:val="18"/>
                <w:szCs w:val="18"/>
              </w:rPr>
            </w:pPr>
            <w:r>
              <w:rPr>
                <w:rFonts w:ascii="Tahoma" w:hAnsi="Tahoma" w:cs="Tahoma"/>
                <w:b/>
                <w:bCs/>
                <w:sz w:val="18"/>
                <w:szCs w:val="18"/>
              </w:rPr>
              <w:t> </w:t>
            </w:r>
          </w:p>
        </w:tc>
        <w:tc>
          <w:tcPr>
            <w:tcW w:w="1516" w:type="dxa"/>
            <w:tcBorders>
              <w:top w:val="single" w:sz="4" w:space="0" w:color="auto"/>
              <w:left w:val="nil"/>
              <w:bottom w:val="double" w:sz="6" w:space="0" w:color="auto"/>
              <w:right w:val="nil"/>
            </w:tcBorders>
            <w:shd w:val="clear" w:color="000000" w:fill="FFFFFF"/>
            <w:vAlign w:val="center"/>
            <w:hideMark/>
          </w:tcPr>
          <w:p w14:paraId="16EEC2EF" w14:textId="77777777" w:rsidR="00DC1DA9" w:rsidRDefault="00DC1DA9">
            <w:pPr>
              <w:jc w:val="right"/>
              <w:rPr>
                <w:rFonts w:ascii="Tahoma" w:hAnsi="Tahoma" w:cs="Tahoma"/>
                <w:b/>
                <w:bCs/>
                <w:sz w:val="18"/>
                <w:szCs w:val="18"/>
              </w:rPr>
            </w:pPr>
            <w:r>
              <w:rPr>
                <w:rFonts w:ascii="Tahoma" w:hAnsi="Tahoma" w:cs="Tahoma"/>
                <w:b/>
                <w:bCs/>
                <w:sz w:val="18"/>
                <w:szCs w:val="18"/>
              </w:rPr>
              <w:t>192.762,05</w:t>
            </w:r>
          </w:p>
        </w:tc>
        <w:tc>
          <w:tcPr>
            <w:tcW w:w="273" w:type="dxa"/>
            <w:tcBorders>
              <w:top w:val="nil"/>
              <w:left w:val="nil"/>
              <w:bottom w:val="nil"/>
              <w:right w:val="nil"/>
            </w:tcBorders>
            <w:shd w:val="clear" w:color="000000" w:fill="FFFFFF"/>
            <w:noWrap/>
            <w:vAlign w:val="bottom"/>
            <w:hideMark/>
          </w:tcPr>
          <w:p w14:paraId="16EEC2F0"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single" w:sz="4" w:space="0" w:color="auto"/>
              <w:left w:val="nil"/>
              <w:bottom w:val="double" w:sz="6" w:space="0" w:color="auto"/>
              <w:right w:val="nil"/>
            </w:tcBorders>
            <w:shd w:val="clear" w:color="000000" w:fill="FFFFFF"/>
            <w:vAlign w:val="center"/>
            <w:hideMark/>
          </w:tcPr>
          <w:p w14:paraId="16EEC2F1" w14:textId="77777777" w:rsidR="00DC1DA9" w:rsidRDefault="00DC1DA9">
            <w:pPr>
              <w:jc w:val="right"/>
              <w:rPr>
                <w:rFonts w:ascii="Tahoma" w:hAnsi="Tahoma" w:cs="Tahoma"/>
                <w:b/>
                <w:bCs/>
                <w:sz w:val="18"/>
                <w:szCs w:val="18"/>
              </w:rPr>
            </w:pPr>
            <w:r>
              <w:rPr>
                <w:rFonts w:ascii="Tahoma" w:hAnsi="Tahoma" w:cs="Tahoma"/>
                <w:b/>
                <w:bCs/>
                <w:sz w:val="18"/>
                <w:szCs w:val="18"/>
              </w:rPr>
              <w:t>191.179,19</w:t>
            </w:r>
          </w:p>
        </w:tc>
      </w:tr>
    </w:tbl>
    <w:p w14:paraId="16EEC2F3" w14:textId="4590DB33" w:rsidR="00386AEE" w:rsidRDefault="00386AEE" w:rsidP="00D57CFD">
      <w:pPr>
        <w:spacing w:before="120"/>
        <w:jc w:val="both"/>
        <w:rPr>
          <w:rFonts w:ascii="Tahoma" w:hAnsi="Tahoma" w:cs="Tahoma"/>
          <w:sz w:val="20"/>
          <w:szCs w:val="20"/>
        </w:rPr>
      </w:pPr>
    </w:p>
    <w:p w14:paraId="69D2F3A1" w14:textId="77777777" w:rsidR="00E65B24" w:rsidRDefault="00E65B24" w:rsidP="008068CC">
      <w:pPr>
        <w:spacing w:line="276" w:lineRule="auto"/>
        <w:jc w:val="both"/>
        <w:rPr>
          <w:rFonts w:ascii="Tahoma" w:hAnsi="Tahoma" w:cs="Tahoma"/>
          <w:sz w:val="20"/>
          <w:szCs w:val="20"/>
        </w:rPr>
      </w:pPr>
    </w:p>
    <w:p w14:paraId="3907DEC2" w14:textId="77777777" w:rsidR="00E65B24" w:rsidRDefault="00E65B24" w:rsidP="008068CC">
      <w:pPr>
        <w:spacing w:line="276" w:lineRule="auto"/>
        <w:jc w:val="both"/>
        <w:rPr>
          <w:rFonts w:ascii="Tahoma" w:hAnsi="Tahoma" w:cs="Tahoma"/>
          <w:sz w:val="20"/>
          <w:szCs w:val="20"/>
        </w:rPr>
      </w:pPr>
    </w:p>
    <w:p w14:paraId="39CF061E" w14:textId="77777777" w:rsidR="00E65B24" w:rsidRDefault="00E65B24" w:rsidP="008068CC">
      <w:pPr>
        <w:spacing w:line="276" w:lineRule="auto"/>
        <w:jc w:val="both"/>
        <w:rPr>
          <w:rFonts w:ascii="Tahoma" w:hAnsi="Tahoma" w:cs="Tahoma"/>
          <w:sz w:val="20"/>
          <w:szCs w:val="20"/>
        </w:rPr>
      </w:pPr>
    </w:p>
    <w:p w14:paraId="601DED20" w14:textId="77777777" w:rsidR="00E65B24" w:rsidRDefault="00E65B24" w:rsidP="008068CC">
      <w:pPr>
        <w:spacing w:line="276" w:lineRule="auto"/>
        <w:jc w:val="both"/>
        <w:rPr>
          <w:rFonts w:ascii="Tahoma" w:hAnsi="Tahoma" w:cs="Tahoma"/>
          <w:sz w:val="20"/>
          <w:szCs w:val="20"/>
        </w:rPr>
      </w:pPr>
    </w:p>
    <w:p w14:paraId="393CF86D" w14:textId="1936A328" w:rsidR="008068CC" w:rsidRDefault="008068CC" w:rsidP="008068CC">
      <w:pPr>
        <w:spacing w:line="276" w:lineRule="auto"/>
        <w:jc w:val="both"/>
        <w:rPr>
          <w:rFonts w:ascii="Tahoma" w:hAnsi="Tahoma" w:cs="Tahoma"/>
          <w:sz w:val="20"/>
          <w:szCs w:val="20"/>
        </w:rPr>
      </w:pPr>
      <w:r>
        <w:rPr>
          <w:rFonts w:ascii="Tahoma" w:hAnsi="Tahoma" w:cs="Tahoma"/>
          <w:sz w:val="20"/>
          <w:szCs w:val="20"/>
        </w:rPr>
        <w:t>Η</w:t>
      </w:r>
      <w:r w:rsidRPr="00930D48">
        <w:rPr>
          <w:rFonts w:ascii="Tahoma" w:hAnsi="Tahoma" w:cs="Tahoma"/>
          <w:sz w:val="20"/>
          <w:szCs w:val="20"/>
        </w:rPr>
        <w:t xml:space="preserve"> πρόβλεψη για επισφαλείς απαιτήσεις των χρήσεων που έληξαν </w:t>
      </w:r>
      <w:r>
        <w:rPr>
          <w:rFonts w:ascii="Tahoma" w:hAnsi="Tahoma" w:cs="Tahoma"/>
          <w:sz w:val="20"/>
          <w:szCs w:val="20"/>
        </w:rPr>
        <w:t>την 31η Δεκεμβρίου 201</w:t>
      </w:r>
      <w:r w:rsidRPr="00343B93">
        <w:rPr>
          <w:rFonts w:ascii="Tahoma" w:hAnsi="Tahoma" w:cs="Tahoma"/>
          <w:sz w:val="20"/>
          <w:szCs w:val="20"/>
        </w:rPr>
        <w:t>7</w:t>
      </w:r>
      <w:r>
        <w:rPr>
          <w:rFonts w:ascii="Tahoma" w:hAnsi="Tahoma" w:cs="Tahoma"/>
          <w:sz w:val="20"/>
          <w:szCs w:val="20"/>
        </w:rPr>
        <w:t xml:space="preserve"> και 201</w:t>
      </w:r>
      <w:r w:rsidRPr="00343B93">
        <w:rPr>
          <w:rFonts w:ascii="Tahoma" w:hAnsi="Tahoma" w:cs="Tahoma"/>
          <w:sz w:val="20"/>
          <w:szCs w:val="20"/>
        </w:rPr>
        <w:t>6</w:t>
      </w:r>
      <w:r>
        <w:rPr>
          <w:rFonts w:ascii="Tahoma" w:hAnsi="Tahoma" w:cs="Tahoma"/>
          <w:sz w:val="20"/>
          <w:szCs w:val="20"/>
        </w:rPr>
        <w:t xml:space="preserve"> αναλύεται ως εξής:</w:t>
      </w:r>
    </w:p>
    <w:p w14:paraId="7A28CD96" w14:textId="0169017A" w:rsidR="00A51489" w:rsidRDefault="00A51489" w:rsidP="008068CC">
      <w:pPr>
        <w:spacing w:line="276" w:lineRule="auto"/>
        <w:jc w:val="both"/>
        <w:rPr>
          <w:rFonts w:ascii="Tahoma" w:hAnsi="Tahoma" w:cs="Tahoma"/>
          <w:sz w:val="20"/>
          <w:szCs w:val="20"/>
        </w:rPr>
      </w:pPr>
    </w:p>
    <w:tbl>
      <w:tblPr>
        <w:tblW w:w="6204" w:type="dxa"/>
        <w:tblInd w:w="108" w:type="dxa"/>
        <w:tblLook w:val="04A0" w:firstRow="1" w:lastRow="0" w:firstColumn="1" w:lastColumn="0" w:noHBand="0" w:noVBand="1"/>
      </w:tblPr>
      <w:tblGrid>
        <w:gridCol w:w="2976"/>
        <w:gridCol w:w="1516"/>
        <w:gridCol w:w="273"/>
        <w:gridCol w:w="1556"/>
      </w:tblGrid>
      <w:tr w:rsidR="00A51489" w14:paraId="00AA1284" w14:textId="77777777" w:rsidTr="00A51489">
        <w:trPr>
          <w:trHeight w:val="228"/>
        </w:trPr>
        <w:tc>
          <w:tcPr>
            <w:tcW w:w="2976" w:type="dxa"/>
            <w:tcBorders>
              <w:top w:val="nil"/>
              <w:left w:val="nil"/>
              <w:bottom w:val="nil"/>
              <w:right w:val="nil"/>
            </w:tcBorders>
            <w:shd w:val="clear" w:color="000000" w:fill="FFFFFF"/>
            <w:noWrap/>
            <w:vAlign w:val="center"/>
            <w:hideMark/>
          </w:tcPr>
          <w:p w14:paraId="44A1D929" w14:textId="77777777" w:rsidR="00A51489" w:rsidRDefault="00A51489">
            <w:pPr>
              <w:rPr>
                <w:rFonts w:ascii="Tahoma" w:hAnsi="Tahoma" w:cs="Tahoma"/>
                <w:color w:val="000000"/>
                <w:sz w:val="18"/>
                <w:szCs w:val="18"/>
              </w:rPr>
            </w:pPr>
            <w:r>
              <w:rPr>
                <w:rFonts w:ascii="Tahoma" w:hAnsi="Tahoma" w:cs="Tahoma"/>
                <w:color w:val="000000"/>
                <w:sz w:val="18"/>
                <w:szCs w:val="18"/>
              </w:rPr>
              <w:t> </w:t>
            </w:r>
          </w:p>
        </w:tc>
        <w:tc>
          <w:tcPr>
            <w:tcW w:w="1516" w:type="dxa"/>
            <w:tcBorders>
              <w:top w:val="nil"/>
              <w:left w:val="nil"/>
              <w:bottom w:val="single" w:sz="4" w:space="0" w:color="auto"/>
              <w:right w:val="nil"/>
            </w:tcBorders>
            <w:shd w:val="clear" w:color="000000" w:fill="FFFFFF"/>
            <w:noWrap/>
            <w:vAlign w:val="center"/>
            <w:hideMark/>
          </w:tcPr>
          <w:p w14:paraId="1014CF64" w14:textId="77777777" w:rsidR="00A51489" w:rsidRDefault="00A51489">
            <w:pPr>
              <w:jc w:val="center"/>
              <w:rPr>
                <w:rFonts w:ascii="Tahoma" w:hAnsi="Tahoma" w:cs="Tahoma"/>
                <w:b/>
                <w:bCs/>
                <w:sz w:val="18"/>
                <w:szCs w:val="18"/>
              </w:rPr>
            </w:pPr>
            <w:r>
              <w:rPr>
                <w:rFonts w:ascii="Tahoma" w:hAnsi="Tahoma" w:cs="Tahoma"/>
                <w:b/>
                <w:bCs/>
                <w:sz w:val="18"/>
                <w:szCs w:val="18"/>
              </w:rPr>
              <w:t>31/12/2017</w:t>
            </w:r>
          </w:p>
        </w:tc>
        <w:tc>
          <w:tcPr>
            <w:tcW w:w="156" w:type="dxa"/>
            <w:tcBorders>
              <w:top w:val="nil"/>
              <w:left w:val="nil"/>
              <w:bottom w:val="nil"/>
              <w:right w:val="nil"/>
            </w:tcBorders>
            <w:shd w:val="clear" w:color="000000" w:fill="FFFFFF"/>
            <w:noWrap/>
            <w:vAlign w:val="center"/>
            <w:hideMark/>
          </w:tcPr>
          <w:p w14:paraId="0964EC79" w14:textId="77777777" w:rsidR="00A51489" w:rsidRDefault="00A51489">
            <w:pPr>
              <w:jc w:val="center"/>
              <w:rPr>
                <w:rFonts w:ascii="Tahoma" w:hAnsi="Tahoma" w:cs="Tahoma"/>
                <w:b/>
                <w:bCs/>
                <w:sz w:val="18"/>
                <w:szCs w:val="18"/>
              </w:rPr>
            </w:pPr>
            <w:r>
              <w:rPr>
                <w:rFonts w:ascii="Tahoma" w:hAnsi="Tahoma" w:cs="Tahoma"/>
                <w:b/>
                <w:bCs/>
                <w:sz w:val="18"/>
                <w:szCs w:val="18"/>
              </w:rPr>
              <w:t> </w:t>
            </w:r>
          </w:p>
        </w:tc>
        <w:tc>
          <w:tcPr>
            <w:tcW w:w="1556" w:type="dxa"/>
            <w:tcBorders>
              <w:top w:val="nil"/>
              <w:left w:val="nil"/>
              <w:bottom w:val="single" w:sz="4" w:space="0" w:color="auto"/>
              <w:right w:val="nil"/>
            </w:tcBorders>
            <w:shd w:val="clear" w:color="000000" w:fill="FFFFFF"/>
            <w:noWrap/>
            <w:vAlign w:val="center"/>
            <w:hideMark/>
          </w:tcPr>
          <w:p w14:paraId="7FD099D2" w14:textId="77777777" w:rsidR="00A51489" w:rsidRDefault="00A51489">
            <w:pPr>
              <w:jc w:val="center"/>
              <w:rPr>
                <w:rFonts w:ascii="Tahoma" w:hAnsi="Tahoma" w:cs="Tahoma"/>
                <w:b/>
                <w:bCs/>
                <w:sz w:val="18"/>
                <w:szCs w:val="18"/>
              </w:rPr>
            </w:pPr>
            <w:r>
              <w:rPr>
                <w:rFonts w:ascii="Tahoma" w:hAnsi="Tahoma" w:cs="Tahoma"/>
                <w:b/>
                <w:bCs/>
                <w:sz w:val="18"/>
                <w:szCs w:val="18"/>
              </w:rPr>
              <w:t>31/12/2016</w:t>
            </w:r>
          </w:p>
        </w:tc>
      </w:tr>
      <w:tr w:rsidR="00A51489" w14:paraId="25961A47" w14:textId="77777777" w:rsidTr="00A51489">
        <w:trPr>
          <w:trHeight w:val="228"/>
        </w:trPr>
        <w:tc>
          <w:tcPr>
            <w:tcW w:w="2976" w:type="dxa"/>
            <w:tcBorders>
              <w:top w:val="nil"/>
              <w:left w:val="nil"/>
              <w:bottom w:val="nil"/>
              <w:right w:val="nil"/>
            </w:tcBorders>
            <w:shd w:val="clear" w:color="000000" w:fill="FFFFFF"/>
            <w:vAlign w:val="center"/>
            <w:hideMark/>
          </w:tcPr>
          <w:p w14:paraId="179503EF" w14:textId="77777777" w:rsidR="00A51489" w:rsidRDefault="00A51489">
            <w:pPr>
              <w:rPr>
                <w:rFonts w:ascii="Tahoma" w:hAnsi="Tahoma" w:cs="Tahoma"/>
                <w:sz w:val="18"/>
                <w:szCs w:val="18"/>
              </w:rPr>
            </w:pPr>
            <w:r>
              <w:rPr>
                <w:rFonts w:ascii="Tahoma" w:hAnsi="Tahoma" w:cs="Tahoma"/>
                <w:sz w:val="18"/>
                <w:szCs w:val="18"/>
              </w:rPr>
              <w:t>Υπόλοιπο έναρξης</w:t>
            </w:r>
          </w:p>
        </w:tc>
        <w:tc>
          <w:tcPr>
            <w:tcW w:w="1516" w:type="dxa"/>
            <w:tcBorders>
              <w:top w:val="nil"/>
              <w:left w:val="nil"/>
              <w:bottom w:val="nil"/>
              <w:right w:val="nil"/>
            </w:tcBorders>
            <w:shd w:val="clear" w:color="000000" w:fill="FFFFFF"/>
            <w:vAlign w:val="center"/>
            <w:hideMark/>
          </w:tcPr>
          <w:p w14:paraId="4AC4A138" w14:textId="77777777" w:rsidR="00A51489" w:rsidRDefault="00A51489">
            <w:pPr>
              <w:jc w:val="right"/>
              <w:rPr>
                <w:rFonts w:ascii="Tahoma" w:hAnsi="Tahoma" w:cs="Tahoma"/>
                <w:sz w:val="18"/>
                <w:szCs w:val="18"/>
              </w:rPr>
            </w:pPr>
            <w:r>
              <w:rPr>
                <w:rFonts w:ascii="Tahoma" w:hAnsi="Tahoma" w:cs="Tahoma"/>
                <w:sz w:val="18"/>
                <w:szCs w:val="18"/>
              </w:rPr>
              <w:t>1.530.000,00</w:t>
            </w:r>
          </w:p>
        </w:tc>
        <w:tc>
          <w:tcPr>
            <w:tcW w:w="156" w:type="dxa"/>
            <w:tcBorders>
              <w:top w:val="nil"/>
              <w:left w:val="nil"/>
              <w:bottom w:val="nil"/>
              <w:right w:val="nil"/>
            </w:tcBorders>
            <w:shd w:val="clear" w:color="000000" w:fill="FFFFFF"/>
            <w:vAlign w:val="center"/>
            <w:hideMark/>
          </w:tcPr>
          <w:p w14:paraId="7469CBED" w14:textId="77777777" w:rsidR="00A51489" w:rsidRDefault="00A51489">
            <w:pPr>
              <w:jc w:val="right"/>
              <w:rPr>
                <w:rFonts w:ascii="Tahoma" w:hAnsi="Tahoma" w:cs="Tahoma"/>
                <w:sz w:val="18"/>
                <w:szCs w:val="18"/>
              </w:rPr>
            </w:pPr>
            <w:r>
              <w:rPr>
                <w:rFonts w:ascii="Tahoma" w:hAnsi="Tahoma" w:cs="Tahoma"/>
                <w:sz w:val="18"/>
                <w:szCs w:val="18"/>
              </w:rPr>
              <w:t> </w:t>
            </w:r>
          </w:p>
        </w:tc>
        <w:tc>
          <w:tcPr>
            <w:tcW w:w="1556" w:type="dxa"/>
            <w:tcBorders>
              <w:top w:val="nil"/>
              <w:left w:val="nil"/>
              <w:bottom w:val="nil"/>
              <w:right w:val="nil"/>
            </w:tcBorders>
            <w:shd w:val="clear" w:color="000000" w:fill="FFFFFF"/>
            <w:vAlign w:val="center"/>
            <w:hideMark/>
          </w:tcPr>
          <w:p w14:paraId="19C13EE2" w14:textId="77777777" w:rsidR="00A51489" w:rsidRDefault="00A51489">
            <w:pPr>
              <w:jc w:val="right"/>
              <w:rPr>
                <w:rFonts w:ascii="Tahoma" w:hAnsi="Tahoma" w:cs="Tahoma"/>
                <w:sz w:val="18"/>
                <w:szCs w:val="18"/>
              </w:rPr>
            </w:pPr>
            <w:r>
              <w:rPr>
                <w:rFonts w:ascii="Tahoma" w:hAnsi="Tahoma" w:cs="Tahoma"/>
                <w:sz w:val="18"/>
                <w:szCs w:val="18"/>
              </w:rPr>
              <w:t>1.530.000,00</w:t>
            </w:r>
          </w:p>
        </w:tc>
      </w:tr>
      <w:tr w:rsidR="00A51489" w14:paraId="2B99E1A7" w14:textId="77777777" w:rsidTr="00A51489">
        <w:trPr>
          <w:trHeight w:val="228"/>
        </w:trPr>
        <w:tc>
          <w:tcPr>
            <w:tcW w:w="2976" w:type="dxa"/>
            <w:tcBorders>
              <w:top w:val="nil"/>
              <w:left w:val="nil"/>
              <w:bottom w:val="nil"/>
              <w:right w:val="nil"/>
            </w:tcBorders>
            <w:shd w:val="clear" w:color="000000" w:fill="FFFFFF"/>
            <w:vAlign w:val="center"/>
            <w:hideMark/>
          </w:tcPr>
          <w:p w14:paraId="0A7AD5C9" w14:textId="77777777" w:rsidR="00A51489" w:rsidRDefault="00A51489">
            <w:pPr>
              <w:rPr>
                <w:rFonts w:ascii="Tahoma" w:hAnsi="Tahoma" w:cs="Tahoma"/>
                <w:sz w:val="18"/>
                <w:szCs w:val="18"/>
              </w:rPr>
            </w:pPr>
            <w:r>
              <w:rPr>
                <w:rFonts w:ascii="Tahoma" w:hAnsi="Tahoma" w:cs="Tahoma"/>
                <w:sz w:val="18"/>
                <w:szCs w:val="18"/>
              </w:rPr>
              <w:t>Πρόσθετη πρόβλεψη</w:t>
            </w:r>
          </w:p>
        </w:tc>
        <w:tc>
          <w:tcPr>
            <w:tcW w:w="1516" w:type="dxa"/>
            <w:tcBorders>
              <w:top w:val="nil"/>
              <w:left w:val="nil"/>
              <w:bottom w:val="nil"/>
              <w:right w:val="nil"/>
            </w:tcBorders>
            <w:shd w:val="clear" w:color="000000" w:fill="FFFFFF"/>
            <w:vAlign w:val="center"/>
            <w:hideMark/>
          </w:tcPr>
          <w:p w14:paraId="25683825" w14:textId="77777777" w:rsidR="00A51489" w:rsidRDefault="00A51489">
            <w:pPr>
              <w:jc w:val="right"/>
              <w:rPr>
                <w:rFonts w:ascii="Tahoma" w:hAnsi="Tahoma" w:cs="Tahoma"/>
                <w:sz w:val="18"/>
                <w:szCs w:val="18"/>
              </w:rPr>
            </w:pPr>
            <w:r>
              <w:rPr>
                <w:rFonts w:ascii="Tahoma" w:hAnsi="Tahoma" w:cs="Tahoma"/>
                <w:sz w:val="18"/>
                <w:szCs w:val="18"/>
              </w:rPr>
              <w:t>15.000,00</w:t>
            </w:r>
          </w:p>
        </w:tc>
        <w:tc>
          <w:tcPr>
            <w:tcW w:w="156" w:type="dxa"/>
            <w:tcBorders>
              <w:top w:val="nil"/>
              <w:left w:val="nil"/>
              <w:bottom w:val="nil"/>
              <w:right w:val="nil"/>
            </w:tcBorders>
            <w:shd w:val="clear" w:color="000000" w:fill="FFFFFF"/>
            <w:vAlign w:val="center"/>
            <w:hideMark/>
          </w:tcPr>
          <w:p w14:paraId="2A3E98CB" w14:textId="77777777" w:rsidR="00A51489" w:rsidRDefault="00A51489">
            <w:pPr>
              <w:jc w:val="right"/>
              <w:rPr>
                <w:rFonts w:ascii="Tahoma" w:hAnsi="Tahoma" w:cs="Tahoma"/>
                <w:sz w:val="18"/>
                <w:szCs w:val="18"/>
              </w:rPr>
            </w:pPr>
            <w:r>
              <w:rPr>
                <w:rFonts w:ascii="Tahoma" w:hAnsi="Tahoma" w:cs="Tahoma"/>
                <w:sz w:val="18"/>
                <w:szCs w:val="18"/>
              </w:rPr>
              <w:t> </w:t>
            </w:r>
          </w:p>
        </w:tc>
        <w:tc>
          <w:tcPr>
            <w:tcW w:w="1556" w:type="dxa"/>
            <w:tcBorders>
              <w:top w:val="nil"/>
              <w:left w:val="nil"/>
              <w:bottom w:val="nil"/>
              <w:right w:val="nil"/>
            </w:tcBorders>
            <w:shd w:val="clear" w:color="000000" w:fill="FFFFFF"/>
            <w:vAlign w:val="center"/>
            <w:hideMark/>
          </w:tcPr>
          <w:p w14:paraId="3E7863CF" w14:textId="77777777" w:rsidR="00A51489" w:rsidRDefault="00A51489">
            <w:pPr>
              <w:jc w:val="right"/>
              <w:rPr>
                <w:rFonts w:ascii="Tahoma" w:hAnsi="Tahoma" w:cs="Tahoma"/>
                <w:sz w:val="18"/>
                <w:szCs w:val="18"/>
              </w:rPr>
            </w:pPr>
            <w:r>
              <w:rPr>
                <w:rFonts w:ascii="Tahoma" w:hAnsi="Tahoma" w:cs="Tahoma"/>
                <w:sz w:val="18"/>
                <w:szCs w:val="18"/>
              </w:rPr>
              <w:t>-</w:t>
            </w:r>
          </w:p>
        </w:tc>
      </w:tr>
      <w:tr w:rsidR="00A51489" w14:paraId="0EACF6C4" w14:textId="77777777" w:rsidTr="00A51489">
        <w:trPr>
          <w:trHeight w:val="240"/>
        </w:trPr>
        <w:tc>
          <w:tcPr>
            <w:tcW w:w="2976" w:type="dxa"/>
            <w:tcBorders>
              <w:top w:val="nil"/>
              <w:left w:val="nil"/>
              <w:bottom w:val="nil"/>
              <w:right w:val="nil"/>
            </w:tcBorders>
            <w:shd w:val="clear" w:color="000000" w:fill="FFFFFF"/>
            <w:noWrap/>
            <w:vAlign w:val="center"/>
            <w:hideMark/>
          </w:tcPr>
          <w:p w14:paraId="49729B42" w14:textId="77777777" w:rsidR="00A51489" w:rsidRDefault="00A51489">
            <w:pPr>
              <w:rPr>
                <w:rFonts w:ascii="Tahoma" w:hAnsi="Tahoma" w:cs="Tahoma"/>
                <w:b/>
                <w:bCs/>
                <w:sz w:val="18"/>
                <w:szCs w:val="18"/>
              </w:rPr>
            </w:pPr>
            <w:r>
              <w:rPr>
                <w:rFonts w:ascii="Tahoma" w:hAnsi="Tahoma" w:cs="Tahoma"/>
                <w:b/>
                <w:bCs/>
                <w:sz w:val="18"/>
                <w:szCs w:val="18"/>
              </w:rPr>
              <w:t>Υπόλοιπο λήξης</w:t>
            </w:r>
          </w:p>
        </w:tc>
        <w:tc>
          <w:tcPr>
            <w:tcW w:w="1516" w:type="dxa"/>
            <w:tcBorders>
              <w:top w:val="single" w:sz="4" w:space="0" w:color="auto"/>
              <w:left w:val="nil"/>
              <w:bottom w:val="double" w:sz="6" w:space="0" w:color="auto"/>
              <w:right w:val="nil"/>
            </w:tcBorders>
            <w:shd w:val="clear" w:color="000000" w:fill="FFFFFF"/>
            <w:vAlign w:val="center"/>
            <w:hideMark/>
          </w:tcPr>
          <w:p w14:paraId="4CBB19C7" w14:textId="77777777" w:rsidR="00A51489" w:rsidRDefault="00A51489">
            <w:pPr>
              <w:jc w:val="right"/>
              <w:rPr>
                <w:rFonts w:ascii="Tahoma" w:hAnsi="Tahoma" w:cs="Tahoma"/>
                <w:b/>
                <w:bCs/>
                <w:sz w:val="18"/>
                <w:szCs w:val="18"/>
              </w:rPr>
            </w:pPr>
            <w:r>
              <w:rPr>
                <w:rFonts w:ascii="Tahoma" w:hAnsi="Tahoma" w:cs="Tahoma"/>
                <w:b/>
                <w:bCs/>
                <w:sz w:val="18"/>
                <w:szCs w:val="18"/>
              </w:rPr>
              <w:t>1.545.000,00</w:t>
            </w:r>
          </w:p>
        </w:tc>
        <w:tc>
          <w:tcPr>
            <w:tcW w:w="156" w:type="dxa"/>
            <w:tcBorders>
              <w:top w:val="nil"/>
              <w:left w:val="nil"/>
              <w:bottom w:val="nil"/>
              <w:right w:val="nil"/>
            </w:tcBorders>
            <w:shd w:val="clear" w:color="000000" w:fill="FFFFFF"/>
            <w:vAlign w:val="center"/>
            <w:hideMark/>
          </w:tcPr>
          <w:p w14:paraId="40D8C939" w14:textId="77777777" w:rsidR="00A51489" w:rsidRDefault="00A51489">
            <w:pPr>
              <w:jc w:val="right"/>
              <w:rPr>
                <w:rFonts w:ascii="Tahoma" w:hAnsi="Tahoma" w:cs="Tahoma"/>
                <w:b/>
                <w:bCs/>
                <w:sz w:val="18"/>
                <w:szCs w:val="18"/>
              </w:rPr>
            </w:pPr>
            <w:r>
              <w:rPr>
                <w:rFonts w:ascii="Tahoma" w:hAnsi="Tahoma" w:cs="Tahoma"/>
                <w:b/>
                <w:bCs/>
                <w:sz w:val="18"/>
                <w:szCs w:val="18"/>
              </w:rPr>
              <w:t> </w:t>
            </w:r>
          </w:p>
        </w:tc>
        <w:tc>
          <w:tcPr>
            <w:tcW w:w="1556" w:type="dxa"/>
            <w:tcBorders>
              <w:top w:val="single" w:sz="4" w:space="0" w:color="auto"/>
              <w:left w:val="nil"/>
              <w:bottom w:val="double" w:sz="6" w:space="0" w:color="auto"/>
              <w:right w:val="nil"/>
            </w:tcBorders>
            <w:shd w:val="clear" w:color="000000" w:fill="FFFFFF"/>
            <w:vAlign w:val="center"/>
            <w:hideMark/>
          </w:tcPr>
          <w:p w14:paraId="57AC790E" w14:textId="77777777" w:rsidR="00A51489" w:rsidRDefault="00A51489">
            <w:pPr>
              <w:jc w:val="right"/>
              <w:rPr>
                <w:rFonts w:ascii="Tahoma" w:hAnsi="Tahoma" w:cs="Tahoma"/>
                <w:b/>
                <w:bCs/>
                <w:sz w:val="18"/>
                <w:szCs w:val="18"/>
              </w:rPr>
            </w:pPr>
            <w:r>
              <w:rPr>
                <w:rFonts w:ascii="Tahoma" w:hAnsi="Tahoma" w:cs="Tahoma"/>
                <w:b/>
                <w:bCs/>
                <w:sz w:val="18"/>
                <w:szCs w:val="18"/>
              </w:rPr>
              <w:t>1.530.000,00</w:t>
            </w:r>
          </w:p>
        </w:tc>
      </w:tr>
    </w:tbl>
    <w:p w14:paraId="346A4D8F" w14:textId="77777777" w:rsidR="00A51489" w:rsidRDefault="00A51489" w:rsidP="008068CC">
      <w:pPr>
        <w:spacing w:line="276" w:lineRule="auto"/>
        <w:jc w:val="both"/>
        <w:rPr>
          <w:rFonts w:ascii="Tahoma" w:hAnsi="Tahoma" w:cs="Tahoma"/>
          <w:sz w:val="20"/>
          <w:szCs w:val="20"/>
        </w:rPr>
      </w:pPr>
    </w:p>
    <w:p w14:paraId="6103E49B" w14:textId="5E8CCCCC" w:rsidR="00496FB9" w:rsidRDefault="00496FB9" w:rsidP="00A51489">
      <w:pPr>
        <w:spacing w:before="120" w:after="240"/>
        <w:jc w:val="both"/>
        <w:rPr>
          <w:rFonts w:ascii="Tahoma" w:hAnsi="Tahoma" w:cs="Tahoma"/>
          <w:sz w:val="20"/>
          <w:szCs w:val="20"/>
        </w:rPr>
      </w:pPr>
      <w:r w:rsidRPr="00496FB9">
        <w:rPr>
          <w:rFonts w:ascii="Tahoma" w:hAnsi="Tahoma" w:cs="Tahoma"/>
          <w:b/>
          <w:sz w:val="20"/>
          <w:szCs w:val="20"/>
        </w:rPr>
        <w:t>Λοιπές απαιτήσεις</w:t>
      </w:r>
    </w:p>
    <w:tbl>
      <w:tblPr>
        <w:tblW w:w="9834" w:type="dxa"/>
        <w:tblLook w:val="04A0" w:firstRow="1" w:lastRow="0" w:firstColumn="1" w:lastColumn="0" w:noHBand="0" w:noVBand="1"/>
      </w:tblPr>
      <w:tblGrid>
        <w:gridCol w:w="4820"/>
        <w:gridCol w:w="1676"/>
        <w:gridCol w:w="273"/>
        <w:gridCol w:w="1396"/>
        <w:gridCol w:w="273"/>
        <w:gridCol w:w="1396"/>
      </w:tblGrid>
      <w:tr w:rsidR="00DC1DA9" w:rsidRPr="008068CC" w14:paraId="16EEC2FA" w14:textId="77777777" w:rsidTr="00207B3B">
        <w:trPr>
          <w:trHeight w:val="225"/>
        </w:trPr>
        <w:tc>
          <w:tcPr>
            <w:tcW w:w="4820" w:type="dxa"/>
            <w:tcBorders>
              <w:top w:val="nil"/>
              <w:left w:val="nil"/>
              <w:bottom w:val="nil"/>
              <w:right w:val="nil"/>
            </w:tcBorders>
            <w:shd w:val="clear" w:color="000000" w:fill="FFFFFF"/>
            <w:noWrap/>
            <w:vAlign w:val="center"/>
            <w:hideMark/>
          </w:tcPr>
          <w:p w14:paraId="16EEC2F4" w14:textId="77777777" w:rsidR="00DC1DA9" w:rsidRPr="008068CC" w:rsidRDefault="00DC1DA9">
            <w:pPr>
              <w:rPr>
                <w:rFonts w:ascii="Tahoma" w:hAnsi="Tahoma" w:cs="Tahoma"/>
                <w:sz w:val="18"/>
                <w:szCs w:val="18"/>
              </w:rPr>
            </w:pPr>
            <w:r w:rsidRPr="008068CC">
              <w:rPr>
                <w:rFonts w:ascii="Tahoma" w:hAnsi="Tahoma" w:cs="Tahoma"/>
                <w:sz w:val="18"/>
                <w:szCs w:val="18"/>
              </w:rPr>
              <w:t> </w:t>
            </w:r>
          </w:p>
        </w:tc>
        <w:tc>
          <w:tcPr>
            <w:tcW w:w="1676" w:type="dxa"/>
            <w:tcBorders>
              <w:top w:val="nil"/>
              <w:left w:val="nil"/>
              <w:bottom w:val="single" w:sz="4" w:space="0" w:color="auto"/>
              <w:right w:val="nil"/>
            </w:tcBorders>
            <w:shd w:val="clear" w:color="000000" w:fill="FFFFFF"/>
            <w:noWrap/>
            <w:vAlign w:val="center"/>
            <w:hideMark/>
          </w:tcPr>
          <w:p w14:paraId="16EEC2F5" w14:textId="77777777" w:rsidR="00DC1DA9" w:rsidRPr="008068CC" w:rsidRDefault="00DC1DA9">
            <w:pPr>
              <w:jc w:val="center"/>
              <w:rPr>
                <w:rFonts w:ascii="Tahoma" w:hAnsi="Tahoma" w:cs="Tahoma"/>
                <w:b/>
                <w:bCs/>
                <w:sz w:val="18"/>
                <w:szCs w:val="18"/>
              </w:rPr>
            </w:pPr>
            <w:r w:rsidRPr="008068CC">
              <w:rPr>
                <w:rFonts w:ascii="Tahoma" w:hAnsi="Tahoma" w:cs="Tahoma"/>
                <w:b/>
                <w:bCs/>
                <w:sz w:val="18"/>
                <w:szCs w:val="18"/>
              </w:rPr>
              <w:t>31/12/2017</w:t>
            </w:r>
          </w:p>
        </w:tc>
        <w:tc>
          <w:tcPr>
            <w:tcW w:w="273" w:type="dxa"/>
            <w:tcBorders>
              <w:top w:val="nil"/>
              <w:left w:val="nil"/>
              <w:bottom w:val="nil"/>
              <w:right w:val="nil"/>
            </w:tcBorders>
            <w:shd w:val="clear" w:color="000000" w:fill="FFFFFF"/>
            <w:noWrap/>
            <w:vAlign w:val="center"/>
            <w:hideMark/>
          </w:tcPr>
          <w:p w14:paraId="16EEC2F6" w14:textId="77777777" w:rsidR="00DC1DA9" w:rsidRPr="008068CC" w:rsidRDefault="00DC1DA9">
            <w:pPr>
              <w:jc w:val="center"/>
              <w:rPr>
                <w:rFonts w:ascii="Tahoma" w:hAnsi="Tahoma" w:cs="Tahoma"/>
                <w:b/>
                <w:bCs/>
                <w:sz w:val="18"/>
                <w:szCs w:val="18"/>
              </w:rPr>
            </w:pPr>
            <w:r w:rsidRPr="008068CC">
              <w:rPr>
                <w:rFonts w:ascii="Tahoma" w:hAnsi="Tahoma" w:cs="Tahoma"/>
                <w:b/>
                <w:bCs/>
                <w:sz w:val="18"/>
                <w:szCs w:val="18"/>
              </w:rPr>
              <w:t> </w:t>
            </w:r>
          </w:p>
        </w:tc>
        <w:tc>
          <w:tcPr>
            <w:tcW w:w="1396" w:type="dxa"/>
            <w:tcBorders>
              <w:top w:val="nil"/>
              <w:left w:val="nil"/>
              <w:bottom w:val="single" w:sz="4" w:space="0" w:color="auto"/>
              <w:right w:val="nil"/>
            </w:tcBorders>
            <w:shd w:val="clear" w:color="000000" w:fill="FFFFFF"/>
            <w:noWrap/>
            <w:vAlign w:val="center"/>
            <w:hideMark/>
          </w:tcPr>
          <w:p w14:paraId="16EEC2F7" w14:textId="77777777" w:rsidR="00DC1DA9" w:rsidRPr="008068CC" w:rsidRDefault="00DC1DA9">
            <w:pPr>
              <w:jc w:val="center"/>
              <w:rPr>
                <w:rFonts w:ascii="Tahoma" w:hAnsi="Tahoma" w:cs="Tahoma"/>
                <w:b/>
                <w:bCs/>
                <w:sz w:val="18"/>
                <w:szCs w:val="18"/>
              </w:rPr>
            </w:pPr>
            <w:r w:rsidRPr="008068CC">
              <w:rPr>
                <w:rFonts w:ascii="Tahoma" w:hAnsi="Tahoma" w:cs="Tahoma"/>
                <w:b/>
                <w:bCs/>
                <w:sz w:val="18"/>
                <w:szCs w:val="18"/>
              </w:rPr>
              <w:t>31/12/2016</w:t>
            </w:r>
          </w:p>
        </w:tc>
        <w:tc>
          <w:tcPr>
            <w:tcW w:w="273" w:type="dxa"/>
            <w:tcBorders>
              <w:top w:val="nil"/>
              <w:left w:val="nil"/>
              <w:bottom w:val="nil"/>
              <w:right w:val="nil"/>
            </w:tcBorders>
            <w:shd w:val="clear" w:color="000000" w:fill="FFFFFF"/>
            <w:noWrap/>
            <w:vAlign w:val="center"/>
            <w:hideMark/>
          </w:tcPr>
          <w:p w14:paraId="16EEC2F8" w14:textId="77777777" w:rsidR="00DC1DA9" w:rsidRPr="008068CC" w:rsidRDefault="00DC1DA9">
            <w:pPr>
              <w:rPr>
                <w:rFonts w:ascii="Tahoma" w:hAnsi="Tahoma" w:cs="Tahoma"/>
                <w:sz w:val="18"/>
                <w:szCs w:val="18"/>
              </w:rPr>
            </w:pPr>
            <w:r w:rsidRPr="008068CC">
              <w:rPr>
                <w:rFonts w:ascii="Tahoma" w:hAnsi="Tahoma" w:cs="Tahoma"/>
                <w:sz w:val="18"/>
                <w:szCs w:val="18"/>
              </w:rPr>
              <w:t> </w:t>
            </w:r>
          </w:p>
        </w:tc>
        <w:tc>
          <w:tcPr>
            <w:tcW w:w="1396" w:type="dxa"/>
            <w:tcBorders>
              <w:top w:val="nil"/>
              <w:left w:val="nil"/>
              <w:bottom w:val="single" w:sz="4" w:space="0" w:color="auto"/>
              <w:right w:val="nil"/>
            </w:tcBorders>
            <w:shd w:val="clear" w:color="000000" w:fill="FFFFFF"/>
            <w:noWrap/>
            <w:vAlign w:val="center"/>
            <w:hideMark/>
          </w:tcPr>
          <w:p w14:paraId="16EEC2F9" w14:textId="77777777" w:rsidR="00DC1DA9" w:rsidRPr="008068CC" w:rsidRDefault="00DC1DA9">
            <w:pPr>
              <w:jc w:val="center"/>
              <w:rPr>
                <w:rFonts w:ascii="Tahoma" w:hAnsi="Tahoma" w:cs="Tahoma"/>
                <w:b/>
                <w:bCs/>
                <w:sz w:val="18"/>
                <w:szCs w:val="18"/>
              </w:rPr>
            </w:pPr>
            <w:r w:rsidRPr="008068CC">
              <w:rPr>
                <w:rFonts w:ascii="Tahoma" w:hAnsi="Tahoma" w:cs="Tahoma"/>
                <w:b/>
                <w:bCs/>
                <w:sz w:val="18"/>
                <w:szCs w:val="18"/>
              </w:rPr>
              <w:t>1/1/2016</w:t>
            </w:r>
          </w:p>
        </w:tc>
      </w:tr>
      <w:tr w:rsidR="00DC1DA9" w14:paraId="16EEC301" w14:textId="77777777" w:rsidTr="00207B3B">
        <w:trPr>
          <w:trHeight w:val="225"/>
        </w:trPr>
        <w:tc>
          <w:tcPr>
            <w:tcW w:w="4820" w:type="dxa"/>
            <w:tcBorders>
              <w:top w:val="nil"/>
              <w:left w:val="nil"/>
              <w:bottom w:val="nil"/>
              <w:right w:val="nil"/>
            </w:tcBorders>
            <w:shd w:val="clear" w:color="000000" w:fill="FFFFFF"/>
            <w:vAlign w:val="center"/>
            <w:hideMark/>
          </w:tcPr>
          <w:p w14:paraId="16EEC2FB" w14:textId="77777777" w:rsidR="00DC1DA9" w:rsidRDefault="00DC1DA9">
            <w:pPr>
              <w:rPr>
                <w:rFonts w:ascii="Tahoma" w:hAnsi="Tahoma" w:cs="Tahoma"/>
                <w:sz w:val="18"/>
                <w:szCs w:val="18"/>
              </w:rPr>
            </w:pPr>
            <w:r>
              <w:rPr>
                <w:rFonts w:ascii="Tahoma" w:hAnsi="Tahoma" w:cs="Tahoma"/>
                <w:sz w:val="18"/>
                <w:szCs w:val="18"/>
              </w:rPr>
              <w:t>Προκαταβολή Φόρου Εισοδήματος</w:t>
            </w:r>
          </w:p>
        </w:tc>
        <w:tc>
          <w:tcPr>
            <w:tcW w:w="1676" w:type="dxa"/>
            <w:tcBorders>
              <w:top w:val="nil"/>
              <w:left w:val="nil"/>
              <w:bottom w:val="nil"/>
              <w:right w:val="nil"/>
            </w:tcBorders>
            <w:shd w:val="clear" w:color="000000" w:fill="FFFFFF"/>
            <w:vAlign w:val="center"/>
            <w:hideMark/>
          </w:tcPr>
          <w:p w14:paraId="16EEC2FC" w14:textId="77777777" w:rsidR="00DC1DA9" w:rsidRDefault="00DC1DA9">
            <w:pPr>
              <w:jc w:val="right"/>
              <w:rPr>
                <w:rFonts w:ascii="Tahoma" w:hAnsi="Tahoma" w:cs="Tahoma"/>
                <w:sz w:val="18"/>
                <w:szCs w:val="18"/>
              </w:rPr>
            </w:pPr>
            <w:r>
              <w:rPr>
                <w:rFonts w:ascii="Tahoma" w:hAnsi="Tahoma" w:cs="Tahoma"/>
                <w:sz w:val="18"/>
                <w:szCs w:val="18"/>
              </w:rPr>
              <w:t>237.577,98</w:t>
            </w:r>
          </w:p>
        </w:tc>
        <w:tc>
          <w:tcPr>
            <w:tcW w:w="273" w:type="dxa"/>
            <w:tcBorders>
              <w:top w:val="nil"/>
              <w:left w:val="nil"/>
              <w:bottom w:val="nil"/>
              <w:right w:val="nil"/>
            </w:tcBorders>
            <w:shd w:val="clear" w:color="000000" w:fill="FFFFFF"/>
            <w:vAlign w:val="center"/>
            <w:hideMark/>
          </w:tcPr>
          <w:p w14:paraId="16EEC2FD" w14:textId="77777777" w:rsidR="00DC1DA9" w:rsidRDefault="00DC1DA9">
            <w:pPr>
              <w:jc w:val="right"/>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2FE" w14:textId="77777777" w:rsidR="00DC1DA9" w:rsidRDefault="00DC1DA9">
            <w:pPr>
              <w:jc w:val="right"/>
              <w:rPr>
                <w:rFonts w:ascii="Tahoma" w:hAnsi="Tahoma" w:cs="Tahoma"/>
                <w:sz w:val="18"/>
                <w:szCs w:val="18"/>
              </w:rPr>
            </w:pPr>
            <w:r>
              <w:rPr>
                <w:rFonts w:ascii="Tahoma" w:hAnsi="Tahoma" w:cs="Tahoma"/>
                <w:sz w:val="18"/>
                <w:szCs w:val="18"/>
              </w:rPr>
              <w:t>37.593,35</w:t>
            </w:r>
          </w:p>
        </w:tc>
        <w:tc>
          <w:tcPr>
            <w:tcW w:w="273" w:type="dxa"/>
            <w:tcBorders>
              <w:top w:val="nil"/>
              <w:left w:val="nil"/>
              <w:bottom w:val="nil"/>
              <w:right w:val="nil"/>
            </w:tcBorders>
            <w:shd w:val="clear" w:color="000000" w:fill="FFFFFF"/>
            <w:noWrap/>
            <w:vAlign w:val="center"/>
            <w:hideMark/>
          </w:tcPr>
          <w:p w14:paraId="16EEC2FF" w14:textId="77777777" w:rsidR="00DC1DA9" w:rsidRDefault="00DC1DA9">
            <w:pPr>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00" w14:textId="77777777" w:rsidR="00DC1DA9" w:rsidRDefault="00DC1DA9">
            <w:pPr>
              <w:jc w:val="right"/>
              <w:rPr>
                <w:rFonts w:ascii="Tahoma" w:hAnsi="Tahoma" w:cs="Tahoma"/>
                <w:sz w:val="18"/>
                <w:szCs w:val="18"/>
              </w:rPr>
            </w:pPr>
            <w:r>
              <w:rPr>
                <w:rFonts w:ascii="Tahoma" w:hAnsi="Tahoma" w:cs="Tahoma"/>
                <w:sz w:val="18"/>
                <w:szCs w:val="18"/>
              </w:rPr>
              <w:t>-</w:t>
            </w:r>
          </w:p>
        </w:tc>
      </w:tr>
      <w:tr w:rsidR="00DC1DA9" w14:paraId="16EEC308" w14:textId="77777777" w:rsidTr="00207B3B">
        <w:trPr>
          <w:trHeight w:val="225"/>
        </w:trPr>
        <w:tc>
          <w:tcPr>
            <w:tcW w:w="4820" w:type="dxa"/>
            <w:tcBorders>
              <w:top w:val="nil"/>
              <w:left w:val="nil"/>
              <w:bottom w:val="nil"/>
              <w:right w:val="nil"/>
            </w:tcBorders>
            <w:shd w:val="clear" w:color="000000" w:fill="FFFFFF"/>
            <w:vAlign w:val="center"/>
            <w:hideMark/>
          </w:tcPr>
          <w:p w14:paraId="16EEC302" w14:textId="77777777" w:rsidR="00DC1DA9" w:rsidRDefault="00DC1DA9">
            <w:pPr>
              <w:rPr>
                <w:rFonts w:ascii="Tahoma" w:hAnsi="Tahoma" w:cs="Tahoma"/>
                <w:sz w:val="18"/>
                <w:szCs w:val="18"/>
              </w:rPr>
            </w:pPr>
            <w:r>
              <w:rPr>
                <w:rFonts w:ascii="Tahoma" w:hAnsi="Tahoma" w:cs="Tahoma"/>
                <w:sz w:val="18"/>
                <w:szCs w:val="18"/>
              </w:rPr>
              <w:t>Απαίτηση επιστροφής Φ.Π.Α.</w:t>
            </w:r>
          </w:p>
        </w:tc>
        <w:tc>
          <w:tcPr>
            <w:tcW w:w="1676" w:type="dxa"/>
            <w:tcBorders>
              <w:top w:val="nil"/>
              <w:left w:val="nil"/>
              <w:bottom w:val="nil"/>
              <w:right w:val="nil"/>
            </w:tcBorders>
            <w:shd w:val="clear" w:color="000000" w:fill="FFFFFF"/>
            <w:vAlign w:val="center"/>
            <w:hideMark/>
          </w:tcPr>
          <w:p w14:paraId="16EEC303" w14:textId="77777777" w:rsidR="00DC1DA9" w:rsidRDefault="00DC1DA9">
            <w:pPr>
              <w:jc w:val="right"/>
              <w:rPr>
                <w:rFonts w:ascii="Tahoma" w:hAnsi="Tahoma" w:cs="Tahoma"/>
                <w:sz w:val="18"/>
                <w:szCs w:val="18"/>
              </w:rPr>
            </w:pPr>
            <w:r>
              <w:rPr>
                <w:rFonts w:ascii="Tahoma" w:hAnsi="Tahoma" w:cs="Tahoma"/>
                <w:sz w:val="18"/>
                <w:szCs w:val="18"/>
              </w:rPr>
              <w:t>40.934,66</w:t>
            </w:r>
          </w:p>
        </w:tc>
        <w:tc>
          <w:tcPr>
            <w:tcW w:w="273" w:type="dxa"/>
            <w:tcBorders>
              <w:top w:val="nil"/>
              <w:left w:val="nil"/>
              <w:bottom w:val="nil"/>
              <w:right w:val="nil"/>
            </w:tcBorders>
            <w:shd w:val="clear" w:color="000000" w:fill="FFFFFF"/>
            <w:vAlign w:val="center"/>
            <w:hideMark/>
          </w:tcPr>
          <w:p w14:paraId="16EEC304" w14:textId="77777777" w:rsidR="00DC1DA9" w:rsidRDefault="00DC1DA9">
            <w:pPr>
              <w:jc w:val="right"/>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05" w14:textId="77777777" w:rsidR="00DC1DA9" w:rsidRDefault="00DC1DA9">
            <w:pPr>
              <w:jc w:val="right"/>
              <w:rPr>
                <w:rFonts w:ascii="Tahoma" w:hAnsi="Tahoma" w:cs="Tahoma"/>
                <w:sz w:val="18"/>
                <w:szCs w:val="18"/>
              </w:rPr>
            </w:pPr>
            <w:r>
              <w:rPr>
                <w:rFonts w:ascii="Tahoma" w:hAnsi="Tahoma" w:cs="Tahoma"/>
                <w:sz w:val="18"/>
                <w:szCs w:val="18"/>
              </w:rPr>
              <w:t>11.827,02</w:t>
            </w:r>
          </w:p>
        </w:tc>
        <w:tc>
          <w:tcPr>
            <w:tcW w:w="273" w:type="dxa"/>
            <w:tcBorders>
              <w:top w:val="nil"/>
              <w:left w:val="nil"/>
              <w:bottom w:val="nil"/>
              <w:right w:val="nil"/>
            </w:tcBorders>
            <w:shd w:val="clear" w:color="000000" w:fill="FFFFFF"/>
            <w:noWrap/>
            <w:vAlign w:val="center"/>
            <w:hideMark/>
          </w:tcPr>
          <w:p w14:paraId="16EEC306" w14:textId="77777777" w:rsidR="00DC1DA9" w:rsidRDefault="00DC1DA9">
            <w:pPr>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07" w14:textId="77777777" w:rsidR="00DC1DA9" w:rsidRDefault="00DC1DA9">
            <w:pPr>
              <w:jc w:val="right"/>
              <w:rPr>
                <w:rFonts w:ascii="Tahoma" w:hAnsi="Tahoma" w:cs="Tahoma"/>
                <w:sz w:val="18"/>
                <w:szCs w:val="18"/>
              </w:rPr>
            </w:pPr>
            <w:r>
              <w:rPr>
                <w:rFonts w:ascii="Tahoma" w:hAnsi="Tahoma" w:cs="Tahoma"/>
                <w:sz w:val="18"/>
                <w:szCs w:val="18"/>
              </w:rPr>
              <w:t>8.680,60</w:t>
            </w:r>
          </w:p>
        </w:tc>
      </w:tr>
      <w:tr w:rsidR="00DC1DA9" w14:paraId="16EEC30F" w14:textId="77777777" w:rsidTr="00207B3B">
        <w:trPr>
          <w:trHeight w:val="225"/>
        </w:trPr>
        <w:tc>
          <w:tcPr>
            <w:tcW w:w="4820" w:type="dxa"/>
            <w:tcBorders>
              <w:top w:val="nil"/>
              <w:left w:val="nil"/>
              <w:bottom w:val="nil"/>
              <w:right w:val="nil"/>
            </w:tcBorders>
            <w:shd w:val="clear" w:color="000000" w:fill="FFFFFF"/>
            <w:vAlign w:val="center"/>
            <w:hideMark/>
          </w:tcPr>
          <w:p w14:paraId="16EEC309" w14:textId="77777777" w:rsidR="00DC1DA9" w:rsidRDefault="00DC1DA9">
            <w:pPr>
              <w:rPr>
                <w:rFonts w:ascii="Tahoma" w:hAnsi="Tahoma" w:cs="Tahoma"/>
                <w:sz w:val="18"/>
                <w:szCs w:val="18"/>
              </w:rPr>
            </w:pPr>
            <w:r>
              <w:rPr>
                <w:rFonts w:ascii="Tahoma" w:hAnsi="Tahoma" w:cs="Tahoma"/>
                <w:sz w:val="18"/>
                <w:szCs w:val="18"/>
              </w:rPr>
              <w:t>Προκαταβολές προσωπικού - Χρηματικές διευκολύνσεις</w:t>
            </w:r>
          </w:p>
        </w:tc>
        <w:tc>
          <w:tcPr>
            <w:tcW w:w="1676" w:type="dxa"/>
            <w:tcBorders>
              <w:top w:val="nil"/>
              <w:left w:val="nil"/>
              <w:bottom w:val="nil"/>
              <w:right w:val="nil"/>
            </w:tcBorders>
            <w:shd w:val="clear" w:color="000000" w:fill="FFFFFF"/>
            <w:vAlign w:val="center"/>
            <w:hideMark/>
          </w:tcPr>
          <w:p w14:paraId="16EEC30A" w14:textId="77777777" w:rsidR="00DC1DA9" w:rsidRDefault="00DC1DA9">
            <w:pPr>
              <w:jc w:val="right"/>
              <w:rPr>
                <w:rFonts w:ascii="Tahoma" w:hAnsi="Tahoma" w:cs="Tahoma"/>
                <w:sz w:val="18"/>
                <w:szCs w:val="18"/>
              </w:rPr>
            </w:pPr>
            <w:r>
              <w:rPr>
                <w:rFonts w:ascii="Tahoma" w:hAnsi="Tahoma" w:cs="Tahoma"/>
                <w:sz w:val="18"/>
                <w:szCs w:val="18"/>
              </w:rPr>
              <w:t>47.703,90</w:t>
            </w:r>
          </w:p>
        </w:tc>
        <w:tc>
          <w:tcPr>
            <w:tcW w:w="273" w:type="dxa"/>
            <w:tcBorders>
              <w:top w:val="nil"/>
              <w:left w:val="nil"/>
              <w:bottom w:val="nil"/>
              <w:right w:val="nil"/>
            </w:tcBorders>
            <w:shd w:val="clear" w:color="000000" w:fill="FFFFFF"/>
            <w:vAlign w:val="center"/>
            <w:hideMark/>
          </w:tcPr>
          <w:p w14:paraId="16EEC30B" w14:textId="77777777" w:rsidR="00DC1DA9" w:rsidRDefault="00DC1DA9">
            <w:pPr>
              <w:jc w:val="right"/>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0C" w14:textId="77777777" w:rsidR="00DC1DA9" w:rsidRDefault="00DC1DA9">
            <w:pPr>
              <w:jc w:val="right"/>
              <w:rPr>
                <w:rFonts w:ascii="Tahoma" w:hAnsi="Tahoma" w:cs="Tahoma"/>
                <w:sz w:val="18"/>
                <w:szCs w:val="18"/>
              </w:rPr>
            </w:pPr>
            <w:r>
              <w:rPr>
                <w:rFonts w:ascii="Tahoma" w:hAnsi="Tahoma" w:cs="Tahoma"/>
                <w:sz w:val="18"/>
                <w:szCs w:val="18"/>
              </w:rPr>
              <w:t>54.842,62</w:t>
            </w:r>
          </w:p>
        </w:tc>
        <w:tc>
          <w:tcPr>
            <w:tcW w:w="273" w:type="dxa"/>
            <w:tcBorders>
              <w:top w:val="nil"/>
              <w:left w:val="nil"/>
              <w:bottom w:val="nil"/>
              <w:right w:val="nil"/>
            </w:tcBorders>
            <w:shd w:val="clear" w:color="000000" w:fill="FFFFFF"/>
            <w:noWrap/>
            <w:vAlign w:val="center"/>
            <w:hideMark/>
          </w:tcPr>
          <w:p w14:paraId="16EEC30D" w14:textId="77777777" w:rsidR="00DC1DA9" w:rsidRDefault="00DC1DA9">
            <w:pPr>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0E" w14:textId="77777777" w:rsidR="00DC1DA9" w:rsidRDefault="00DC1DA9">
            <w:pPr>
              <w:jc w:val="right"/>
              <w:rPr>
                <w:rFonts w:ascii="Tahoma" w:hAnsi="Tahoma" w:cs="Tahoma"/>
                <w:sz w:val="18"/>
                <w:szCs w:val="18"/>
              </w:rPr>
            </w:pPr>
            <w:r>
              <w:rPr>
                <w:rFonts w:ascii="Tahoma" w:hAnsi="Tahoma" w:cs="Tahoma"/>
                <w:sz w:val="18"/>
                <w:szCs w:val="18"/>
              </w:rPr>
              <w:t>27.881,10</w:t>
            </w:r>
          </w:p>
        </w:tc>
      </w:tr>
      <w:tr w:rsidR="00DC1DA9" w14:paraId="16EEC316" w14:textId="77777777" w:rsidTr="00207B3B">
        <w:trPr>
          <w:trHeight w:val="225"/>
        </w:trPr>
        <w:tc>
          <w:tcPr>
            <w:tcW w:w="4820" w:type="dxa"/>
            <w:tcBorders>
              <w:top w:val="nil"/>
              <w:left w:val="nil"/>
              <w:bottom w:val="nil"/>
              <w:right w:val="nil"/>
            </w:tcBorders>
            <w:shd w:val="clear" w:color="000000" w:fill="FFFFFF"/>
            <w:vAlign w:val="center"/>
            <w:hideMark/>
          </w:tcPr>
          <w:p w14:paraId="16EEC310" w14:textId="77777777" w:rsidR="00DC1DA9" w:rsidRDefault="00DC1DA9">
            <w:pPr>
              <w:rPr>
                <w:rFonts w:ascii="Tahoma" w:hAnsi="Tahoma" w:cs="Tahoma"/>
                <w:sz w:val="18"/>
                <w:szCs w:val="18"/>
              </w:rPr>
            </w:pPr>
            <w:r>
              <w:rPr>
                <w:rFonts w:ascii="Tahoma" w:hAnsi="Tahoma" w:cs="Tahoma"/>
                <w:sz w:val="18"/>
                <w:szCs w:val="18"/>
              </w:rPr>
              <w:t>Επιταγές εισπρακτέες</w:t>
            </w:r>
          </w:p>
        </w:tc>
        <w:tc>
          <w:tcPr>
            <w:tcW w:w="1676" w:type="dxa"/>
            <w:tcBorders>
              <w:top w:val="nil"/>
              <w:left w:val="nil"/>
              <w:bottom w:val="nil"/>
              <w:right w:val="nil"/>
            </w:tcBorders>
            <w:shd w:val="clear" w:color="000000" w:fill="FFFFFF"/>
            <w:vAlign w:val="center"/>
            <w:hideMark/>
          </w:tcPr>
          <w:p w14:paraId="16EEC311" w14:textId="77777777" w:rsidR="00DC1DA9" w:rsidRDefault="00DC1DA9">
            <w:pPr>
              <w:jc w:val="right"/>
              <w:rPr>
                <w:rFonts w:ascii="Tahoma" w:hAnsi="Tahoma" w:cs="Tahoma"/>
                <w:sz w:val="18"/>
                <w:szCs w:val="18"/>
              </w:rPr>
            </w:pPr>
            <w:r>
              <w:rPr>
                <w:rFonts w:ascii="Tahoma" w:hAnsi="Tahoma" w:cs="Tahoma"/>
                <w:sz w:val="18"/>
                <w:szCs w:val="18"/>
              </w:rPr>
              <w:t>2.275,45</w:t>
            </w:r>
          </w:p>
        </w:tc>
        <w:tc>
          <w:tcPr>
            <w:tcW w:w="273" w:type="dxa"/>
            <w:tcBorders>
              <w:top w:val="nil"/>
              <w:left w:val="nil"/>
              <w:bottom w:val="nil"/>
              <w:right w:val="nil"/>
            </w:tcBorders>
            <w:shd w:val="clear" w:color="000000" w:fill="FFFFFF"/>
            <w:vAlign w:val="center"/>
            <w:hideMark/>
          </w:tcPr>
          <w:p w14:paraId="16EEC312" w14:textId="77777777" w:rsidR="00DC1DA9" w:rsidRDefault="00DC1DA9">
            <w:pPr>
              <w:jc w:val="right"/>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13" w14:textId="77777777" w:rsidR="00DC1DA9" w:rsidRDefault="00DC1DA9">
            <w:pPr>
              <w:jc w:val="right"/>
              <w:rPr>
                <w:rFonts w:ascii="Tahoma" w:hAnsi="Tahoma" w:cs="Tahoma"/>
                <w:sz w:val="18"/>
                <w:szCs w:val="18"/>
              </w:rPr>
            </w:pPr>
            <w:r>
              <w:rPr>
                <w:rFonts w:ascii="Tahoma" w:hAnsi="Tahoma" w:cs="Tahoma"/>
                <w:sz w:val="18"/>
                <w:szCs w:val="18"/>
              </w:rPr>
              <w:t>4.789,17</w:t>
            </w:r>
          </w:p>
        </w:tc>
        <w:tc>
          <w:tcPr>
            <w:tcW w:w="273" w:type="dxa"/>
            <w:tcBorders>
              <w:top w:val="nil"/>
              <w:left w:val="nil"/>
              <w:bottom w:val="nil"/>
              <w:right w:val="nil"/>
            </w:tcBorders>
            <w:shd w:val="clear" w:color="000000" w:fill="FFFFFF"/>
            <w:noWrap/>
            <w:vAlign w:val="center"/>
            <w:hideMark/>
          </w:tcPr>
          <w:p w14:paraId="16EEC314" w14:textId="77777777" w:rsidR="00DC1DA9" w:rsidRDefault="00DC1DA9">
            <w:pPr>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15" w14:textId="77777777" w:rsidR="00DC1DA9" w:rsidRDefault="00DC1DA9">
            <w:pPr>
              <w:jc w:val="right"/>
              <w:rPr>
                <w:rFonts w:ascii="Tahoma" w:hAnsi="Tahoma" w:cs="Tahoma"/>
                <w:sz w:val="18"/>
                <w:szCs w:val="18"/>
              </w:rPr>
            </w:pPr>
            <w:r>
              <w:rPr>
                <w:rFonts w:ascii="Tahoma" w:hAnsi="Tahoma" w:cs="Tahoma"/>
                <w:sz w:val="18"/>
                <w:szCs w:val="18"/>
              </w:rPr>
              <w:t>-</w:t>
            </w:r>
          </w:p>
        </w:tc>
      </w:tr>
      <w:tr w:rsidR="00DC1DA9" w14:paraId="16EEC31D" w14:textId="77777777" w:rsidTr="00207B3B">
        <w:trPr>
          <w:trHeight w:val="225"/>
        </w:trPr>
        <w:tc>
          <w:tcPr>
            <w:tcW w:w="4820" w:type="dxa"/>
            <w:tcBorders>
              <w:top w:val="nil"/>
              <w:left w:val="nil"/>
              <w:bottom w:val="nil"/>
              <w:right w:val="nil"/>
            </w:tcBorders>
            <w:shd w:val="clear" w:color="000000" w:fill="FFFFFF"/>
            <w:vAlign w:val="center"/>
            <w:hideMark/>
          </w:tcPr>
          <w:p w14:paraId="16EEC317" w14:textId="77777777" w:rsidR="00DC1DA9" w:rsidRDefault="00DC1DA9">
            <w:pPr>
              <w:rPr>
                <w:rFonts w:ascii="Tahoma" w:hAnsi="Tahoma" w:cs="Tahoma"/>
                <w:sz w:val="18"/>
                <w:szCs w:val="18"/>
              </w:rPr>
            </w:pPr>
            <w:r>
              <w:rPr>
                <w:rFonts w:ascii="Tahoma" w:hAnsi="Tahoma" w:cs="Tahoma"/>
                <w:sz w:val="18"/>
                <w:szCs w:val="18"/>
              </w:rPr>
              <w:t>Επιταγές σε καθυστέρηση</w:t>
            </w:r>
          </w:p>
        </w:tc>
        <w:tc>
          <w:tcPr>
            <w:tcW w:w="1676" w:type="dxa"/>
            <w:tcBorders>
              <w:top w:val="nil"/>
              <w:left w:val="nil"/>
              <w:bottom w:val="nil"/>
              <w:right w:val="nil"/>
            </w:tcBorders>
            <w:shd w:val="clear" w:color="000000" w:fill="FFFFFF"/>
            <w:vAlign w:val="center"/>
            <w:hideMark/>
          </w:tcPr>
          <w:p w14:paraId="16EEC318" w14:textId="77777777" w:rsidR="00DC1DA9" w:rsidRDefault="00DC1DA9">
            <w:pPr>
              <w:jc w:val="right"/>
              <w:rPr>
                <w:rFonts w:ascii="Tahoma" w:hAnsi="Tahoma" w:cs="Tahoma"/>
                <w:sz w:val="18"/>
                <w:szCs w:val="18"/>
              </w:rPr>
            </w:pPr>
            <w:r>
              <w:rPr>
                <w:rFonts w:ascii="Tahoma" w:hAnsi="Tahoma" w:cs="Tahoma"/>
                <w:sz w:val="18"/>
                <w:szCs w:val="18"/>
              </w:rPr>
              <w:t>350.000,00</w:t>
            </w:r>
          </w:p>
        </w:tc>
        <w:tc>
          <w:tcPr>
            <w:tcW w:w="273" w:type="dxa"/>
            <w:tcBorders>
              <w:top w:val="nil"/>
              <w:left w:val="nil"/>
              <w:bottom w:val="nil"/>
              <w:right w:val="nil"/>
            </w:tcBorders>
            <w:shd w:val="clear" w:color="000000" w:fill="FFFFFF"/>
            <w:vAlign w:val="center"/>
            <w:hideMark/>
          </w:tcPr>
          <w:p w14:paraId="16EEC319" w14:textId="77777777" w:rsidR="00DC1DA9" w:rsidRDefault="00DC1DA9">
            <w:pPr>
              <w:jc w:val="right"/>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1A" w14:textId="77777777" w:rsidR="00DC1DA9" w:rsidRDefault="00DC1DA9">
            <w:pPr>
              <w:jc w:val="right"/>
              <w:rPr>
                <w:rFonts w:ascii="Tahoma" w:hAnsi="Tahoma" w:cs="Tahoma"/>
                <w:sz w:val="18"/>
                <w:szCs w:val="18"/>
              </w:rPr>
            </w:pPr>
            <w:r>
              <w:rPr>
                <w:rFonts w:ascii="Tahoma" w:hAnsi="Tahoma" w:cs="Tahoma"/>
                <w:sz w:val="18"/>
                <w:szCs w:val="18"/>
              </w:rPr>
              <w:t>350.000,00</w:t>
            </w:r>
          </w:p>
        </w:tc>
        <w:tc>
          <w:tcPr>
            <w:tcW w:w="273" w:type="dxa"/>
            <w:tcBorders>
              <w:top w:val="nil"/>
              <w:left w:val="nil"/>
              <w:bottom w:val="nil"/>
              <w:right w:val="nil"/>
            </w:tcBorders>
            <w:shd w:val="clear" w:color="000000" w:fill="FFFFFF"/>
            <w:noWrap/>
            <w:vAlign w:val="center"/>
            <w:hideMark/>
          </w:tcPr>
          <w:p w14:paraId="16EEC31B" w14:textId="77777777" w:rsidR="00DC1DA9" w:rsidRDefault="00DC1DA9">
            <w:pPr>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1C" w14:textId="77777777" w:rsidR="00DC1DA9" w:rsidRDefault="00DC1DA9">
            <w:pPr>
              <w:jc w:val="right"/>
              <w:rPr>
                <w:rFonts w:ascii="Tahoma" w:hAnsi="Tahoma" w:cs="Tahoma"/>
                <w:sz w:val="18"/>
                <w:szCs w:val="18"/>
              </w:rPr>
            </w:pPr>
            <w:r>
              <w:rPr>
                <w:rFonts w:ascii="Tahoma" w:hAnsi="Tahoma" w:cs="Tahoma"/>
                <w:sz w:val="18"/>
                <w:szCs w:val="18"/>
              </w:rPr>
              <w:t>350.000,00</w:t>
            </w:r>
          </w:p>
        </w:tc>
      </w:tr>
      <w:tr w:rsidR="00DC1DA9" w14:paraId="16EEC324" w14:textId="77777777" w:rsidTr="00207B3B">
        <w:trPr>
          <w:trHeight w:val="225"/>
        </w:trPr>
        <w:tc>
          <w:tcPr>
            <w:tcW w:w="4820" w:type="dxa"/>
            <w:tcBorders>
              <w:top w:val="nil"/>
              <w:left w:val="nil"/>
              <w:bottom w:val="nil"/>
              <w:right w:val="nil"/>
            </w:tcBorders>
            <w:shd w:val="clear" w:color="000000" w:fill="FFFFFF"/>
            <w:vAlign w:val="center"/>
            <w:hideMark/>
          </w:tcPr>
          <w:p w14:paraId="16EEC31E" w14:textId="77777777" w:rsidR="00DC1DA9" w:rsidRDefault="00DC1DA9">
            <w:pPr>
              <w:rPr>
                <w:rFonts w:ascii="Tahoma" w:hAnsi="Tahoma" w:cs="Tahoma"/>
                <w:sz w:val="18"/>
                <w:szCs w:val="18"/>
              </w:rPr>
            </w:pPr>
            <w:r>
              <w:rPr>
                <w:rFonts w:ascii="Tahoma" w:hAnsi="Tahoma" w:cs="Tahoma"/>
                <w:sz w:val="18"/>
                <w:szCs w:val="18"/>
              </w:rPr>
              <w:t>Επιταγές σε εγγύηση</w:t>
            </w:r>
          </w:p>
        </w:tc>
        <w:tc>
          <w:tcPr>
            <w:tcW w:w="1676" w:type="dxa"/>
            <w:tcBorders>
              <w:top w:val="nil"/>
              <w:left w:val="nil"/>
              <w:bottom w:val="nil"/>
              <w:right w:val="nil"/>
            </w:tcBorders>
            <w:shd w:val="clear" w:color="000000" w:fill="FFFFFF"/>
            <w:vAlign w:val="center"/>
            <w:hideMark/>
          </w:tcPr>
          <w:p w14:paraId="16EEC31F" w14:textId="77777777" w:rsidR="00DC1DA9" w:rsidRDefault="00DC1DA9">
            <w:pPr>
              <w:jc w:val="right"/>
              <w:rPr>
                <w:rFonts w:ascii="Tahoma" w:hAnsi="Tahoma" w:cs="Tahoma"/>
                <w:sz w:val="18"/>
                <w:szCs w:val="18"/>
              </w:rPr>
            </w:pPr>
            <w:r>
              <w:rPr>
                <w:rFonts w:ascii="Tahoma" w:hAnsi="Tahoma" w:cs="Tahoma"/>
                <w:sz w:val="18"/>
                <w:szCs w:val="18"/>
              </w:rPr>
              <w:t>150.000,00</w:t>
            </w:r>
          </w:p>
        </w:tc>
        <w:tc>
          <w:tcPr>
            <w:tcW w:w="273" w:type="dxa"/>
            <w:tcBorders>
              <w:top w:val="nil"/>
              <w:left w:val="nil"/>
              <w:bottom w:val="nil"/>
              <w:right w:val="nil"/>
            </w:tcBorders>
            <w:shd w:val="clear" w:color="000000" w:fill="FFFFFF"/>
            <w:vAlign w:val="center"/>
            <w:hideMark/>
          </w:tcPr>
          <w:p w14:paraId="16EEC320" w14:textId="77777777" w:rsidR="00DC1DA9" w:rsidRDefault="00DC1DA9">
            <w:pPr>
              <w:jc w:val="right"/>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21" w14:textId="77777777" w:rsidR="00DC1DA9" w:rsidRDefault="00DC1DA9">
            <w:pPr>
              <w:jc w:val="right"/>
              <w:rPr>
                <w:rFonts w:ascii="Tahoma" w:hAnsi="Tahoma" w:cs="Tahoma"/>
                <w:sz w:val="18"/>
                <w:szCs w:val="18"/>
              </w:rPr>
            </w:pPr>
            <w:r>
              <w:rPr>
                <w:rFonts w:ascii="Tahoma" w:hAnsi="Tahoma" w:cs="Tahoma"/>
                <w:sz w:val="18"/>
                <w:szCs w:val="18"/>
              </w:rPr>
              <w:t>150.000,00</w:t>
            </w:r>
          </w:p>
        </w:tc>
        <w:tc>
          <w:tcPr>
            <w:tcW w:w="273" w:type="dxa"/>
            <w:tcBorders>
              <w:top w:val="nil"/>
              <w:left w:val="nil"/>
              <w:bottom w:val="nil"/>
              <w:right w:val="nil"/>
            </w:tcBorders>
            <w:shd w:val="clear" w:color="000000" w:fill="FFFFFF"/>
            <w:noWrap/>
            <w:vAlign w:val="center"/>
            <w:hideMark/>
          </w:tcPr>
          <w:p w14:paraId="16EEC322" w14:textId="77777777" w:rsidR="00DC1DA9" w:rsidRDefault="00DC1DA9">
            <w:pPr>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23" w14:textId="77777777" w:rsidR="00DC1DA9" w:rsidRDefault="00DC1DA9">
            <w:pPr>
              <w:jc w:val="right"/>
              <w:rPr>
                <w:rFonts w:ascii="Tahoma" w:hAnsi="Tahoma" w:cs="Tahoma"/>
                <w:sz w:val="18"/>
                <w:szCs w:val="18"/>
              </w:rPr>
            </w:pPr>
            <w:r>
              <w:rPr>
                <w:rFonts w:ascii="Tahoma" w:hAnsi="Tahoma" w:cs="Tahoma"/>
                <w:sz w:val="18"/>
                <w:szCs w:val="18"/>
              </w:rPr>
              <w:t>150.000,00</w:t>
            </w:r>
          </w:p>
        </w:tc>
      </w:tr>
      <w:tr w:rsidR="00DC1DA9" w14:paraId="16EEC32B" w14:textId="77777777" w:rsidTr="00207B3B">
        <w:trPr>
          <w:trHeight w:val="225"/>
        </w:trPr>
        <w:tc>
          <w:tcPr>
            <w:tcW w:w="4820" w:type="dxa"/>
            <w:tcBorders>
              <w:top w:val="nil"/>
              <w:left w:val="nil"/>
              <w:bottom w:val="nil"/>
              <w:right w:val="nil"/>
            </w:tcBorders>
            <w:shd w:val="clear" w:color="000000" w:fill="FFFFFF"/>
            <w:vAlign w:val="center"/>
            <w:hideMark/>
          </w:tcPr>
          <w:p w14:paraId="16EEC325" w14:textId="77777777" w:rsidR="00DC1DA9" w:rsidRDefault="00DC1DA9">
            <w:pPr>
              <w:rPr>
                <w:rFonts w:ascii="Tahoma" w:hAnsi="Tahoma" w:cs="Tahoma"/>
                <w:sz w:val="18"/>
                <w:szCs w:val="18"/>
              </w:rPr>
            </w:pPr>
            <w:r>
              <w:rPr>
                <w:rFonts w:ascii="Tahoma" w:hAnsi="Tahoma" w:cs="Tahoma"/>
                <w:sz w:val="18"/>
                <w:szCs w:val="18"/>
              </w:rPr>
              <w:t>Λογ/σμός προς απόδοση</w:t>
            </w:r>
          </w:p>
        </w:tc>
        <w:tc>
          <w:tcPr>
            <w:tcW w:w="1676" w:type="dxa"/>
            <w:tcBorders>
              <w:top w:val="nil"/>
              <w:left w:val="nil"/>
              <w:bottom w:val="nil"/>
              <w:right w:val="nil"/>
            </w:tcBorders>
            <w:shd w:val="clear" w:color="000000" w:fill="FFFFFF"/>
            <w:vAlign w:val="center"/>
            <w:hideMark/>
          </w:tcPr>
          <w:p w14:paraId="16EEC326" w14:textId="77777777" w:rsidR="00DC1DA9" w:rsidRDefault="00DC1DA9">
            <w:pPr>
              <w:jc w:val="right"/>
              <w:rPr>
                <w:rFonts w:ascii="Tahoma" w:hAnsi="Tahoma" w:cs="Tahoma"/>
                <w:sz w:val="18"/>
                <w:szCs w:val="18"/>
              </w:rPr>
            </w:pPr>
            <w:r>
              <w:rPr>
                <w:rFonts w:ascii="Tahoma" w:hAnsi="Tahoma" w:cs="Tahoma"/>
                <w:sz w:val="18"/>
                <w:szCs w:val="18"/>
              </w:rPr>
              <w:t>14.393,65</w:t>
            </w:r>
          </w:p>
        </w:tc>
        <w:tc>
          <w:tcPr>
            <w:tcW w:w="273" w:type="dxa"/>
            <w:tcBorders>
              <w:top w:val="nil"/>
              <w:left w:val="nil"/>
              <w:bottom w:val="nil"/>
              <w:right w:val="nil"/>
            </w:tcBorders>
            <w:shd w:val="clear" w:color="000000" w:fill="FFFFFF"/>
            <w:vAlign w:val="center"/>
            <w:hideMark/>
          </w:tcPr>
          <w:p w14:paraId="16EEC327" w14:textId="77777777" w:rsidR="00DC1DA9" w:rsidRDefault="00DC1DA9">
            <w:pPr>
              <w:jc w:val="right"/>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28" w14:textId="77777777" w:rsidR="00DC1DA9" w:rsidRDefault="00DC1DA9">
            <w:pPr>
              <w:jc w:val="right"/>
              <w:rPr>
                <w:rFonts w:ascii="Tahoma" w:hAnsi="Tahoma" w:cs="Tahoma"/>
                <w:sz w:val="18"/>
                <w:szCs w:val="18"/>
              </w:rPr>
            </w:pPr>
            <w:r>
              <w:rPr>
                <w:rFonts w:ascii="Tahoma" w:hAnsi="Tahoma" w:cs="Tahoma"/>
                <w:sz w:val="18"/>
                <w:szCs w:val="18"/>
              </w:rPr>
              <w:t>1.667,18</w:t>
            </w:r>
          </w:p>
        </w:tc>
        <w:tc>
          <w:tcPr>
            <w:tcW w:w="273" w:type="dxa"/>
            <w:tcBorders>
              <w:top w:val="nil"/>
              <w:left w:val="nil"/>
              <w:bottom w:val="nil"/>
              <w:right w:val="nil"/>
            </w:tcBorders>
            <w:shd w:val="clear" w:color="000000" w:fill="FFFFFF"/>
            <w:noWrap/>
            <w:vAlign w:val="center"/>
            <w:hideMark/>
          </w:tcPr>
          <w:p w14:paraId="16EEC329" w14:textId="77777777" w:rsidR="00DC1DA9" w:rsidRDefault="00DC1DA9">
            <w:pPr>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2A" w14:textId="77777777" w:rsidR="00DC1DA9" w:rsidRDefault="00DC1DA9">
            <w:pPr>
              <w:jc w:val="right"/>
              <w:rPr>
                <w:rFonts w:ascii="Tahoma" w:hAnsi="Tahoma" w:cs="Tahoma"/>
                <w:sz w:val="18"/>
                <w:szCs w:val="18"/>
              </w:rPr>
            </w:pPr>
            <w:r>
              <w:rPr>
                <w:rFonts w:ascii="Tahoma" w:hAnsi="Tahoma" w:cs="Tahoma"/>
                <w:sz w:val="18"/>
                <w:szCs w:val="18"/>
              </w:rPr>
              <w:t>-</w:t>
            </w:r>
          </w:p>
        </w:tc>
      </w:tr>
      <w:tr w:rsidR="00DC1DA9" w14:paraId="16EEC332" w14:textId="77777777" w:rsidTr="00207B3B">
        <w:trPr>
          <w:trHeight w:val="225"/>
        </w:trPr>
        <w:tc>
          <w:tcPr>
            <w:tcW w:w="4820" w:type="dxa"/>
            <w:tcBorders>
              <w:top w:val="nil"/>
              <w:left w:val="nil"/>
              <w:bottom w:val="nil"/>
              <w:right w:val="nil"/>
            </w:tcBorders>
            <w:shd w:val="clear" w:color="000000" w:fill="FFFFFF"/>
            <w:vAlign w:val="center"/>
            <w:hideMark/>
          </w:tcPr>
          <w:p w14:paraId="16EEC32C" w14:textId="77777777" w:rsidR="00DC1DA9" w:rsidRDefault="00DC1DA9">
            <w:pPr>
              <w:rPr>
                <w:rFonts w:ascii="Tahoma" w:hAnsi="Tahoma" w:cs="Tahoma"/>
                <w:sz w:val="18"/>
                <w:szCs w:val="18"/>
              </w:rPr>
            </w:pPr>
            <w:r>
              <w:rPr>
                <w:rFonts w:ascii="Tahoma" w:hAnsi="Tahoma" w:cs="Tahoma"/>
                <w:sz w:val="18"/>
                <w:szCs w:val="18"/>
              </w:rPr>
              <w:t>Λοιποί χρεώστες διάφοροι</w:t>
            </w:r>
          </w:p>
        </w:tc>
        <w:tc>
          <w:tcPr>
            <w:tcW w:w="1676" w:type="dxa"/>
            <w:tcBorders>
              <w:top w:val="nil"/>
              <w:left w:val="nil"/>
              <w:bottom w:val="nil"/>
              <w:right w:val="nil"/>
            </w:tcBorders>
            <w:shd w:val="clear" w:color="000000" w:fill="FFFFFF"/>
            <w:vAlign w:val="center"/>
            <w:hideMark/>
          </w:tcPr>
          <w:p w14:paraId="16EEC32D" w14:textId="77777777" w:rsidR="00DC1DA9" w:rsidRDefault="00DC1DA9">
            <w:pPr>
              <w:jc w:val="right"/>
              <w:rPr>
                <w:rFonts w:ascii="Tahoma" w:hAnsi="Tahoma" w:cs="Tahoma"/>
                <w:sz w:val="18"/>
                <w:szCs w:val="18"/>
              </w:rPr>
            </w:pPr>
            <w:r>
              <w:rPr>
                <w:rFonts w:ascii="Tahoma" w:hAnsi="Tahoma" w:cs="Tahoma"/>
                <w:sz w:val="18"/>
                <w:szCs w:val="18"/>
              </w:rPr>
              <w:t>42.392,37</w:t>
            </w:r>
          </w:p>
        </w:tc>
        <w:tc>
          <w:tcPr>
            <w:tcW w:w="273" w:type="dxa"/>
            <w:tcBorders>
              <w:top w:val="nil"/>
              <w:left w:val="nil"/>
              <w:bottom w:val="nil"/>
              <w:right w:val="nil"/>
            </w:tcBorders>
            <w:shd w:val="clear" w:color="000000" w:fill="FFFFFF"/>
            <w:vAlign w:val="center"/>
            <w:hideMark/>
          </w:tcPr>
          <w:p w14:paraId="16EEC32E" w14:textId="77777777" w:rsidR="00DC1DA9" w:rsidRDefault="00DC1DA9">
            <w:pPr>
              <w:jc w:val="right"/>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2F" w14:textId="77777777" w:rsidR="00DC1DA9" w:rsidRDefault="00DC1DA9">
            <w:pPr>
              <w:jc w:val="right"/>
              <w:rPr>
                <w:rFonts w:ascii="Tahoma" w:hAnsi="Tahoma" w:cs="Tahoma"/>
                <w:sz w:val="18"/>
                <w:szCs w:val="18"/>
              </w:rPr>
            </w:pPr>
            <w:r>
              <w:rPr>
                <w:rFonts w:ascii="Tahoma" w:hAnsi="Tahoma" w:cs="Tahoma"/>
                <w:sz w:val="18"/>
                <w:szCs w:val="18"/>
              </w:rPr>
              <w:t>208.632,82</w:t>
            </w:r>
          </w:p>
        </w:tc>
        <w:tc>
          <w:tcPr>
            <w:tcW w:w="273" w:type="dxa"/>
            <w:tcBorders>
              <w:top w:val="nil"/>
              <w:left w:val="nil"/>
              <w:bottom w:val="nil"/>
              <w:right w:val="nil"/>
            </w:tcBorders>
            <w:shd w:val="clear" w:color="000000" w:fill="FFFFFF"/>
            <w:noWrap/>
            <w:vAlign w:val="center"/>
            <w:hideMark/>
          </w:tcPr>
          <w:p w14:paraId="16EEC330" w14:textId="77777777" w:rsidR="00DC1DA9" w:rsidRDefault="00DC1DA9">
            <w:pPr>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31" w14:textId="77777777" w:rsidR="00DC1DA9" w:rsidRDefault="00DC1DA9">
            <w:pPr>
              <w:jc w:val="right"/>
              <w:rPr>
                <w:rFonts w:ascii="Tahoma" w:hAnsi="Tahoma" w:cs="Tahoma"/>
                <w:sz w:val="18"/>
                <w:szCs w:val="18"/>
              </w:rPr>
            </w:pPr>
            <w:r>
              <w:rPr>
                <w:rFonts w:ascii="Tahoma" w:hAnsi="Tahoma" w:cs="Tahoma"/>
                <w:sz w:val="18"/>
                <w:szCs w:val="18"/>
              </w:rPr>
              <w:t>257.709,76</w:t>
            </w:r>
          </w:p>
        </w:tc>
      </w:tr>
      <w:tr w:rsidR="00DC1DA9" w14:paraId="16EEC339" w14:textId="77777777" w:rsidTr="00207B3B">
        <w:trPr>
          <w:trHeight w:val="225"/>
        </w:trPr>
        <w:tc>
          <w:tcPr>
            <w:tcW w:w="4820" w:type="dxa"/>
            <w:tcBorders>
              <w:top w:val="nil"/>
              <w:left w:val="nil"/>
              <w:bottom w:val="nil"/>
              <w:right w:val="nil"/>
            </w:tcBorders>
            <w:shd w:val="clear" w:color="000000" w:fill="FFFFFF"/>
            <w:vAlign w:val="center"/>
            <w:hideMark/>
          </w:tcPr>
          <w:p w14:paraId="16EEC333" w14:textId="77777777" w:rsidR="00DC1DA9" w:rsidRDefault="00DC1DA9">
            <w:pPr>
              <w:rPr>
                <w:rFonts w:ascii="Tahoma" w:hAnsi="Tahoma" w:cs="Tahoma"/>
                <w:sz w:val="18"/>
                <w:szCs w:val="18"/>
              </w:rPr>
            </w:pPr>
            <w:r>
              <w:rPr>
                <w:rFonts w:ascii="Tahoma" w:hAnsi="Tahoma" w:cs="Tahoma"/>
                <w:sz w:val="18"/>
                <w:szCs w:val="18"/>
              </w:rPr>
              <w:t>Λοιποί χρεώστες σε καθυστέρηση</w:t>
            </w:r>
          </w:p>
        </w:tc>
        <w:tc>
          <w:tcPr>
            <w:tcW w:w="1676" w:type="dxa"/>
            <w:tcBorders>
              <w:top w:val="nil"/>
              <w:left w:val="nil"/>
              <w:bottom w:val="nil"/>
              <w:right w:val="nil"/>
            </w:tcBorders>
            <w:shd w:val="clear" w:color="000000" w:fill="FFFFFF"/>
            <w:vAlign w:val="center"/>
            <w:hideMark/>
          </w:tcPr>
          <w:p w14:paraId="16EEC334" w14:textId="77777777" w:rsidR="00DC1DA9" w:rsidRDefault="00DC1DA9">
            <w:pPr>
              <w:jc w:val="right"/>
              <w:rPr>
                <w:rFonts w:ascii="Tahoma" w:hAnsi="Tahoma" w:cs="Tahoma"/>
                <w:sz w:val="18"/>
                <w:szCs w:val="18"/>
              </w:rPr>
            </w:pPr>
            <w:r>
              <w:rPr>
                <w:rFonts w:ascii="Tahoma" w:hAnsi="Tahoma" w:cs="Tahoma"/>
                <w:sz w:val="18"/>
                <w:szCs w:val="18"/>
              </w:rPr>
              <w:t>341.456,00</w:t>
            </w:r>
          </w:p>
        </w:tc>
        <w:tc>
          <w:tcPr>
            <w:tcW w:w="273" w:type="dxa"/>
            <w:tcBorders>
              <w:top w:val="nil"/>
              <w:left w:val="nil"/>
              <w:bottom w:val="nil"/>
              <w:right w:val="nil"/>
            </w:tcBorders>
            <w:shd w:val="clear" w:color="000000" w:fill="FFFFFF"/>
            <w:vAlign w:val="center"/>
            <w:hideMark/>
          </w:tcPr>
          <w:p w14:paraId="16EEC335" w14:textId="77777777" w:rsidR="00DC1DA9" w:rsidRDefault="00DC1DA9">
            <w:pPr>
              <w:jc w:val="right"/>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36" w14:textId="77777777" w:rsidR="00DC1DA9" w:rsidRDefault="00DC1DA9">
            <w:pPr>
              <w:jc w:val="right"/>
              <w:rPr>
                <w:rFonts w:ascii="Tahoma" w:hAnsi="Tahoma" w:cs="Tahoma"/>
                <w:sz w:val="18"/>
                <w:szCs w:val="18"/>
              </w:rPr>
            </w:pPr>
            <w:r>
              <w:rPr>
                <w:rFonts w:ascii="Tahoma" w:hAnsi="Tahoma" w:cs="Tahoma"/>
                <w:sz w:val="18"/>
                <w:szCs w:val="18"/>
              </w:rPr>
              <w:t>341.456,00</w:t>
            </w:r>
          </w:p>
        </w:tc>
        <w:tc>
          <w:tcPr>
            <w:tcW w:w="273" w:type="dxa"/>
            <w:tcBorders>
              <w:top w:val="nil"/>
              <w:left w:val="nil"/>
              <w:bottom w:val="nil"/>
              <w:right w:val="nil"/>
            </w:tcBorders>
            <w:shd w:val="clear" w:color="000000" w:fill="FFFFFF"/>
            <w:noWrap/>
            <w:vAlign w:val="center"/>
            <w:hideMark/>
          </w:tcPr>
          <w:p w14:paraId="16EEC337" w14:textId="77777777" w:rsidR="00DC1DA9" w:rsidRDefault="00DC1DA9">
            <w:pPr>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38" w14:textId="77777777" w:rsidR="00DC1DA9" w:rsidRDefault="00DC1DA9">
            <w:pPr>
              <w:jc w:val="right"/>
              <w:rPr>
                <w:rFonts w:ascii="Tahoma" w:hAnsi="Tahoma" w:cs="Tahoma"/>
                <w:sz w:val="18"/>
                <w:szCs w:val="18"/>
              </w:rPr>
            </w:pPr>
            <w:r>
              <w:rPr>
                <w:rFonts w:ascii="Tahoma" w:hAnsi="Tahoma" w:cs="Tahoma"/>
                <w:sz w:val="18"/>
                <w:szCs w:val="18"/>
              </w:rPr>
              <w:t>341.456,00</w:t>
            </w:r>
          </w:p>
        </w:tc>
      </w:tr>
      <w:tr w:rsidR="00DC1DA9" w14:paraId="16EEC340" w14:textId="77777777" w:rsidTr="00207B3B">
        <w:trPr>
          <w:trHeight w:val="225"/>
        </w:trPr>
        <w:tc>
          <w:tcPr>
            <w:tcW w:w="4820" w:type="dxa"/>
            <w:tcBorders>
              <w:top w:val="nil"/>
              <w:left w:val="nil"/>
              <w:bottom w:val="nil"/>
              <w:right w:val="nil"/>
            </w:tcBorders>
            <w:shd w:val="clear" w:color="000000" w:fill="FFFFFF"/>
            <w:vAlign w:val="center"/>
            <w:hideMark/>
          </w:tcPr>
          <w:p w14:paraId="16EEC33A" w14:textId="77777777" w:rsidR="00DC1DA9" w:rsidRDefault="00DC1DA9">
            <w:pPr>
              <w:rPr>
                <w:rFonts w:ascii="Tahoma" w:hAnsi="Tahoma" w:cs="Tahoma"/>
                <w:sz w:val="18"/>
                <w:szCs w:val="18"/>
              </w:rPr>
            </w:pPr>
            <w:r>
              <w:rPr>
                <w:rFonts w:ascii="Tahoma" w:hAnsi="Tahoma" w:cs="Tahoma"/>
                <w:sz w:val="18"/>
                <w:szCs w:val="18"/>
              </w:rPr>
              <w:t>Προκαταβολές προσωπικού - Χρηματικές διευκολύνσεις</w:t>
            </w:r>
          </w:p>
        </w:tc>
        <w:tc>
          <w:tcPr>
            <w:tcW w:w="1676" w:type="dxa"/>
            <w:tcBorders>
              <w:top w:val="nil"/>
              <w:left w:val="nil"/>
              <w:bottom w:val="nil"/>
              <w:right w:val="nil"/>
            </w:tcBorders>
            <w:shd w:val="clear" w:color="000000" w:fill="FFFFFF"/>
            <w:vAlign w:val="center"/>
            <w:hideMark/>
          </w:tcPr>
          <w:p w14:paraId="16EEC33B" w14:textId="77777777" w:rsidR="00DC1DA9" w:rsidRDefault="00DC1DA9">
            <w:pPr>
              <w:jc w:val="right"/>
              <w:rPr>
                <w:rFonts w:ascii="Tahoma" w:hAnsi="Tahoma" w:cs="Tahoma"/>
                <w:sz w:val="18"/>
                <w:szCs w:val="18"/>
              </w:rPr>
            </w:pPr>
            <w:r>
              <w:rPr>
                <w:rFonts w:ascii="Tahoma" w:hAnsi="Tahoma" w:cs="Tahoma"/>
                <w:sz w:val="18"/>
                <w:szCs w:val="18"/>
              </w:rPr>
              <w:t>38.248,88</w:t>
            </w:r>
          </w:p>
        </w:tc>
        <w:tc>
          <w:tcPr>
            <w:tcW w:w="273" w:type="dxa"/>
            <w:tcBorders>
              <w:top w:val="nil"/>
              <w:left w:val="nil"/>
              <w:bottom w:val="nil"/>
              <w:right w:val="nil"/>
            </w:tcBorders>
            <w:shd w:val="clear" w:color="000000" w:fill="FFFFFF"/>
            <w:vAlign w:val="center"/>
            <w:hideMark/>
          </w:tcPr>
          <w:p w14:paraId="16EEC33C" w14:textId="77777777" w:rsidR="00DC1DA9" w:rsidRDefault="00DC1DA9">
            <w:pPr>
              <w:jc w:val="right"/>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3D" w14:textId="77777777" w:rsidR="00DC1DA9" w:rsidRDefault="00DC1DA9">
            <w:pPr>
              <w:jc w:val="right"/>
              <w:rPr>
                <w:rFonts w:ascii="Tahoma" w:hAnsi="Tahoma" w:cs="Tahoma"/>
                <w:sz w:val="18"/>
                <w:szCs w:val="18"/>
              </w:rPr>
            </w:pPr>
            <w:r>
              <w:rPr>
                <w:rFonts w:ascii="Tahoma" w:hAnsi="Tahoma" w:cs="Tahoma"/>
                <w:sz w:val="18"/>
                <w:szCs w:val="18"/>
              </w:rPr>
              <w:t>276.725,21</w:t>
            </w:r>
          </w:p>
        </w:tc>
        <w:tc>
          <w:tcPr>
            <w:tcW w:w="273" w:type="dxa"/>
            <w:tcBorders>
              <w:top w:val="nil"/>
              <w:left w:val="nil"/>
              <w:bottom w:val="nil"/>
              <w:right w:val="nil"/>
            </w:tcBorders>
            <w:shd w:val="clear" w:color="000000" w:fill="FFFFFF"/>
            <w:noWrap/>
            <w:vAlign w:val="center"/>
            <w:hideMark/>
          </w:tcPr>
          <w:p w14:paraId="16EEC33E" w14:textId="77777777" w:rsidR="00DC1DA9" w:rsidRDefault="00DC1DA9">
            <w:pPr>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3F" w14:textId="77777777" w:rsidR="00DC1DA9" w:rsidRDefault="00DC1DA9">
            <w:pPr>
              <w:jc w:val="right"/>
              <w:rPr>
                <w:rFonts w:ascii="Tahoma" w:hAnsi="Tahoma" w:cs="Tahoma"/>
                <w:sz w:val="18"/>
                <w:szCs w:val="18"/>
              </w:rPr>
            </w:pPr>
            <w:r>
              <w:rPr>
                <w:rFonts w:ascii="Tahoma" w:hAnsi="Tahoma" w:cs="Tahoma"/>
                <w:sz w:val="18"/>
                <w:szCs w:val="18"/>
              </w:rPr>
              <w:t>-</w:t>
            </w:r>
          </w:p>
        </w:tc>
      </w:tr>
      <w:tr w:rsidR="00DC1DA9" w14:paraId="16EEC347" w14:textId="77777777" w:rsidTr="00207B3B">
        <w:trPr>
          <w:trHeight w:val="225"/>
        </w:trPr>
        <w:tc>
          <w:tcPr>
            <w:tcW w:w="4820" w:type="dxa"/>
            <w:tcBorders>
              <w:top w:val="nil"/>
              <w:left w:val="nil"/>
              <w:bottom w:val="nil"/>
              <w:right w:val="nil"/>
            </w:tcBorders>
            <w:shd w:val="clear" w:color="000000" w:fill="FFFFFF"/>
            <w:vAlign w:val="center"/>
            <w:hideMark/>
          </w:tcPr>
          <w:p w14:paraId="16EEC341" w14:textId="77777777" w:rsidR="00DC1DA9" w:rsidRDefault="00DC1DA9">
            <w:pPr>
              <w:rPr>
                <w:rFonts w:ascii="Tahoma" w:hAnsi="Tahoma" w:cs="Tahoma"/>
                <w:sz w:val="18"/>
                <w:szCs w:val="18"/>
              </w:rPr>
            </w:pPr>
            <w:r>
              <w:rPr>
                <w:rFonts w:ascii="Tahoma" w:hAnsi="Tahoma" w:cs="Tahoma"/>
                <w:sz w:val="18"/>
                <w:szCs w:val="18"/>
              </w:rPr>
              <w:t>Απομειώσεις  επισφαλών απαιτήσεων χρεωστών</w:t>
            </w:r>
          </w:p>
        </w:tc>
        <w:tc>
          <w:tcPr>
            <w:tcW w:w="1676" w:type="dxa"/>
            <w:tcBorders>
              <w:top w:val="nil"/>
              <w:left w:val="nil"/>
              <w:bottom w:val="nil"/>
              <w:right w:val="nil"/>
            </w:tcBorders>
            <w:shd w:val="clear" w:color="000000" w:fill="FFFFFF"/>
            <w:vAlign w:val="center"/>
            <w:hideMark/>
          </w:tcPr>
          <w:p w14:paraId="16EEC342" w14:textId="77777777" w:rsidR="00DC1DA9" w:rsidRDefault="00DC1DA9">
            <w:pPr>
              <w:jc w:val="right"/>
              <w:rPr>
                <w:rFonts w:ascii="Tahoma" w:hAnsi="Tahoma" w:cs="Tahoma"/>
                <w:sz w:val="18"/>
                <w:szCs w:val="18"/>
              </w:rPr>
            </w:pPr>
            <w:r>
              <w:rPr>
                <w:rFonts w:ascii="Tahoma" w:hAnsi="Tahoma" w:cs="Tahoma"/>
                <w:sz w:val="18"/>
                <w:szCs w:val="18"/>
              </w:rPr>
              <w:t xml:space="preserve"> (890.000,00)</w:t>
            </w:r>
          </w:p>
        </w:tc>
        <w:tc>
          <w:tcPr>
            <w:tcW w:w="273" w:type="dxa"/>
            <w:tcBorders>
              <w:top w:val="nil"/>
              <w:left w:val="nil"/>
              <w:bottom w:val="nil"/>
              <w:right w:val="nil"/>
            </w:tcBorders>
            <w:shd w:val="clear" w:color="000000" w:fill="FFFFFF"/>
            <w:vAlign w:val="center"/>
            <w:hideMark/>
          </w:tcPr>
          <w:p w14:paraId="16EEC343" w14:textId="77777777" w:rsidR="00DC1DA9" w:rsidRDefault="00DC1DA9">
            <w:pPr>
              <w:jc w:val="right"/>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44" w14:textId="77777777" w:rsidR="00DC1DA9" w:rsidRDefault="00DC1DA9">
            <w:pPr>
              <w:jc w:val="right"/>
              <w:rPr>
                <w:rFonts w:ascii="Tahoma" w:hAnsi="Tahoma" w:cs="Tahoma"/>
                <w:sz w:val="18"/>
                <w:szCs w:val="18"/>
              </w:rPr>
            </w:pPr>
            <w:r>
              <w:rPr>
                <w:rFonts w:ascii="Tahoma" w:hAnsi="Tahoma" w:cs="Tahoma"/>
                <w:sz w:val="18"/>
                <w:szCs w:val="18"/>
              </w:rPr>
              <w:t xml:space="preserve"> (870.000,00)</w:t>
            </w:r>
          </w:p>
        </w:tc>
        <w:tc>
          <w:tcPr>
            <w:tcW w:w="273" w:type="dxa"/>
            <w:tcBorders>
              <w:top w:val="nil"/>
              <w:left w:val="nil"/>
              <w:bottom w:val="nil"/>
              <w:right w:val="nil"/>
            </w:tcBorders>
            <w:shd w:val="clear" w:color="000000" w:fill="FFFFFF"/>
            <w:noWrap/>
            <w:vAlign w:val="center"/>
            <w:hideMark/>
          </w:tcPr>
          <w:p w14:paraId="16EEC345" w14:textId="77777777" w:rsidR="00DC1DA9" w:rsidRDefault="00DC1DA9">
            <w:pPr>
              <w:rPr>
                <w:rFonts w:ascii="Tahoma" w:hAnsi="Tahoma" w:cs="Tahoma"/>
                <w:sz w:val="18"/>
                <w:szCs w:val="18"/>
              </w:rPr>
            </w:pPr>
            <w:r>
              <w:rPr>
                <w:rFonts w:ascii="Tahoma" w:hAnsi="Tahoma" w:cs="Tahoma"/>
                <w:sz w:val="18"/>
                <w:szCs w:val="18"/>
              </w:rPr>
              <w:t> </w:t>
            </w:r>
          </w:p>
        </w:tc>
        <w:tc>
          <w:tcPr>
            <w:tcW w:w="1396" w:type="dxa"/>
            <w:tcBorders>
              <w:top w:val="nil"/>
              <w:left w:val="nil"/>
              <w:bottom w:val="nil"/>
              <w:right w:val="nil"/>
            </w:tcBorders>
            <w:shd w:val="clear" w:color="000000" w:fill="FFFFFF"/>
            <w:vAlign w:val="center"/>
            <w:hideMark/>
          </w:tcPr>
          <w:p w14:paraId="16EEC346" w14:textId="77777777" w:rsidR="00DC1DA9" w:rsidRDefault="00DC1DA9">
            <w:pPr>
              <w:jc w:val="right"/>
              <w:rPr>
                <w:rFonts w:ascii="Tahoma" w:hAnsi="Tahoma" w:cs="Tahoma"/>
                <w:sz w:val="18"/>
                <w:szCs w:val="18"/>
              </w:rPr>
            </w:pPr>
            <w:r>
              <w:rPr>
                <w:rFonts w:ascii="Tahoma" w:hAnsi="Tahoma" w:cs="Tahoma"/>
                <w:sz w:val="18"/>
                <w:szCs w:val="18"/>
              </w:rPr>
              <w:t xml:space="preserve"> (870.000,00)</w:t>
            </w:r>
          </w:p>
        </w:tc>
      </w:tr>
      <w:tr w:rsidR="00DC1DA9" w14:paraId="16EEC34E" w14:textId="77777777" w:rsidTr="00207B3B">
        <w:trPr>
          <w:trHeight w:val="240"/>
        </w:trPr>
        <w:tc>
          <w:tcPr>
            <w:tcW w:w="4820" w:type="dxa"/>
            <w:tcBorders>
              <w:top w:val="nil"/>
              <w:left w:val="nil"/>
              <w:bottom w:val="nil"/>
              <w:right w:val="nil"/>
            </w:tcBorders>
            <w:shd w:val="clear" w:color="000000" w:fill="FFFFFF"/>
            <w:noWrap/>
            <w:vAlign w:val="center"/>
            <w:hideMark/>
          </w:tcPr>
          <w:p w14:paraId="16EEC348" w14:textId="77777777" w:rsidR="00DC1DA9" w:rsidRDefault="00DC1DA9">
            <w:pPr>
              <w:rPr>
                <w:rFonts w:ascii="Tahoma" w:hAnsi="Tahoma" w:cs="Tahoma"/>
                <w:b/>
                <w:bCs/>
                <w:sz w:val="18"/>
                <w:szCs w:val="18"/>
              </w:rPr>
            </w:pPr>
            <w:r>
              <w:rPr>
                <w:rFonts w:ascii="Tahoma" w:hAnsi="Tahoma" w:cs="Tahoma"/>
                <w:b/>
                <w:bCs/>
                <w:sz w:val="18"/>
                <w:szCs w:val="18"/>
              </w:rPr>
              <w:t>Σύνολο</w:t>
            </w:r>
          </w:p>
        </w:tc>
        <w:tc>
          <w:tcPr>
            <w:tcW w:w="1676" w:type="dxa"/>
            <w:tcBorders>
              <w:top w:val="single" w:sz="4" w:space="0" w:color="auto"/>
              <w:left w:val="nil"/>
              <w:bottom w:val="double" w:sz="6" w:space="0" w:color="auto"/>
              <w:right w:val="nil"/>
            </w:tcBorders>
            <w:shd w:val="clear" w:color="000000" w:fill="FFFFFF"/>
            <w:vAlign w:val="center"/>
            <w:hideMark/>
          </w:tcPr>
          <w:p w14:paraId="16EEC349" w14:textId="77777777" w:rsidR="00DC1DA9" w:rsidRDefault="00DC1DA9">
            <w:pPr>
              <w:jc w:val="right"/>
              <w:rPr>
                <w:rFonts w:ascii="Tahoma" w:hAnsi="Tahoma" w:cs="Tahoma"/>
                <w:b/>
                <w:bCs/>
                <w:sz w:val="18"/>
                <w:szCs w:val="18"/>
              </w:rPr>
            </w:pPr>
            <w:r>
              <w:rPr>
                <w:rFonts w:ascii="Tahoma" w:hAnsi="Tahoma" w:cs="Tahoma"/>
                <w:b/>
                <w:bCs/>
                <w:sz w:val="18"/>
                <w:szCs w:val="18"/>
              </w:rPr>
              <w:t>374.982,89</w:t>
            </w:r>
          </w:p>
        </w:tc>
        <w:tc>
          <w:tcPr>
            <w:tcW w:w="273" w:type="dxa"/>
            <w:tcBorders>
              <w:top w:val="nil"/>
              <w:left w:val="nil"/>
              <w:bottom w:val="nil"/>
              <w:right w:val="nil"/>
            </w:tcBorders>
            <w:shd w:val="clear" w:color="000000" w:fill="FFFFFF"/>
            <w:vAlign w:val="center"/>
            <w:hideMark/>
          </w:tcPr>
          <w:p w14:paraId="16EEC34A" w14:textId="77777777" w:rsidR="00DC1DA9" w:rsidRDefault="00DC1DA9">
            <w:pPr>
              <w:jc w:val="right"/>
              <w:rPr>
                <w:rFonts w:ascii="Tahoma" w:hAnsi="Tahoma" w:cs="Tahoma"/>
                <w:b/>
                <w:bCs/>
                <w:sz w:val="18"/>
                <w:szCs w:val="18"/>
              </w:rPr>
            </w:pPr>
            <w:r>
              <w:rPr>
                <w:rFonts w:ascii="Tahoma" w:hAnsi="Tahoma" w:cs="Tahoma"/>
                <w:b/>
                <w:bCs/>
                <w:sz w:val="18"/>
                <w:szCs w:val="18"/>
              </w:rPr>
              <w:t> </w:t>
            </w:r>
          </w:p>
        </w:tc>
        <w:tc>
          <w:tcPr>
            <w:tcW w:w="1396" w:type="dxa"/>
            <w:tcBorders>
              <w:top w:val="single" w:sz="4" w:space="0" w:color="auto"/>
              <w:left w:val="nil"/>
              <w:bottom w:val="double" w:sz="6" w:space="0" w:color="auto"/>
              <w:right w:val="nil"/>
            </w:tcBorders>
            <w:shd w:val="clear" w:color="000000" w:fill="FFFFFF"/>
            <w:vAlign w:val="center"/>
            <w:hideMark/>
          </w:tcPr>
          <w:p w14:paraId="16EEC34B" w14:textId="77777777" w:rsidR="00DC1DA9" w:rsidRDefault="00DC1DA9">
            <w:pPr>
              <w:jc w:val="right"/>
              <w:rPr>
                <w:rFonts w:ascii="Tahoma" w:hAnsi="Tahoma" w:cs="Tahoma"/>
                <w:b/>
                <w:bCs/>
                <w:sz w:val="18"/>
                <w:szCs w:val="18"/>
              </w:rPr>
            </w:pPr>
            <w:r>
              <w:rPr>
                <w:rFonts w:ascii="Tahoma" w:hAnsi="Tahoma" w:cs="Tahoma"/>
                <w:b/>
                <w:bCs/>
                <w:sz w:val="18"/>
                <w:szCs w:val="18"/>
              </w:rPr>
              <w:t>567.533,37</w:t>
            </w:r>
          </w:p>
        </w:tc>
        <w:tc>
          <w:tcPr>
            <w:tcW w:w="273" w:type="dxa"/>
            <w:tcBorders>
              <w:top w:val="nil"/>
              <w:left w:val="nil"/>
              <w:bottom w:val="nil"/>
              <w:right w:val="nil"/>
            </w:tcBorders>
            <w:shd w:val="clear" w:color="000000" w:fill="FFFFFF"/>
            <w:noWrap/>
            <w:vAlign w:val="center"/>
            <w:hideMark/>
          </w:tcPr>
          <w:p w14:paraId="16EEC34C" w14:textId="77777777" w:rsidR="00DC1DA9" w:rsidRDefault="00DC1DA9">
            <w:pPr>
              <w:rPr>
                <w:rFonts w:ascii="Tahoma" w:hAnsi="Tahoma" w:cs="Tahoma"/>
                <w:sz w:val="18"/>
                <w:szCs w:val="18"/>
              </w:rPr>
            </w:pPr>
            <w:r>
              <w:rPr>
                <w:rFonts w:ascii="Tahoma" w:hAnsi="Tahoma" w:cs="Tahoma"/>
                <w:sz w:val="18"/>
                <w:szCs w:val="18"/>
              </w:rPr>
              <w:t> </w:t>
            </w:r>
          </w:p>
        </w:tc>
        <w:tc>
          <w:tcPr>
            <w:tcW w:w="1396" w:type="dxa"/>
            <w:tcBorders>
              <w:top w:val="single" w:sz="4" w:space="0" w:color="auto"/>
              <w:left w:val="nil"/>
              <w:bottom w:val="double" w:sz="6" w:space="0" w:color="auto"/>
              <w:right w:val="nil"/>
            </w:tcBorders>
            <w:shd w:val="clear" w:color="000000" w:fill="FFFFFF"/>
            <w:vAlign w:val="center"/>
            <w:hideMark/>
          </w:tcPr>
          <w:p w14:paraId="16EEC34D" w14:textId="77777777" w:rsidR="00DC1DA9" w:rsidRDefault="00DC1DA9">
            <w:pPr>
              <w:jc w:val="right"/>
              <w:rPr>
                <w:rFonts w:ascii="Tahoma" w:hAnsi="Tahoma" w:cs="Tahoma"/>
                <w:b/>
                <w:bCs/>
                <w:sz w:val="18"/>
                <w:szCs w:val="18"/>
              </w:rPr>
            </w:pPr>
            <w:r>
              <w:rPr>
                <w:rFonts w:ascii="Tahoma" w:hAnsi="Tahoma" w:cs="Tahoma"/>
                <w:b/>
                <w:bCs/>
                <w:sz w:val="18"/>
                <w:szCs w:val="18"/>
              </w:rPr>
              <w:t>265.727,46</w:t>
            </w:r>
          </w:p>
        </w:tc>
      </w:tr>
    </w:tbl>
    <w:p w14:paraId="36248970" w14:textId="77777777" w:rsidR="00343B93" w:rsidRDefault="00343B93" w:rsidP="007D3151">
      <w:pPr>
        <w:spacing w:before="120"/>
        <w:jc w:val="both"/>
        <w:rPr>
          <w:rFonts w:ascii="Tahoma" w:hAnsi="Tahoma" w:cs="Tahoma"/>
          <w:sz w:val="20"/>
          <w:szCs w:val="20"/>
        </w:rPr>
      </w:pPr>
    </w:p>
    <w:p w14:paraId="3349C92E" w14:textId="0A004246" w:rsidR="00A51489" w:rsidRDefault="00A51489" w:rsidP="007D3151">
      <w:pPr>
        <w:spacing w:before="120"/>
        <w:jc w:val="both"/>
        <w:rPr>
          <w:rFonts w:ascii="Tahoma" w:hAnsi="Tahoma" w:cs="Tahoma"/>
          <w:sz w:val="20"/>
          <w:szCs w:val="20"/>
        </w:rPr>
      </w:pPr>
      <w:r>
        <w:rPr>
          <w:rFonts w:ascii="Tahoma" w:hAnsi="Tahoma" w:cs="Tahoma"/>
          <w:sz w:val="20"/>
          <w:szCs w:val="20"/>
        </w:rPr>
        <w:t>Η</w:t>
      </w:r>
      <w:r w:rsidRPr="00930D48">
        <w:rPr>
          <w:rFonts w:ascii="Tahoma" w:hAnsi="Tahoma" w:cs="Tahoma"/>
          <w:sz w:val="20"/>
          <w:szCs w:val="20"/>
        </w:rPr>
        <w:t xml:space="preserve"> πρόβλεψη για επισφαλείς </w:t>
      </w:r>
      <w:r>
        <w:rPr>
          <w:rFonts w:ascii="Tahoma" w:hAnsi="Tahoma" w:cs="Tahoma"/>
          <w:sz w:val="20"/>
          <w:szCs w:val="20"/>
        </w:rPr>
        <w:t xml:space="preserve">λοιπές </w:t>
      </w:r>
      <w:r w:rsidRPr="00930D48">
        <w:rPr>
          <w:rFonts w:ascii="Tahoma" w:hAnsi="Tahoma" w:cs="Tahoma"/>
          <w:sz w:val="20"/>
          <w:szCs w:val="20"/>
        </w:rPr>
        <w:t xml:space="preserve">απαιτήσεις των χρήσεων που έληξαν </w:t>
      </w:r>
      <w:r>
        <w:rPr>
          <w:rFonts w:ascii="Tahoma" w:hAnsi="Tahoma" w:cs="Tahoma"/>
          <w:sz w:val="20"/>
          <w:szCs w:val="20"/>
        </w:rPr>
        <w:t>την 31η Δεκεμβρίου 201</w:t>
      </w:r>
      <w:r w:rsidRPr="00343B93">
        <w:rPr>
          <w:rFonts w:ascii="Tahoma" w:hAnsi="Tahoma" w:cs="Tahoma"/>
          <w:sz w:val="20"/>
          <w:szCs w:val="20"/>
        </w:rPr>
        <w:t>7</w:t>
      </w:r>
      <w:r>
        <w:rPr>
          <w:rFonts w:ascii="Tahoma" w:hAnsi="Tahoma" w:cs="Tahoma"/>
          <w:sz w:val="20"/>
          <w:szCs w:val="20"/>
        </w:rPr>
        <w:t xml:space="preserve"> και 201</w:t>
      </w:r>
      <w:r w:rsidRPr="00343B93">
        <w:rPr>
          <w:rFonts w:ascii="Tahoma" w:hAnsi="Tahoma" w:cs="Tahoma"/>
          <w:sz w:val="20"/>
          <w:szCs w:val="20"/>
        </w:rPr>
        <w:t>6</w:t>
      </w:r>
      <w:r>
        <w:rPr>
          <w:rFonts w:ascii="Tahoma" w:hAnsi="Tahoma" w:cs="Tahoma"/>
          <w:sz w:val="20"/>
          <w:szCs w:val="20"/>
        </w:rPr>
        <w:t xml:space="preserve"> αναλύεται ως εξής:</w:t>
      </w:r>
    </w:p>
    <w:p w14:paraId="46FB38FE" w14:textId="2313E019" w:rsidR="00A51489" w:rsidRDefault="00A51489" w:rsidP="007D3151">
      <w:pPr>
        <w:spacing w:before="120"/>
        <w:jc w:val="both"/>
        <w:rPr>
          <w:rFonts w:ascii="Tahoma" w:hAnsi="Tahoma" w:cs="Tahoma"/>
          <w:sz w:val="20"/>
          <w:szCs w:val="20"/>
        </w:rPr>
      </w:pPr>
    </w:p>
    <w:tbl>
      <w:tblPr>
        <w:tblW w:w="6544" w:type="dxa"/>
        <w:tblInd w:w="108" w:type="dxa"/>
        <w:tblLook w:val="04A0" w:firstRow="1" w:lastRow="0" w:firstColumn="1" w:lastColumn="0" w:noHBand="0" w:noVBand="1"/>
      </w:tblPr>
      <w:tblGrid>
        <w:gridCol w:w="3119"/>
        <w:gridCol w:w="1716"/>
        <w:gridCol w:w="273"/>
        <w:gridCol w:w="1436"/>
      </w:tblGrid>
      <w:tr w:rsidR="00A51489" w14:paraId="1AE5C069" w14:textId="77777777" w:rsidTr="00A51489">
        <w:trPr>
          <w:trHeight w:val="228"/>
        </w:trPr>
        <w:tc>
          <w:tcPr>
            <w:tcW w:w="3119" w:type="dxa"/>
            <w:tcBorders>
              <w:top w:val="nil"/>
              <w:left w:val="nil"/>
              <w:bottom w:val="nil"/>
              <w:right w:val="nil"/>
            </w:tcBorders>
            <w:shd w:val="clear" w:color="000000" w:fill="FFFFFF"/>
            <w:noWrap/>
            <w:vAlign w:val="center"/>
            <w:hideMark/>
          </w:tcPr>
          <w:p w14:paraId="11DF177F" w14:textId="77777777" w:rsidR="00A51489" w:rsidRDefault="00A51489">
            <w:pPr>
              <w:rPr>
                <w:rFonts w:ascii="Tahoma" w:hAnsi="Tahoma" w:cs="Tahoma"/>
                <w:color w:val="000000"/>
                <w:sz w:val="18"/>
                <w:szCs w:val="18"/>
              </w:rPr>
            </w:pPr>
            <w:r>
              <w:rPr>
                <w:rFonts w:ascii="Tahoma" w:hAnsi="Tahoma" w:cs="Tahoma"/>
                <w:color w:val="000000"/>
                <w:sz w:val="18"/>
                <w:szCs w:val="18"/>
              </w:rPr>
              <w:t> </w:t>
            </w:r>
          </w:p>
        </w:tc>
        <w:tc>
          <w:tcPr>
            <w:tcW w:w="1716" w:type="dxa"/>
            <w:tcBorders>
              <w:top w:val="nil"/>
              <w:left w:val="nil"/>
              <w:bottom w:val="single" w:sz="4" w:space="0" w:color="auto"/>
              <w:right w:val="nil"/>
            </w:tcBorders>
            <w:shd w:val="clear" w:color="000000" w:fill="FFFFFF"/>
            <w:noWrap/>
            <w:vAlign w:val="center"/>
            <w:hideMark/>
          </w:tcPr>
          <w:p w14:paraId="3695150A" w14:textId="77777777" w:rsidR="00A51489" w:rsidRDefault="00A51489">
            <w:pPr>
              <w:jc w:val="center"/>
              <w:rPr>
                <w:rFonts w:ascii="Tahoma" w:hAnsi="Tahoma" w:cs="Tahoma"/>
                <w:b/>
                <w:bCs/>
                <w:sz w:val="18"/>
                <w:szCs w:val="18"/>
              </w:rPr>
            </w:pPr>
            <w:r>
              <w:rPr>
                <w:rFonts w:ascii="Tahoma" w:hAnsi="Tahoma" w:cs="Tahoma"/>
                <w:b/>
                <w:bCs/>
                <w:sz w:val="18"/>
                <w:szCs w:val="18"/>
              </w:rPr>
              <w:t>31/12/2017</w:t>
            </w:r>
          </w:p>
        </w:tc>
        <w:tc>
          <w:tcPr>
            <w:tcW w:w="273" w:type="dxa"/>
            <w:tcBorders>
              <w:top w:val="nil"/>
              <w:left w:val="nil"/>
              <w:bottom w:val="nil"/>
              <w:right w:val="nil"/>
            </w:tcBorders>
            <w:shd w:val="clear" w:color="000000" w:fill="FFFFFF"/>
            <w:noWrap/>
            <w:vAlign w:val="center"/>
            <w:hideMark/>
          </w:tcPr>
          <w:p w14:paraId="1054F96D" w14:textId="77777777" w:rsidR="00A51489" w:rsidRDefault="00A51489">
            <w:pPr>
              <w:jc w:val="center"/>
              <w:rPr>
                <w:rFonts w:ascii="Tahoma" w:hAnsi="Tahoma" w:cs="Tahoma"/>
                <w:b/>
                <w:bCs/>
                <w:sz w:val="18"/>
                <w:szCs w:val="18"/>
              </w:rPr>
            </w:pPr>
            <w:r>
              <w:rPr>
                <w:rFonts w:ascii="Tahoma" w:hAnsi="Tahoma" w:cs="Tahoma"/>
                <w:b/>
                <w:bCs/>
                <w:sz w:val="18"/>
                <w:szCs w:val="18"/>
              </w:rPr>
              <w:t> </w:t>
            </w:r>
          </w:p>
        </w:tc>
        <w:tc>
          <w:tcPr>
            <w:tcW w:w="1436" w:type="dxa"/>
            <w:tcBorders>
              <w:top w:val="nil"/>
              <w:left w:val="nil"/>
              <w:bottom w:val="single" w:sz="4" w:space="0" w:color="auto"/>
              <w:right w:val="nil"/>
            </w:tcBorders>
            <w:shd w:val="clear" w:color="000000" w:fill="FFFFFF"/>
            <w:noWrap/>
            <w:vAlign w:val="center"/>
            <w:hideMark/>
          </w:tcPr>
          <w:p w14:paraId="26F18771" w14:textId="77777777" w:rsidR="00A51489" w:rsidRDefault="00A51489">
            <w:pPr>
              <w:jc w:val="center"/>
              <w:rPr>
                <w:rFonts w:ascii="Tahoma" w:hAnsi="Tahoma" w:cs="Tahoma"/>
                <w:b/>
                <w:bCs/>
                <w:sz w:val="18"/>
                <w:szCs w:val="18"/>
              </w:rPr>
            </w:pPr>
            <w:r>
              <w:rPr>
                <w:rFonts w:ascii="Tahoma" w:hAnsi="Tahoma" w:cs="Tahoma"/>
                <w:b/>
                <w:bCs/>
                <w:sz w:val="18"/>
                <w:szCs w:val="18"/>
              </w:rPr>
              <w:t>31/12/2016</w:t>
            </w:r>
          </w:p>
        </w:tc>
      </w:tr>
      <w:tr w:rsidR="00A51489" w14:paraId="5B1F054C" w14:textId="77777777" w:rsidTr="00E65B24">
        <w:trPr>
          <w:trHeight w:val="292"/>
        </w:trPr>
        <w:tc>
          <w:tcPr>
            <w:tcW w:w="3119" w:type="dxa"/>
            <w:tcBorders>
              <w:top w:val="nil"/>
              <w:left w:val="nil"/>
              <w:bottom w:val="nil"/>
              <w:right w:val="nil"/>
            </w:tcBorders>
            <w:shd w:val="clear" w:color="000000" w:fill="FFFFFF"/>
            <w:vAlign w:val="center"/>
            <w:hideMark/>
          </w:tcPr>
          <w:p w14:paraId="7B13451F" w14:textId="77777777" w:rsidR="00A51489" w:rsidRDefault="00A51489">
            <w:pPr>
              <w:rPr>
                <w:rFonts w:ascii="Tahoma" w:hAnsi="Tahoma" w:cs="Tahoma"/>
                <w:sz w:val="18"/>
                <w:szCs w:val="18"/>
              </w:rPr>
            </w:pPr>
            <w:r>
              <w:rPr>
                <w:rFonts w:ascii="Tahoma" w:hAnsi="Tahoma" w:cs="Tahoma"/>
                <w:sz w:val="18"/>
                <w:szCs w:val="18"/>
              </w:rPr>
              <w:t>Υπόλοιπο έναρξης</w:t>
            </w:r>
          </w:p>
        </w:tc>
        <w:tc>
          <w:tcPr>
            <w:tcW w:w="1716" w:type="dxa"/>
            <w:tcBorders>
              <w:top w:val="nil"/>
              <w:left w:val="nil"/>
              <w:bottom w:val="nil"/>
              <w:right w:val="nil"/>
            </w:tcBorders>
            <w:shd w:val="clear" w:color="000000" w:fill="FFFFFF"/>
            <w:vAlign w:val="center"/>
            <w:hideMark/>
          </w:tcPr>
          <w:p w14:paraId="2D4FB352" w14:textId="77777777" w:rsidR="00A51489" w:rsidRDefault="00A51489">
            <w:pPr>
              <w:jc w:val="right"/>
              <w:rPr>
                <w:rFonts w:ascii="Tahoma" w:hAnsi="Tahoma" w:cs="Tahoma"/>
                <w:sz w:val="18"/>
                <w:szCs w:val="18"/>
              </w:rPr>
            </w:pPr>
            <w:r>
              <w:rPr>
                <w:rFonts w:ascii="Tahoma" w:hAnsi="Tahoma" w:cs="Tahoma"/>
                <w:sz w:val="18"/>
                <w:szCs w:val="18"/>
              </w:rPr>
              <w:t>870.000,00</w:t>
            </w:r>
          </w:p>
        </w:tc>
        <w:tc>
          <w:tcPr>
            <w:tcW w:w="273" w:type="dxa"/>
            <w:tcBorders>
              <w:top w:val="nil"/>
              <w:left w:val="nil"/>
              <w:bottom w:val="nil"/>
              <w:right w:val="nil"/>
            </w:tcBorders>
            <w:shd w:val="clear" w:color="000000" w:fill="FFFFFF"/>
            <w:vAlign w:val="center"/>
            <w:hideMark/>
          </w:tcPr>
          <w:p w14:paraId="659F0A68" w14:textId="77777777" w:rsidR="00A51489" w:rsidRDefault="00A51489">
            <w:pPr>
              <w:jc w:val="right"/>
              <w:rPr>
                <w:rFonts w:ascii="Tahoma" w:hAnsi="Tahoma" w:cs="Tahoma"/>
                <w:sz w:val="18"/>
                <w:szCs w:val="18"/>
              </w:rPr>
            </w:pPr>
            <w:r>
              <w:rPr>
                <w:rFonts w:ascii="Tahoma" w:hAnsi="Tahoma" w:cs="Tahoma"/>
                <w:sz w:val="18"/>
                <w:szCs w:val="18"/>
              </w:rPr>
              <w:t> </w:t>
            </w:r>
          </w:p>
        </w:tc>
        <w:tc>
          <w:tcPr>
            <w:tcW w:w="1436" w:type="dxa"/>
            <w:tcBorders>
              <w:top w:val="nil"/>
              <w:left w:val="nil"/>
              <w:bottom w:val="nil"/>
              <w:right w:val="nil"/>
            </w:tcBorders>
            <w:shd w:val="clear" w:color="000000" w:fill="FFFFFF"/>
            <w:vAlign w:val="center"/>
            <w:hideMark/>
          </w:tcPr>
          <w:p w14:paraId="215F2BC6" w14:textId="77777777" w:rsidR="00A51489" w:rsidRDefault="00A51489">
            <w:pPr>
              <w:jc w:val="right"/>
              <w:rPr>
                <w:rFonts w:ascii="Tahoma" w:hAnsi="Tahoma" w:cs="Tahoma"/>
                <w:sz w:val="18"/>
                <w:szCs w:val="18"/>
              </w:rPr>
            </w:pPr>
            <w:r>
              <w:rPr>
                <w:rFonts w:ascii="Tahoma" w:hAnsi="Tahoma" w:cs="Tahoma"/>
                <w:sz w:val="18"/>
                <w:szCs w:val="18"/>
              </w:rPr>
              <w:t>870.000,00</w:t>
            </w:r>
          </w:p>
        </w:tc>
      </w:tr>
      <w:tr w:rsidR="00A51489" w14:paraId="5351E6AD" w14:textId="77777777" w:rsidTr="00A51489">
        <w:trPr>
          <w:trHeight w:val="228"/>
        </w:trPr>
        <w:tc>
          <w:tcPr>
            <w:tcW w:w="3119" w:type="dxa"/>
            <w:tcBorders>
              <w:top w:val="nil"/>
              <w:left w:val="nil"/>
              <w:bottom w:val="nil"/>
              <w:right w:val="nil"/>
            </w:tcBorders>
            <w:shd w:val="clear" w:color="000000" w:fill="FFFFFF"/>
            <w:vAlign w:val="center"/>
            <w:hideMark/>
          </w:tcPr>
          <w:p w14:paraId="501B218E" w14:textId="77777777" w:rsidR="00A51489" w:rsidRDefault="00A51489">
            <w:pPr>
              <w:rPr>
                <w:rFonts w:ascii="Tahoma" w:hAnsi="Tahoma" w:cs="Tahoma"/>
                <w:sz w:val="18"/>
                <w:szCs w:val="18"/>
              </w:rPr>
            </w:pPr>
            <w:r>
              <w:rPr>
                <w:rFonts w:ascii="Tahoma" w:hAnsi="Tahoma" w:cs="Tahoma"/>
                <w:sz w:val="18"/>
                <w:szCs w:val="18"/>
              </w:rPr>
              <w:t>Πρόσθετη πρόβλεψη</w:t>
            </w:r>
          </w:p>
        </w:tc>
        <w:tc>
          <w:tcPr>
            <w:tcW w:w="1716" w:type="dxa"/>
            <w:tcBorders>
              <w:top w:val="nil"/>
              <w:left w:val="nil"/>
              <w:bottom w:val="nil"/>
              <w:right w:val="nil"/>
            </w:tcBorders>
            <w:shd w:val="clear" w:color="000000" w:fill="FFFFFF"/>
            <w:vAlign w:val="center"/>
            <w:hideMark/>
          </w:tcPr>
          <w:p w14:paraId="3BE32279" w14:textId="77777777" w:rsidR="00A51489" w:rsidRDefault="00A51489">
            <w:pPr>
              <w:jc w:val="right"/>
              <w:rPr>
                <w:rFonts w:ascii="Tahoma" w:hAnsi="Tahoma" w:cs="Tahoma"/>
                <w:sz w:val="18"/>
                <w:szCs w:val="18"/>
              </w:rPr>
            </w:pPr>
            <w:r>
              <w:rPr>
                <w:rFonts w:ascii="Tahoma" w:hAnsi="Tahoma" w:cs="Tahoma"/>
                <w:sz w:val="18"/>
                <w:szCs w:val="18"/>
              </w:rPr>
              <w:t>20.000,00</w:t>
            </w:r>
          </w:p>
        </w:tc>
        <w:tc>
          <w:tcPr>
            <w:tcW w:w="273" w:type="dxa"/>
            <w:tcBorders>
              <w:top w:val="nil"/>
              <w:left w:val="nil"/>
              <w:bottom w:val="nil"/>
              <w:right w:val="nil"/>
            </w:tcBorders>
            <w:shd w:val="clear" w:color="000000" w:fill="FFFFFF"/>
            <w:vAlign w:val="center"/>
            <w:hideMark/>
          </w:tcPr>
          <w:p w14:paraId="13AE464A" w14:textId="77777777" w:rsidR="00A51489" w:rsidRDefault="00A51489">
            <w:pPr>
              <w:jc w:val="right"/>
              <w:rPr>
                <w:rFonts w:ascii="Tahoma" w:hAnsi="Tahoma" w:cs="Tahoma"/>
                <w:sz w:val="18"/>
                <w:szCs w:val="18"/>
              </w:rPr>
            </w:pPr>
            <w:r>
              <w:rPr>
                <w:rFonts w:ascii="Tahoma" w:hAnsi="Tahoma" w:cs="Tahoma"/>
                <w:sz w:val="18"/>
                <w:szCs w:val="18"/>
              </w:rPr>
              <w:t> </w:t>
            </w:r>
          </w:p>
        </w:tc>
        <w:tc>
          <w:tcPr>
            <w:tcW w:w="1436" w:type="dxa"/>
            <w:tcBorders>
              <w:top w:val="nil"/>
              <w:left w:val="nil"/>
              <w:bottom w:val="nil"/>
              <w:right w:val="nil"/>
            </w:tcBorders>
            <w:shd w:val="clear" w:color="000000" w:fill="FFFFFF"/>
            <w:vAlign w:val="center"/>
            <w:hideMark/>
          </w:tcPr>
          <w:p w14:paraId="1FCB3F8E" w14:textId="77777777" w:rsidR="00A51489" w:rsidRDefault="00A51489">
            <w:pPr>
              <w:jc w:val="right"/>
              <w:rPr>
                <w:rFonts w:ascii="Tahoma" w:hAnsi="Tahoma" w:cs="Tahoma"/>
                <w:sz w:val="18"/>
                <w:szCs w:val="18"/>
              </w:rPr>
            </w:pPr>
            <w:r>
              <w:rPr>
                <w:rFonts w:ascii="Tahoma" w:hAnsi="Tahoma" w:cs="Tahoma"/>
                <w:sz w:val="18"/>
                <w:szCs w:val="18"/>
              </w:rPr>
              <w:t>-</w:t>
            </w:r>
          </w:p>
        </w:tc>
      </w:tr>
      <w:tr w:rsidR="00A51489" w14:paraId="240A580F" w14:textId="77777777" w:rsidTr="00A51489">
        <w:trPr>
          <w:trHeight w:val="240"/>
        </w:trPr>
        <w:tc>
          <w:tcPr>
            <w:tcW w:w="3119" w:type="dxa"/>
            <w:tcBorders>
              <w:top w:val="nil"/>
              <w:left w:val="nil"/>
              <w:bottom w:val="nil"/>
              <w:right w:val="nil"/>
            </w:tcBorders>
            <w:shd w:val="clear" w:color="000000" w:fill="FFFFFF"/>
            <w:noWrap/>
            <w:vAlign w:val="center"/>
            <w:hideMark/>
          </w:tcPr>
          <w:p w14:paraId="080B6E9E" w14:textId="77777777" w:rsidR="00A51489" w:rsidRDefault="00A51489">
            <w:pPr>
              <w:rPr>
                <w:rFonts w:ascii="Tahoma" w:hAnsi="Tahoma" w:cs="Tahoma"/>
                <w:b/>
                <w:bCs/>
                <w:sz w:val="18"/>
                <w:szCs w:val="18"/>
              </w:rPr>
            </w:pPr>
            <w:r>
              <w:rPr>
                <w:rFonts w:ascii="Tahoma" w:hAnsi="Tahoma" w:cs="Tahoma"/>
                <w:b/>
                <w:bCs/>
                <w:sz w:val="18"/>
                <w:szCs w:val="18"/>
              </w:rPr>
              <w:t>Υπόλοιπο λήξης</w:t>
            </w:r>
          </w:p>
        </w:tc>
        <w:tc>
          <w:tcPr>
            <w:tcW w:w="1716" w:type="dxa"/>
            <w:tcBorders>
              <w:top w:val="single" w:sz="4" w:space="0" w:color="auto"/>
              <w:left w:val="nil"/>
              <w:bottom w:val="double" w:sz="6" w:space="0" w:color="auto"/>
              <w:right w:val="nil"/>
            </w:tcBorders>
            <w:shd w:val="clear" w:color="000000" w:fill="FFFFFF"/>
            <w:vAlign w:val="center"/>
            <w:hideMark/>
          </w:tcPr>
          <w:p w14:paraId="399F48DD" w14:textId="77777777" w:rsidR="00A51489" w:rsidRDefault="00A51489">
            <w:pPr>
              <w:jc w:val="right"/>
              <w:rPr>
                <w:rFonts w:ascii="Tahoma" w:hAnsi="Tahoma" w:cs="Tahoma"/>
                <w:b/>
                <w:bCs/>
                <w:sz w:val="18"/>
                <w:szCs w:val="18"/>
              </w:rPr>
            </w:pPr>
            <w:r>
              <w:rPr>
                <w:rFonts w:ascii="Tahoma" w:hAnsi="Tahoma" w:cs="Tahoma"/>
                <w:b/>
                <w:bCs/>
                <w:sz w:val="18"/>
                <w:szCs w:val="18"/>
              </w:rPr>
              <w:t>890.000,00</w:t>
            </w:r>
          </w:p>
        </w:tc>
        <w:tc>
          <w:tcPr>
            <w:tcW w:w="273" w:type="dxa"/>
            <w:tcBorders>
              <w:top w:val="nil"/>
              <w:left w:val="nil"/>
              <w:bottom w:val="nil"/>
              <w:right w:val="nil"/>
            </w:tcBorders>
            <w:shd w:val="clear" w:color="000000" w:fill="FFFFFF"/>
            <w:vAlign w:val="center"/>
            <w:hideMark/>
          </w:tcPr>
          <w:p w14:paraId="2EBB193B" w14:textId="77777777" w:rsidR="00A51489" w:rsidRDefault="00A51489">
            <w:pPr>
              <w:jc w:val="right"/>
              <w:rPr>
                <w:rFonts w:ascii="Tahoma" w:hAnsi="Tahoma" w:cs="Tahoma"/>
                <w:b/>
                <w:bCs/>
                <w:sz w:val="18"/>
                <w:szCs w:val="18"/>
              </w:rPr>
            </w:pPr>
            <w:r>
              <w:rPr>
                <w:rFonts w:ascii="Tahoma" w:hAnsi="Tahoma" w:cs="Tahoma"/>
                <w:b/>
                <w:bCs/>
                <w:sz w:val="18"/>
                <w:szCs w:val="18"/>
              </w:rPr>
              <w:t> </w:t>
            </w:r>
          </w:p>
        </w:tc>
        <w:tc>
          <w:tcPr>
            <w:tcW w:w="1436" w:type="dxa"/>
            <w:tcBorders>
              <w:top w:val="single" w:sz="4" w:space="0" w:color="auto"/>
              <w:left w:val="nil"/>
              <w:bottom w:val="double" w:sz="6" w:space="0" w:color="auto"/>
              <w:right w:val="nil"/>
            </w:tcBorders>
            <w:shd w:val="clear" w:color="000000" w:fill="FFFFFF"/>
            <w:vAlign w:val="center"/>
            <w:hideMark/>
          </w:tcPr>
          <w:p w14:paraId="5AC3C932" w14:textId="77777777" w:rsidR="00A51489" w:rsidRDefault="00A51489">
            <w:pPr>
              <w:jc w:val="right"/>
              <w:rPr>
                <w:rFonts w:ascii="Tahoma" w:hAnsi="Tahoma" w:cs="Tahoma"/>
                <w:b/>
                <w:bCs/>
                <w:sz w:val="18"/>
                <w:szCs w:val="18"/>
              </w:rPr>
            </w:pPr>
            <w:r>
              <w:rPr>
                <w:rFonts w:ascii="Tahoma" w:hAnsi="Tahoma" w:cs="Tahoma"/>
                <w:b/>
                <w:bCs/>
                <w:sz w:val="18"/>
                <w:szCs w:val="18"/>
              </w:rPr>
              <w:t>870.000,00</w:t>
            </w:r>
          </w:p>
        </w:tc>
      </w:tr>
    </w:tbl>
    <w:p w14:paraId="3D4EEB52" w14:textId="27AEB489" w:rsidR="00A51489" w:rsidRDefault="00A51489" w:rsidP="007D3151">
      <w:pPr>
        <w:spacing w:before="120"/>
        <w:jc w:val="both"/>
        <w:rPr>
          <w:rFonts w:ascii="Tahoma" w:hAnsi="Tahoma" w:cs="Tahoma"/>
          <w:sz w:val="20"/>
          <w:szCs w:val="20"/>
        </w:rPr>
      </w:pPr>
    </w:p>
    <w:p w14:paraId="16EEC34F" w14:textId="4E6CA1FA" w:rsidR="007D3151" w:rsidRDefault="007D3151" w:rsidP="00A51489">
      <w:pPr>
        <w:jc w:val="both"/>
        <w:rPr>
          <w:rFonts w:ascii="Tahoma" w:hAnsi="Tahoma" w:cs="Tahoma"/>
          <w:sz w:val="20"/>
          <w:szCs w:val="20"/>
        </w:rPr>
      </w:pPr>
      <w:r w:rsidRPr="003F0E00">
        <w:rPr>
          <w:rFonts w:ascii="Tahoma" w:hAnsi="Tahoma" w:cs="Tahoma"/>
          <w:sz w:val="20"/>
          <w:szCs w:val="20"/>
        </w:rPr>
        <w:t>Δεν υπάρχουν δεσμεύσεις επί των απαιτήσεων.</w:t>
      </w:r>
    </w:p>
    <w:p w14:paraId="388EC69E" w14:textId="77777777" w:rsidR="00A51489" w:rsidRPr="003F0E00" w:rsidRDefault="00A51489" w:rsidP="00A51489">
      <w:pPr>
        <w:jc w:val="both"/>
        <w:rPr>
          <w:rFonts w:ascii="Tahoma" w:hAnsi="Tahoma" w:cs="Tahoma"/>
          <w:sz w:val="20"/>
          <w:szCs w:val="20"/>
        </w:rPr>
      </w:pPr>
    </w:p>
    <w:p w14:paraId="16EEC350" w14:textId="77777777" w:rsidR="007D3151" w:rsidRPr="004C07A5" w:rsidRDefault="007D3151" w:rsidP="00723991">
      <w:pPr>
        <w:spacing w:line="276" w:lineRule="auto"/>
        <w:jc w:val="both"/>
        <w:rPr>
          <w:rFonts w:ascii="Tahoma" w:hAnsi="Tahoma" w:cs="Tahoma"/>
          <w:sz w:val="20"/>
          <w:szCs w:val="20"/>
        </w:rPr>
      </w:pPr>
      <w:r w:rsidRPr="004C07A5">
        <w:rPr>
          <w:rFonts w:ascii="Tahoma" w:hAnsi="Tahoma" w:cs="Tahoma"/>
          <w:sz w:val="20"/>
          <w:szCs w:val="20"/>
        </w:rPr>
        <w:lastRenderedPageBreak/>
        <w:t>Η εύλογη αξία των απαιτήσεων από πελάτες και των λοιπών απαιτήσεων προσεγγίζει την λογιστική τους αξία κατά την ημερομηνία του ισολογισμού.</w:t>
      </w:r>
    </w:p>
    <w:p w14:paraId="16EEC351" w14:textId="77777777" w:rsidR="008A1910" w:rsidRPr="004C07A5" w:rsidRDefault="008A1910" w:rsidP="00723991">
      <w:pPr>
        <w:spacing w:line="276" w:lineRule="auto"/>
        <w:jc w:val="both"/>
        <w:rPr>
          <w:rFonts w:ascii="Tahoma" w:hAnsi="Tahoma" w:cs="Tahoma"/>
          <w:sz w:val="20"/>
          <w:szCs w:val="20"/>
        </w:rPr>
      </w:pPr>
      <w:r w:rsidRPr="004C07A5">
        <w:rPr>
          <w:rFonts w:ascii="Tahoma" w:hAnsi="Tahoma" w:cs="Tahoma"/>
          <w:sz w:val="20"/>
          <w:szCs w:val="20"/>
        </w:rPr>
        <w:t>Η Εταιρεία παρακολουθεί τα υπόλοιπα των απαιτήσεων και σχηματίζει προβλέψεις για επισφάλειες σε εξατομικευμένη βάση εφόσον κρίνεται ως πιθανή η αδυναμία είσπραξής τους. Ως μέτρο της αδυναμίας της είσπραξης χρησιμοποιείται σε κάθε περίπτωση η αντικειμενική δυσκολία ή η πτώχευση του οφειλέτη. Επίσης, ως επισφάλειες θεωρούνται το σύνολο των απαιτήσεων που διεκδικούνται μέσω της δικαστικής οδού, ανεξάρτητα της πιθανότητας είσπραξής τους. Κατά κανόνα η Εταιρεία διεκδικεί δικαστικά ληξιπρόθεσμες απαιτήσεις εφόσον το ύψος της απαίτησης δικαιολογεί το κόστος διεκδίκησης. Πέραν τούτων η Εταιρεία διενεργεί και προβλέψεις επισφάλειας με βάση στατιστικά στοιχεία για το σύνολο των απαιτήσεων σε κάθε ημερομηνία ισολογισμού.</w:t>
      </w:r>
    </w:p>
    <w:p w14:paraId="16EEC352" w14:textId="77777777" w:rsidR="00B775E6" w:rsidRPr="00A51489" w:rsidRDefault="00B775E6" w:rsidP="00723991">
      <w:pPr>
        <w:spacing w:line="276" w:lineRule="auto"/>
        <w:jc w:val="both"/>
        <w:rPr>
          <w:rFonts w:ascii="Tahoma" w:hAnsi="Tahoma" w:cs="Tahoma"/>
          <w:sz w:val="14"/>
          <w:szCs w:val="20"/>
        </w:rPr>
      </w:pPr>
    </w:p>
    <w:p w14:paraId="16EEC353" w14:textId="77777777" w:rsidR="00DA3D38" w:rsidRPr="004C07A5" w:rsidRDefault="008A1910" w:rsidP="00723991">
      <w:pPr>
        <w:spacing w:line="276" w:lineRule="auto"/>
        <w:jc w:val="both"/>
        <w:rPr>
          <w:rFonts w:ascii="Tahoma" w:hAnsi="Tahoma" w:cs="Tahoma"/>
          <w:sz w:val="20"/>
          <w:szCs w:val="20"/>
        </w:rPr>
      </w:pPr>
      <w:r w:rsidRPr="004C07A5">
        <w:rPr>
          <w:rFonts w:ascii="Tahoma" w:hAnsi="Tahoma" w:cs="Tahoma"/>
          <w:sz w:val="20"/>
          <w:szCs w:val="20"/>
        </w:rPr>
        <w:t xml:space="preserve">Στις </w:t>
      </w:r>
      <w:r w:rsidR="00DA3D38" w:rsidRPr="004C07A5">
        <w:rPr>
          <w:rFonts w:ascii="Tahoma" w:hAnsi="Tahoma" w:cs="Tahoma"/>
          <w:sz w:val="20"/>
          <w:szCs w:val="20"/>
        </w:rPr>
        <w:t xml:space="preserve">εμπορικές </w:t>
      </w:r>
      <w:r w:rsidRPr="004C07A5">
        <w:rPr>
          <w:rFonts w:ascii="Tahoma" w:hAnsi="Tahoma" w:cs="Tahoma"/>
          <w:sz w:val="20"/>
          <w:szCs w:val="20"/>
        </w:rPr>
        <w:t>απαιτήσεις περιλαμβάνεται και απαίτηση ποσού €</w:t>
      </w:r>
      <w:r w:rsidR="00DA3D38" w:rsidRPr="004C07A5">
        <w:rPr>
          <w:rFonts w:ascii="Tahoma" w:hAnsi="Tahoma" w:cs="Tahoma"/>
          <w:sz w:val="20"/>
          <w:szCs w:val="20"/>
        </w:rPr>
        <w:t xml:space="preserve"> </w:t>
      </w:r>
      <w:r w:rsidRPr="004C07A5">
        <w:rPr>
          <w:rFonts w:ascii="Tahoma" w:hAnsi="Tahoma" w:cs="Tahoma"/>
          <w:sz w:val="20"/>
          <w:szCs w:val="20"/>
        </w:rPr>
        <w:t xml:space="preserve">1.329.321,34 από την εταιρεία </w:t>
      </w:r>
      <w:r w:rsidR="00DA3D38" w:rsidRPr="004C07A5">
        <w:rPr>
          <w:rFonts w:ascii="Tahoma" w:hAnsi="Tahoma" w:cs="Tahoma"/>
          <w:sz w:val="20"/>
          <w:szCs w:val="20"/>
        </w:rPr>
        <w:t>«</w:t>
      </w:r>
      <w:r w:rsidRPr="004C07A5">
        <w:rPr>
          <w:rFonts w:ascii="Tahoma" w:hAnsi="Tahoma" w:cs="Tahoma"/>
          <w:sz w:val="20"/>
          <w:szCs w:val="20"/>
        </w:rPr>
        <w:t>ΠΕΡΙΑΝΔΡΟΣ Α.Ε.</w:t>
      </w:r>
      <w:r w:rsidR="00DA3D38" w:rsidRPr="004C07A5">
        <w:rPr>
          <w:rFonts w:ascii="Tahoma" w:hAnsi="Tahoma" w:cs="Tahoma"/>
          <w:sz w:val="20"/>
          <w:szCs w:val="20"/>
        </w:rPr>
        <w:t xml:space="preserve">», η οποία από το 2010 έχει υπαχθεί σε καθεστώς πτώχευσης. </w:t>
      </w:r>
      <w:r w:rsidRPr="004C07A5">
        <w:rPr>
          <w:rFonts w:ascii="Tahoma" w:hAnsi="Tahoma" w:cs="Tahoma"/>
          <w:sz w:val="20"/>
          <w:szCs w:val="20"/>
        </w:rPr>
        <w:t xml:space="preserve">Η ανωτέρω απαίτηση αφορά </w:t>
      </w:r>
      <w:r w:rsidR="00B8632E" w:rsidRPr="004C07A5">
        <w:rPr>
          <w:rFonts w:ascii="Tahoma" w:hAnsi="Tahoma" w:cs="Tahoma"/>
          <w:sz w:val="20"/>
          <w:szCs w:val="20"/>
        </w:rPr>
        <w:t>κατά ποσό € 795.114,55 σε μη καταβληθέντα μισθώματα για την παραχώρησης της εκμετάλλευσης της Διώρυγας της Κορίνθου της χρήσης 2009 και κατά ποσό € 534.206,79 σε λοιπές απαιτήσεις οι οποίες δημιουργήθηκαν κατά την διαδικασία παράδοσης και παραλαβής της εκμετάλλευσης λειτουργίας της Διώρυγας στην ΑΕΔΙΚ ΑΕ</w:t>
      </w:r>
      <w:r w:rsidR="004A4C06" w:rsidRPr="004C07A5">
        <w:rPr>
          <w:rFonts w:ascii="Tahoma" w:hAnsi="Tahoma" w:cs="Tahoma"/>
          <w:sz w:val="20"/>
          <w:szCs w:val="20"/>
        </w:rPr>
        <w:t xml:space="preserve">. </w:t>
      </w:r>
      <w:r w:rsidR="00B8632E" w:rsidRPr="004C07A5">
        <w:rPr>
          <w:rFonts w:ascii="Tahoma" w:hAnsi="Tahoma" w:cs="Tahoma"/>
          <w:sz w:val="20"/>
          <w:szCs w:val="20"/>
        </w:rPr>
        <w:t xml:space="preserve"> </w:t>
      </w:r>
      <w:r w:rsidR="00DA3D38" w:rsidRPr="004C07A5">
        <w:rPr>
          <w:rFonts w:ascii="Tahoma" w:hAnsi="Tahoma" w:cs="Tahoma"/>
          <w:sz w:val="20"/>
          <w:szCs w:val="20"/>
        </w:rPr>
        <w:t xml:space="preserve">Σύμφωνα με τον Νομικό Σύμβουλο της εταιρείας η ικανοποίηση της απαίτησης προβλέπεται αβέβαιη καθώς θα πρέπει να αναμένεται η περάτωση των εργασιών της πτώχευσης, η οποία κατά κανόνα διαρκεί ορισμένα έτη, προκειμένου να διαπιστωθεί εάν η πτωχευτική περιουσία της ανωτέρω εταιρείας επαρκεί ώστε κατόπιν της </w:t>
      </w:r>
      <w:r w:rsidR="00796248" w:rsidRPr="004C07A5">
        <w:rPr>
          <w:rFonts w:ascii="Tahoma" w:hAnsi="Tahoma" w:cs="Tahoma"/>
          <w:sz w:val="20"/>
          <w:szCs w:val="20"/>
        </w:rPr>
        <w:t>ρευστοποίησης</w:t>
      </w:r>
      <w:r w:rsidR="00DA3D38" w:rsidRPr="004C07A5">
        <w:rPr>
          <w:rFonts w:ascii="Tahoma" w:hAnsi="Tahoma" w:cs="Tahoma"/>
          <w:sz w:val="20"/>
          <w:szCs w:val="20"/>
        </w:rPr>
        <w:t xml:space="preserve"> της να ικανοποιηθεί έστω και εν μέρει η Εταιρεία. </w:t>
      </w:r>
    </w:p>
    <w:p w14:paraId="16EEC354" w14:textId="77777777" w:rsidR="00B775E6" w:rsidRPr="00A51489" w:rsidRDefault="00B775E6" w:rsidP="00723991">
      <w:pPr>
        <w:spacing w:line="276" w:lineRule="auto"/>
        <w:jc w:val="both"/>
        <w:rPr>
          <w:rFonts w:ascii="Tahoma" w:hAnsi="Tahoma" w:cs="Tahoma"/>
          <w:sz w:val="14"/>
          <w:szCs w:val="20"/>
        </w:rPr>
      </w:pPr>
    </w:p>
    <w:p w14:paraId="16EEC355" w14:textId="77777777" w:rsidR="00B8632E" w:rsidRPr="004C07A5" w:rsidRDefault="00B8632E" w:rsidP="00723991">
      <w:pPr>
        <w:spacing w:line="276" w:lineRule="auto"/>
        <w:jc w:val="both"/>
        <w:rPr>
          <w:rFonts w:ascii="Tahoma" w:hAnsi="Tahoma" w:cs="Tahoma"/>
          <w:sz w:val="20"/>
          <w:szCs w:val="20"/>
        </w:rPr>
      </w:pPr>
      <w:r w:rsidRPr="004C07A5">
        <w:rPr>
          <w:rFonts w:ascii="Tahoma" w:hAnsi="Tahoma" w:cs="Tahoma"/>
          <w:sz w:val="20"/>
          <w:szCs w:val="20"/>
        </w:rPr>
        <w:t>Στις λοιπές απαιτήσεις περιλαμβάνεται και απαίτηση από την Εθνική Τράπεζα Επενδύσεων Βιομηχανικής Αναπτύξεως ΑΕ (ΕΤΕΒΑ ΑΕ), ποσού € 341.456,00</w:t>
      </w:r>
      <w:r w:rsidR="00796248" w:rsidRPr="004C07A5">
        <w:rPr>
          <w:rFonts w:ascii="Tahoma" w:hAnsi="Tahoma" w:cs="Tahoma"/>
          <w:sz w:val="20"/>
          <w:szCs w:val="20"/>
        </w:rPr>
        <w:t xml:space="preserve">. </w:t>
      </w:r>
    </w:p>
    <w:p w14:paraId="16EEC356" w14:textId="1BB84268" w:rsidR="00B775E6" w:rsidRPr="00930D48" w:rsidRDefault="00207B3B" w:rsidP="00723991">
      <w:pPr>
        <w:spacing w:line="276" w:lineRule="auto"/>
        <w:jc w:val="both"/>
        <w:rPr>
          <w:rFonts w:ascii="Tahoma" w:hAnsi="Tahoma" w:cs="Tahoma"/>
          <w:sz w:val="20"/>
          <w:szCs w:val="20"/>
        </w:rPr>
      </w:pPr>
      <w:r w:rsidRPr="00207B3B">
        <w:rPr>
          <w:rFonts w:ascii="Tahoma" w:hAnsi="Tahoma" w:cs="Tahoma"/>
          <w:sz w:val="20"/>
          <w:szCs w:val="20"/>
        </w:rPr>
        <w:t>Στην χρήση λήξης 31.12.2015 η Εταιρεία για λόγους συντηρητικότητας σχημάτισε πρόβλεψη επισφαλών απαιτήσεων συνολικού ποσού € 1.771.830,22 η οποία καλύπτει τις απαιτήσεις από την εταιρεία «ΠΕΡΙΑΝΔΡΟΣ Α.Ε.» και την Εθνική Τράπεζα Επενδύσεων Βιομηχανικής Αναπτύξεως ΑΕ (ΕΤΕΒΑ ΑΕ) καθώς και λοιπές περιπτώσεις επισφαλών απαιτήσεων</w:t>
      </w:r>
      <w:r w:rsidR="00930D48" w:rsidRPr="00930D48">
        <w:rPr>
          <w:rFonts w:ascii="Tahoma" w:hAnsi="Tahoma" w:cs="Tahoma"/>
          <w:sz w:val="20"/>
          <w:szCs w:val="20"/>
        </w:rPr>
        <w:t>.</w:t>
      </w:r>
    </w:p>
    <w:p w14:paraId="06D845A9" w14:textId="25539207" w:rsidR="00930D48" w:rsidRDefault="00930D48" w:rsidP="00723991">
      <w:pPr>
        <w:spacing w:line="276" w:lineRule="auto"/>
        <w:jc w:val="both"/>
        <w:rPr>
          <w:rFonts w:ascii="Tahoma" w:hAnsi="Tahoma" w:cs="Tahoma"/>
          <w:sz w:val="20"/>
          <w:szCs w:val="20"/>
        </w:rPr>
      </w:pPr>
    </w:p>
    <w:p w14:paraId="16EEC357" w14:textId="77777777" w:rsidR="00B8632E" w:rsidRPr="007041BA" w:rsidRDefault="00B8632E" w:rsidP="001B1540">
      <w:pPr>
        <w:jc w:val="both"/>
        <w:rPr>
          <w:rFonts w:ascii="Arial" w:hAnsi="Arial" w:cs="Arial"/>
          <w:sz w:val="20"/>
          <w:szCs w:val="20"/>
        </w:rPr>
      </w:pPr>
    </w:p>
    <w:p w14:paraId="16EEC358" w14:textId="77777777" w:rsidR="002E26AA" w:rsidRPr="004B28C3" w:rsidRDefault="00CF18A9" w:rsidP="00DC1DA9">
      <w:pPr>
        <w:pStyle w:val="Heading2"/>
        <w:numPr>
          <w:ilvl w:val="1"/>
          <w:numId w:val="36"/>
        </w:numPr>
        <w:shd w:val="clear" w:color="auto" w:fill="FFFFFF"/>
        <w:autoSpaceDE/>
        <w:autoSpaceDN/>
        <w:ind w:left="0" w:firstLine="0"/>
        <w:jc w:val="left"/>
        <w:rPr>
          <w:rFonts w:ascii="Arial" w:hAnsi="Arial" w:cs="Arial"/>
          <w:iCs/>
          <w:spacing w:val="-3"/>
          <w:sz w:val="20"/>
          <w:szCs w:val="20"/>
          <w:lang w:eastAsia="en-US"/>
        </w:rPr>
      </w:pPr>
      <w:bookmarkStart w:id="126" w:name="_Toc260212102"/>
      <w:bookmarkStart w:id="127" w:name="_Ref292978227"/>
      <w:bookmarkStart w:id="128" w:name="_Toc354395768"/>
      <w:bookmarkStart w:id="129" w:name="_Toc17802405"/>
      <w:r w:rsidRPr="004B28C3">
        <w:rPr>
          <w:rFonts w:ascii="Arial" w:hAnsi="Arial" w:cs="Arial"/>
          <w:iCs/>
          <w:spacing w:val="-3"/>
          <w:sz w:val="20"/>
          <w:szCs w:val="20"/>
          <w:lang w:eastAsia="en-US"/>
        </w:rPr>
        <w:t>Ταμειακά δ</w:t>
      </w:r>
      <w:r w:rsidR="002E26AA" w:rsidRPr="004B28C3">
        <w:rPr>
          <w:rFonts w:ascii="Arial" w:hAnsi="Arial" w:cs="Arial"/>
          <w:iCs/>
          <w:spacing w:val="-3"/>
          <w:sz w:val="20"/>
          <w:szCs w:val="20"/>
          <w:lang w:eastAsia="en-US"/>
        </w:rPr>
        <w:t>ιαθέσιμα</w:t>
      </w:r>
      <w:bookmarkEnd w:id="126"/>
      <w:r w:rsidR="002E26AA" w:rsidRPr="004B28C3">
        <w:rPr>
          <w:rFonts w:ascii="Arial" w:hAnsi="Arial" w:cs="Arial"/>
          <w:iCs/>
          <w:spacing w:val="-3"/>
          <w:sz w:val="20"/>
          <w:szCs w:val="20"/>
          <w:lang w:eastAsia="en-US"/>
        </w:rPr>
        <w:t xml:space="preserve"> και </w:t>
      </w:r>
      <w:r w:rsidRPr="004B28C3">
        <w:rPr>
          <w:rFonts w:ascii="Arial" w:hAnsi="Arial" w:cs="Arial"/>
          <w:iCs/>
          <w:spacing w:val="-3"/>
          <w:sz w:val="20"/>
          <w:szCs w:val="20"/>
          <w:lang w:eastAsia="en-US"/>
        </w:rPr>
        <w:t>ι</w:t>
      </w:r>
      <w:r w:rsidR="002E26AA" w:rsidRPr="004B28C3">
        <w:rPr>
          <w:rFonts w:ascii="Arial" w:hAnsi="Arial" w:cs="Arial"/>
          <w:iCs/>
          <w:spacing w:val="-3"/>
          <w:sz w:val="20"/>
          <w:szCs w:val="20"/>
          <w:lang w:eastAsia="en-US"/>
        </w:rPr>
        <w:t>σοδύναμα</w:t>
      </w:r>
      <w:bookmarkEnd w:id="127"/>
      <w:bookmarkEnd w:id="128"/>
      <w:bookmarkEnd w:id="129"/>
    </w:p>
    <w:p w14:paraId="16EEC359" w14:textId="77777777" w:rsidR="002E26AA" w:rsidRDefault="002E26AA" w:rsidP="00B775E6">
      <w:pPr>
        <w:spacing w:line="276" w:lineRule="auto"/>
        <w:jc w:val="both"/>
        <w:rPr>
          <w:rFonts w:ascii="Tahoma" w:hAnsi="Tahoma" w:cs="Tahoma"/>
          <w:sz w:val="20"/>
          <w:szCs w:val="20"/>
        </w:rPr>
      </w:pPr>
      <w:r w:rsidRPr="00E36BA6">
        <w:rPr>
          <w:rFonts w:ascii="Tahoma" w:hAnsi="Tahoma" w:cs="Tahoma"/>
          <w:sz w:val="20"/>
          <w:szCs w:val="20"/>
        </w:rPr>
        <w:t>Το υπόλοιπο του λογαριασμού «</w:t>
      </w:r>
      <w:r w:rsidR="00A17A2B" w:rsidRPr="00E36BA6">
        <w:rPr>
          <w:rFonts w:ascii="Tahoma" w:hAnsi="Tahoma" w:cs="Tahoma"/>
          <w:sz w:val="20"/>
          <w:szCs w:val="20"/>
        </w:rPr>
        <w:t xml:space="preserve">Ταμειακά </w:t>
      </w:r>
      <w:r w:rsidR="00F955B2" w:rsidRPr="00E36BA6">
        <w:rPr>
          <w:rFonts w:ascii="Tahoma" w:hAnsi="Tahoma" w:cs="Tahoma"/>
          <w:sz w:val="20"/>
          <w:szCs w:val="20"/>
        </w:rPr>
        <w:t>δ</w:t>
      </w:r>
      <w:r w:rsidRPr="00E36BA6">
        <w:rPr>
          <w:rFonts w:ascii="Tahoma" w:hAnsi="Tahoma" w:cs="Tahoma"/>
          <w:sz w:val="20"/>
          <w:szCs w:val="20"/>
        </w:rPr>
        <w:t xml:space="preserve">ιαθέσιμα και </w:t>
      </w:r>
      <w:r w:rsidR="00F955B2" w:rsidRPr="00E36BA6">
        <w:rPr>
          <w:rFonts w:ascii="Tahoma" w:hAnsi="Tahoma" w:cs="Tahoma"/>
          <w:sz w:val="20"/>
          <w:szCs w:val="20"/>
        </w:rPr>
        <w:t>ι</w:t>
      </w:r>
      <w:r w:rsidRPr="00E36BA6">
        <w:rPr>
          <w:rFonts w:ascii="Tahoma" w:hAnsi="Tahoma" w:cs="Tahoma"/>
          <w:sz w:val="20"/>
          <w:szCs w:val="20"/>
        </w:rPr>
        <w:t>σοδύναμα» αναλύεται ως ακολούθως:</w:t>
      </w:r>
    </w:p>
    <w:p w14:paraId="16EEC35A" w14:textId="77777777" w:rsidR="00DC1DA9" w:rsidRPr="00E36BA6" w:rsidRDefault="00DC1DA9" w:rsidP="00B775E6">
      <w:pPr>
        <w:spacing w:line="276" w:lineRule="auto"/>
        <w:jc w:val="both"/>
        <w:rPr>
          <w:rFonts w:ascii="Tahoma" w:hAnsi="Tahoma" w:cs="Tahoma"/>
          <w:sz w:val="20"/>
          <w:szCs w:val="20"/>
        </w:rPr>
      </w:pPr>
    </w:p>
    <w:tbl>
      <w:tblPr>
        <w:tblW w:w="8056" w:type="dxa"/>
        <w:tblLook w:val="04A0" w:firstRow="1" w:lastRow="0" w:firstColumn="1" w:lastColumn="0" w:noHBand="0" w:noVBand="1"/>
      </w:tblPr>
      <w:tblGrid>
        <w:gridCol w:w="2856"/>
        <w:gridCol w:w="1916"/>
        <w:gridCol w:w="273"/>
        <w:gridCol w:w="1516"/>
        <w:gridCol w:w="273"/>
        <w:gridCol w:w="1516"/>
      </w:tblGrid>
      <w:tr w:rsidR="00DC1DA9" w14:paraId="16EEC361" w14:textId="77777777" w:rsidTr="00A40CDA">
        <w:trPr>
          <w:trHeight w:val="225"/>
        </w:trPr>
        <w:tc>
          <w:tcPr>
            <w:tcW w:w="2856" w:type="dxa"/>
            <w:tcBorders>
              <w:top w:val="nil"/>
              <w:left w:val="nil"/>
              <w:bottom w:val="nil"/>
              <w:right w:val="nil"/>
            </w:tcBorders>
            <w:shd w:val="clear" w:color="000000" w:fill="FFFFFF"/>
            <w:noWrap/>
            <w:vAlign w:val="center"/>
            <w:hideMark/>
          </w:tcPr>
          <w:p w14:paraId="16EEC35B" w14:textId="77777777" w:rsidR="00DC1DA9" w:rsidRDefault="00DC1DA9">
            <w:pPr>
              <w:rPr>
                <w:rFonts w:ascii="Tahoma" w:hAnsi="Tahoma" w:cs="Tahoma"/>
                <w:color w:val="000000"/>
                <w:sz w:val="18"/>
                <w:szCs w:val="18"/>
              </w:rPr>
            </w:pPr>
            <w:r>
              <w:rPr>
                <w:rFonts w:ascii="Tahoma" w:hAnsi="Tahoma" w:cs="Tahoma"/>
                <w:color w:val="000000"/>
                <w:sz w:val="18"/>
                <w:szCs w:val="18"/>
              </w:rPr>
              <w:t> </w:t>
            </w:r>
          </w:p>
        </w:tc>
        <w:tc>
          <w:tcPr>
            <w:tcW w:w="1916" w:type="dxa"/>
            <w:tcBorders>
              <w:top w:val="nil"/>
              <w:left w:val="nil"/>
              <w:bottom w:val="single" w:sz="4" w:space="0" w:color="auto"/>
              <w:right w:val="nil"/>
            </w:tcBorders>
            <w:shd w:val="clear" w:color="000000" w:fill="FFFFFF"/>
            <w:noWrap/>
            <w:vAlign w:val="center"/>
            <w:hideMark/>
          </w:tcPr>
          <w:p w14:paraId="16EEC35C" w14:textId="77777777" w:rsidR="00DC1DA9" w:rsidRDefault="00DC1DA9">
            <w:pPr>
              <w:jc w:val="center"/>
              <w:rPr>
                <w:rFonts w:ascii="Tahoma" w:hAnsi="Tahoma" w:cs="Tahoma"/>
                <w:b/>
                <w:bCs/>
                <w:sz w:val="18"/>
                <w:szCs w:val="18"/>
              </w:rPr>
            </w:pPr>
            <w:r>
              <w:rPr>
                <w:rFonts w:ascii="Tahoma" w:hAnsi="Tahoma" w:cs="Tahoma"/>
                <w:b/>
                <w:bCs/>
                <w:sz w:val="18"/>
                <w:szCs w:val="18"/>
              </w:rPr>
              <w:t>31/12/2017</w:t>
            </w:r>
          </w:p>
        </w:tc>
        <w:tc>
          <w:tcPr>
            <w:tcW w:w="136" w:type="dxa"/>
            <w:tcBorders>
              <w:top w:val="nil"/>
              <w:left w:val="nil"/>
              <w:bottom w:val="nil"/>
              <w:right w:val="nil"/>
            </w:tcBorders>
            <w:shd w:val="clear" w:color="000000" w:fill="FFFFFF"/>
            <w:noWrap/>
            <w:vAlign w:val="center"/>
            <w:hideMark/>
          </w:tcPr>
          <w:p w14:paraId="16EEC35D" w14:textId="77777777" w:rsidR="00DC1DA9" w:rsidRDefault="00DC1DA9">
            <w:pPr>
              <w:jc w:val="center"/>
              <w:rPr>
                <w:rFonts w:ascii="Tahoma" w:hAnsi="Tahoma" w:cs="Tahoma"/>
                <w:b/>
                <w:bCs/>
                <w:sz w:val="18"/>
                <w:szCs w:val="18"/>
              </w:rPr>
            </w:pPr>
            <w:r>
              <w:rPr>
                <w:rFonts w:ascii="Tahoma" w:hAnsi="Tahoma" w:cs="Tahoma"/>
                <w:b/>
                <w:bCs/>
                <w:sz w:val="18"/>
                <w:szCs w:val="18"/>
              </w:rPr>
              <w:t> </w:t>
            </w:r>
          </w:p>
        </w:tc>
        <w:tc>
          <w:tcPr>
            <w:tcW w:w="1516" w:type="dxa"/>
            <w:tcBorders>
              <w:top w:val="nil"/>
              <w:left w:val="nil"/>
              <w:bottom w:val="single" w:sz="4" w:space="0" w:color="auto"/>
              <w:right w:val="nil"/>
            </w:tcBorders>
            <w:shd w:val="clear" w:color="000000" w:fill="FFFFFF"/>
            <w:noWrap/>
            <w:vAlign w:val="center"/>
            <w:hideMark/>
          </w:tcPr>
          <w:p w14:paraId="16EEC35E" w14:textId="77777777" w:rsidR="00DC1DA9" w:rsidRDefault="00DC1DA9">
            <w:pPr>
              <w:jc w:val="center"/>
              <w:rPr>
                <w:rFonts w:ascii="Tahoma" w:hAnsi="Tahoma" w:cs="Tahoma"/>
                <w:b/>
                <w:bCs/>
                <w:sz w:val="18"/>
                <w:szCs w:val="18"/>
              </w:rPr>
            </w:pPr>
            <w:r>
              <w:rPr>
                <w:rFonts w:ascii="Tahoma" w:hAnsi="Tahoma" w:cs="Tahoma"/>
                <w:b/>
                <w:bCs/>
                <w:sz w:val="18"/>
                <w:szCs w:val="18"/>
              </w:rPr>
              <w:t>31/12/2016</w:t>
            </w:r>
          </w:p>
        </w:tc>
        <w:tc>
          <w:tcPr>
            <w:tcW w:w="116" w:type="dxa"/>
            <w:tcBorders>
              <w:top w:val="nil"/>
              <w:left w:val="nil"/>
              <w:bottom w:val="nil"/>
              <w:right w:val="nil"/>
            </w:tcBorders>
            <w:shd w:val="clear" w:color="000000" w:fill="FFFFFF"/>
            <w:noWrap/>
            <w:vAlign w:val="bottom"/>
            <w:hideMark/>
          </w:tcPr>
          <w:p w14:paraId="16EEC35F"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nil"/>
              <w:left w:val="nil"/>
              <w:bottom w:val="single" w:sz="4" w:space="0" w:color="auto"/>
              <w:right w:val="nil"/>
            </w:tcBorders>
            <w:shd w:val="clear" w:color="000000" w:fill="FFFFFF"/>
            <w:noWrap/>
            <w:vAlign w:val="center"/>
            <w:hideMark/>
          </w:tcPr>
          <w:p w14:paraId="16EEC360" w14:textId="77777777" w:rsidR="00DC1DA9" w:rsidRDefault="00DC1DA9">
            <w:pPr>
              <w:jc w:val="center"/>
              <w:rPr>
                <w:rFonts w:ascii="Tahoma" w:hAnsi="Tahoma" w:cs="Tahoma"/>
                <w:b/>
                <w:bCs/>
                <w:sz w:val="18"/>
                <w:szCs w:val="18"/>
              </w:rPr>
            </w:pPr>
            <w:r>
              <w:rPr>
                <w:rFonts w:ascii="Tahoma" w:hAnsi="Tahoma" w:cs="Tahoma"/>
                <w:b/>
                <w:bCs/>
                <w:sz w:val="18"/>
                <w:szCs w:val="18"/>
              </w:rPr>
              <w:t>1/1/2016</w:t>
            </w:r>
          </w:p>
        </w:tc>
      </w:tr>
      <w:tr w:rsidR="00DC1DA9" w14:paraId="16EEC368" w14:textId="77777777" w:rsidTr="00A40CDA">
        <w:trPr>
          <w:trHeight w:val="225"/>
        </w:trPr>
        <w:tc>
          <w:tcPr>
            <w:tcW w:w="2856" w:type="dxa"/>
            <w:tcBorders>
              <w:top w:val="nil"/>
              <w:left w:val="nil"/>
              <w:bottom w:val="nil"/>
              <w:right w:val="nil"/>
            </w:tcBorders>
            <w:shd w:val="clear" w:color="000000" w:fill="FFFFFF"/>
            <w:noWrap/>
            <w:vAlign w:val="center"/>
            <w:hideMark/>
          </w:tcPr>
          <w:p w14:paraId="16EEC362" w14:textId="77777777" w:rsidR="00DC1DA9" w:rsidRDefault="00DC1DA9">
            <w:pPr>
              <w:rPr>
                <w:rFonts w:ascii="Tahoma" w:hAnsi="Tahoma" w:cs="Tahoma"/>
                <w:sz w:val="18"/>
                <w:szCs w:val="18"/>
              </w:rPr>
            </w:pPr>
            <w:r>
              <w:rPr>
                <w:rFonts w:ascii="Tahoma" w:hAnsi="Tahoma" w:cs="Tahoma"/>
                <w:sz w:val="18"/>
                <w:szCs w:val="18"/>
              </w:rPr>
              <w:t>Ταμείο</w:t>
            </w:r>
          </w:p>
        </w:tc>
        <w:tc>
          <w:tcPr>
            <w:tcW w:w="1916" w:type="dxa"/>
            <w:tcBorders>
              <w:top w:val="nil"/>
              <w:left w:val="nil"/>
              <w:bottom w:val="nil"/>
              <w:right w:val="nil"/>
            </w:tcBorders>
            <w:shd w:val="clear" w:color="000000" w:fill="FFFFFF"/>
            <w:noWrap/>
            <w:vAlign w:val="center"/>
            <w:hideMark/>
          </w:tcPr>
          <w:p w14:paraId="16EEC363" w14:textId="77777777" w:rsidR="00DC1DA9" w:rsidRDefault="00DC1DA9">
            <w:pPr>
              <w:jc w:val="right"/>
              <w:rPr>
                <w:rFonts w:ascii="Tahoma" w:hAnsi="Tahoma" w:cs="Tahoma"/>
                <w:sz w:val="18"/>
                <w:szCs w:val="18"/>
              </w:rPr>
            </w:pPr>
            <w:r>
              <w:rPr>
                <w:rFonts w:ascii="Tahoma" w:hAnsi="Tahoma" w:cs="Tahoma"/>
                <w:sz w:val="18"/>
                <w:szCs w:val="18"/>
              </w:rPr>
              <w:t>11.593,33</w:t>
            </w:r>
          </w:p>
        </w:tc>
        <w:tc>
          <w:tcPr>
            <w:tcW w:w="136" w:type="dxa"/>
            <w:tcBorders>
              <w:top w:val="nil"/>
              <w:left w:val="nil"/>
              <w:bottom w:val="nil"/>
              <w:right w:val="nil"/>
            </w:tcBorders>
            <w:shd w:val="clear" w:color="000000" w:fill="FFFFFF"/>
            <w:noWrap/>
            <w:vAlign w:val="center"/>
            <w:hideMark/>
          </w:tcPr>
          <w:p w14:paraId="16EEC364"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nil"/>
              <w:left w:val="nil"/>
              <w:bottom w:val="nil"/>
              <w:right w:val="nil"/>
            </w:tcBorders>
            <w:shd w:val="clear" w:color="000000" w:fill="FFFFFF"/>
            <w:noWrap/>
            <w:vAlign w:val="center"/>
            <w:hideMark/>
          </w:tcPr>
          <w:p w14:paraId="16EEC365" w14:textId="77777777" w:rsidR="00DC1DA9" w:rsidRDefault="00DC1DA9">
            <w:pPr>
              <w:jc w:val="right"/>
              <w:rPr>
                <w:rFonts w:ascii="Tahoma" w:hAnsi="Tahoma" w:cs="Tahoma"/>
                <w:sz w:val="18"/>
                <w:szCs w:val="18"/>
              </w:rPr>
            </w:pPr>
            <w:r>
              <w:rPr>
                <w:rFonts w:ascii="Tahoma" w:hAnsi="Tahoma" w:cs="Tahoma"/>
                <w:sz w:val="18"/>
                <w:szCs w:val="18"/>
              </w:rPr>
              <w:t>8.897,40</w:t>
            </w:r>
          </w:p>
        </w:tc>
        <w:tc>
          <w:tcPr>
            <w:tcW w:w="116" w:type="dxa"/>
            <w:tcBorders>
              <w:top w:val="nil"/>
              <w:left w:val="nil"/>
              <w:bottom w:val="nil"/>
              <w:right w:val="nil"/>
            </w:tcBorders>
            <w:shd w:val="clear" w:color="000000" w:fill="FFFFFF"/>
            <w:noWrap/>
            <w:vAlign w:val="bottom"/>
            <w:hideMark/>
          </w:tcPr>
          <w:p w14:paraId="16EEC366"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nil"/>
              <w:left w:val="nil"/>
              <w:bottom w:val="nil"/>
              <w:right w:val="nil"/>
            </w:tcBorders>
            <w:shd w:val="clear" w:color="000000" w:fill="FFFFFF"/>
            <w:noWrap/>
            <w:vAlign w:val="center"/>
            <w:hideMark/>
          </w:tcPr>
          <w:p w14:paraId="16EEC367" w14:textId="77777777" w:rsidR="00DC1DA9" w:rsidRDefault="00DC1DA9">
            <w:pPr>
              <w:jc w:val="right"/>
              <w:rPr>
                <w:rFonts w:ascii="Tahoma" w:hAnsi="Tahoma" w:cs="Tahoma"/>
                <w:sz w:val="18"/>
                <w:szCs w:val="18"/>
              </w:rPr>
            </w:pPr>
            <w:r>
              <w:rPr>
                <w:rFonts w:ascii="Tahoma" w:hAnsi="Tahoma" w:cs="Tahoma"/>
                <w:sz w:val="18"/>
                <w:szCs w:val="18"/>
              </w:rPr>
              <w:t>6.580,21</w:t>
            </w:r>
          </w:p>
        </w:tc>
      </w:tr>
      <w:tr w:rsidR="00DC1DA9" w14:paraId="16EEC36F" w14:textId="77777777" w:rsidTr="00A40CDA">
        <w:trPr>
          <w:trHeight w:val="225"/>
        </w:trPr>
        <w:tc>
          <w:tcPr>
            <w:tcW w:w="2856" w:type="dxa"/>
            <w:tcBorders>
              <w:top w:val="nil"/>
              <w:left w:val="nil"/>
              <w:bottom w:val="nil"/>
              <w:right w:val="nil"/>
            </w:tcBorders>
            <w:shd w:val="clear" w:color="000000" w:fill="FFFFFF"/>
            <w:vAlign w:val="center"/>
            <w:hideMark/>
          </w:tcPr>
          <w:p w14:paraId="16EEC369" w14:textId="77777777" w:rsidR="00DC1DA9" w:rsidRDefault="00DC1DA9">
            <w:pPr>
              <w:rPr>
                <w:rFonts w:ascii="Tahoma" w:hAnsi="Tahoma" w:cs="Tahoma"/>
                <w:sz w:val="18"/>
                <w:szCs w:val="18"/>
              </w:rPr>
            </w:pPr>
            <w:r>
              <w:rPr>
                <w:rFonts w:ascii="Tahoma" w:hAnsi="Tahoma" w:cs="Tahoma"/>
                <w:sz w:val="18"/>
                <w:szCs w:val="18"/>
              </w:rPr>
              <w:t>Καταθέσεις όψεως &amp; προθεσμίας</w:t>
            </w:r>
          </w:p>
        </w:tc>
        <w:tc>
          <w:tcPr>
            <w:tcW w:w="1916" w:type="dxa"/>
            <w:tcBorders>
              <w:top w:val="nil"/>
              <w:left w:val="nil"/>
              <w:bottom w:val="nil"/>
              <w:right w:val="nil"/>
            </w:tcBorders>
            <w:shd w:val="clear" w:color="000000" w:fill="FFFFFF"/>
            <w:noWrap/>
            <w:vAlign w:val="center"/>
            <w:hideMark/>
          </w:tcPr>
          <w:p w14:paraId="16EEC36A" w14:textId="77777777" w:rsidR="00DC1DA9" w:rsidRDefault="00DC1DA9">
            <w:pPr>
              <w:jc w:val="right"/>
              <w:rPr>
                <w:rFonts w:ascii="Tahoma" w:hAnsi="Tahoma" w:cs="Tahoma"/>
                <w:sz w:val="18"/>
                <w:szCs w:val="18"/>
              </w:rPr>
            </w:pPr>
            <w:r>
              <w:rPr>
                <w:rFonts w:ascii="Tahoma" w:hAnsi="Tahoma" w:cs="Tahoma"/>
                <w:sz w:val="18"/>
                <w:szCs w:val="18"/>
              </w:rPr>
              <w:t>2.387.075,51</w:t>
            </w:r>
          </w:p>
        </w:tc>
        <w:tc>
          <w:tcPr>
            <w:tcW w:w="136" w:type="dxa"/>
            <w:tcBorders>
              <w:top w:val="nil"/>
              <w:left w:val="nil"/>
              <w:bottom w:val="nil"/>
              <w:right w:val="nil"/>
            </w:tcBorders>
            <w:shd w:val="clear" w:color="000000" w:fill="FFFFFF"/>
            <w:noWrap/>
            <w:vAlign w:val="center"/>
            <w:hideMark/>
          </w:tcPr>
          <w:p w14:paraId="16EEC36B"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nil"/>
              <w:left w:val="nil"/>
              <w:bottom w:val="nil"/>
              <w:right w:val="nil"/>
            </w:tcBorders>
            <w:shd w:val="clear" w:color="000000" w:fill="FFFFFF"/>
            <w:noWrap/>
            <w:vAlign w:val="center"/>
            <w:hideMark/>
          </w:tcPr>
          <w:p w14:paraId="16EEC36C" w14:textId="77777777" w:rsidR="00DC1DA9" w:rsidRDefault="00DC1DA9">
            <w:pPr>
              <w:jc w:val="right"/>
              <w:rPr>
                <w:rFonts w:ascii="Tahoma" w:hAnsi="Tahoma" w:cs="Tahoma"/>
                <w:sz w:val="18"/>
                <w:szCs w:val="18"/>
              </w:rPr>
            </w:pPr>
            <w:r>
              <w:rPr>
                <w:rFonts w:ascii="Tahoma" w:hAnsi="Tahoma" w:cs="Tahoma"/>
                <w:sz w:val="18"/>
                <w:szCs w:val="18"/>
              </w:rPr>
              <w:t>2.049.562,11</w:t>
            </w:r>
          </w:p>
        </w:tc>
        <w:tc>
          <w:tcPr>
            <w:tcW w:w="116" w:type="dxa"/>
            <w:tcBorders>
              <w:top w:val="nil"/>
              <w:left w:val="nil"/>
              <w:bottom w:val="nil"/>
              <w:right w:val="nil"/>
            </w:tcBorders>
            <w:shd w:val="clear" w:color="000000" w:fill="FFFFFF"/>
            <w:noWrap/>
            <w:vAlign w:val="bottom"/>
            <w:hideMark/>
          </w:tcPr>
          <w:p w14:paraId="16EEC36D"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nil"/>
              <w:left w:val="nil"/>
              <w:bottom w:val="nil"/>
              <w:right w:val="nil"/>
            </w:tcBorders>
            <w:shd w:val="clear" w:color="000000" w:fill="FFFFFF"/>
            <w:noWrap/>
            <w:vAlign w:val="center"/>
            <w:hideMark/>
          </w:tcPr>
          <w:p w14:paraId="16EEC36E" w14:textId="77777777" w:rsidR="00DC1DA9" w:rsidRDefault="00DC1DA9">
            <w:pPr>
              <w:jc w:val="right"/>
              <w:rPr>
                <w:rFonts w:ascii="Tahoma" w:hAnsi="Tahoma" w:cs="Tahoma"/>
                <w:sz w:val="18"/>
                <w:szCs w:val="18"/>
              </w:rPr>
            </w:pPr>
            <w:r>
              <w:rPr>
                <w:rFonts w:ascii="Tahoma" w:hAnsi="Tahoma" w:cs="Tahoma"/>
                <w:sz w:val="18"/>
                <w:szCs w:val="18"/>
              </w:rPr>
              <w:t>1.743.116,14</w:t>
            </w:r>
          </w:p>
        </w:tc>
      </w:tr>
      <w:tr w:rsidR="00DC1DA9" w14:paraId="16EEC376" w14:textId="77777777" w:rsidTr="00A40CDA">
        <w:trPr>
          <w:trHeight w:val="240"/>
        </w:trPr>
        <w:tc>
          <w:tcPr>
            <w:tcW w:w="2856" w:type="dxa"/>
            <w:tcBorders>
              <w:top w:val="nil"/>
              <w:left w:val="nil"/>
              <w:bottom w:val="nil"/>
              <w:right w:val="nil"/>
            </w:tcBorders>
            <w:shd w:val="clear" w:color="000000" w:fill="FFFFFF"/>
            <w:vAlign w:val="center"/>
            <w:hideMark/>
          </w:tcPr>
          <w:p w14:paraId="16EEC370" w14:textId="77777777" w:rsidR="00DC1DA9" w:rsidRDefault="00DC1DA9">
            <w:pPr>
              <w:rPr>
                <w:rFonts w:ascii="Tahoma" w:hAnsi="Tahoma" w:cs="Tahoma"/>
                <w:b/>
                <w:bCs/>
                <w:sz w:val="18"/>
                <w:szCs w:val="18"/>
              </w:rPr>
            </w:pPr>
            <w:r>
              <w:rPr>
                <w:rFonts w:ascii="Tahoma" w:hAnsi="Tahoma" w:cs="Tahoma"/>
                <w:b/>
                <w:bCs/>
                <w:sz w:val="18"/>
                <w:szCs w:val="18"/>
              </w:rPr>
              <w:t>Σύνολο</w:t>
            </w:r>
          </w:p>
        </w:tc>
        <w:tc>
          <w:tcPr>
            <w:tcW w:w="1916" w:type="dxa"/>
            <w:tcBorders>
              <w:top w:val="single" w:sz="4" w:space="0" w:color="auto"/>
              <w:left w:val="nil"/>
              <w:bottom w:val="double" w:sz="6" w:space="0" w:color="auto"/>
              <w:right w:val="nil"/>
            </w:tcBorders>
            <w:shd w:val="clear" w:color="000000" w:fill="FFFFFF"/>
            <w:noWrap/>
            <w:vAlign w:val="center"/>
            <w:hideMark/>
          </w:tcPr>
          <w:p w14:paraId="16EEC371" w14:textId="77777777" w:rsidR="00DC1DA9" w:rsidRDefault="00DC1DA9">
            <w:pPr>
              <w:jc w:val="right"/>
              <w:rPr>
                <w:rFonts w:ascii="Tahoma" w:hAnsi="Tahoma" w:cs="Tahoma"/>
                <w:b/>
                <w:bCs/>
                <w:sz w:val="18"/>
                <w:szCs w:val="18"/>
              </w:rPr>
            </w:pPr>
            <w:r>
              <w:rPr>
                <w:rFonts w:ascii="Tahoma" w:hAnsi="Tahoma" w:cs="Tahoma"/>
                <w:b/>
                <w:bCs/>
                <w:sz w:val="18"/>
                <w:szCs w:val="18"/>
              </w:rPr>
              <w:t>2.398.668,84</w:t>
            </w:r>
          </w:p>
        </w:tc>
        <w:tc>
          <w:tcPr>
            <w:tcW w:w="136" w:type="dxa"/>
            <w:tcBorders>
              <w:top w:val="nil"/>
              <w:left w:val="nil"/>
              <w:bottom w:val="nil"/>
              <w:right w:val="nil"/>
            </w:tcBorders>
            <w:shd w:val="clear" w:color="000000" w:fill="FFFFFF"/>
            <w:noWrap/>
            <w:vAlign w:val="center"/>
            <w:hideMark/>
          </w:tcPr>
          <w:p w14:paraId="16EEC372" w14:textId="77777777" w:rsidR="00DC1DA9" w:rsidRDefault="00DC1DA9">
            <w:pPr>
              <w:rPr>
                <w:rFonts w:ascii="Tahoma" w:hAnsi="Tahoma" w:cs="Tahoma"/>
                <w:b/>
                <w:bCs/>
                <w:sz w:val="18"/>
                <w:szCs w:val="18"/>
              </w:rPr>
            </w:pPr>
            <w:r>
              <w:rPr>
                <w:rFonts w:ascii="Tahoma" w:hAnsi="Tahoma" w:cs="Tahoma"/>
                <w:b/>
                <w:bCs/>
                <w:sz w:val="18"/>
                <w:szCs w:val="18"/>
              </w:rPr>
              <w:t> </w:t>
            </w:r>
          </w:p>
        </w:tc>
        <w:tc>
          <w:tcPr>
            <w:tcW w:w="1516" w:type="dxa"/>
            <w:tcBorders>
              <w:top w:val="single" w:sz="4" w:space="0" w:color="auto"/>
              <w:left w:val="nil"/>
              <w:bottom w:val="double" w:sz="6" w:space="0" w:color="auto"/>
              <w:right w:val="nil"/>
            </w:tcBorders>
            <w:shd w:val="clear" w:color="000000" w:fill="FFFFFF"/>
            <w:noWrap/>
            <w:vAlign w:val="center"/>
            <w:hideMark/>
          </w:tcPr>
          <w:p w14:paraId="16EEC373" w14:textId="77777777" w:rsidR="00DC1DA9" w:rsidRDefault="00DC1DA9">
            <w:pPr>
              <w:jc w:val="right"/>
              <w:rPr>
                <w:rFonts w:ascii="Tahoma" w:hAnsi="Tahoma" w:cs="Tahoma"/>
                <w:b/>
                <w:bCs/>
                <w:sz w:val="18"/>
                <w:szCs w:val="18"/>
              </w:rPr>
            </w:pPr>
            <w:r>
              <w:rPr>
                <w:rFonts w:ascii="Tahoma" w:hAnsi="Tahoma" w:cs="Tahoma"/>
                <w:b/>
                <w:bCs/>
                <w:sz w:val="18"/>
                <w:szCs w:val="18"/>
              </w:rPr>
              <w:t>2.058.459,51</w:t>
            </w:r>
          </w:p>
        </w:tc>
        <w:tc>
          <w:tcPr>
            <w:tcW w:w="116" w:type="dxa"/>
            <w:tcBorders>
              <w:top w:val="nil"/>
              <w:left w:val="nil"/>
              <w:bottom w:val="nil"/>
              <w:right w:val="nil"/>
            </w:tcBorders>
            <w:shd w:val="clear" w:color="000000" w:fill="FFFFFF"/>
            <w:noWrap/>
            <w:vAlign w:val="bottom"/>
            <w:hideMark/>
          </w:tcPr>
          <w:p w14:paraId="16EEC374" w14:textId="77777777" w:rsidR="00DC1DA9" w:rsidRDefault="00DC1DA9">
            <w:pPr>
              <w:rPr>
                <w:rFonts w:ascii="Tahoma" w:hAnsi="Tahoma" w:cs="Tahoma"/>
                <w:sz w:val="18"/>
                <w:szCs w:val="18"/>
              </w:rPr>
            </w:pPr>
            <w:r>
              <w:rPr>
                <w:rFonts w:ascii="Tahoma" w:hAnsi="Tahoma" w:cs="Tahoma"/>
                <w:sz w:val="18"/>
                <w:szCs w:val="18"/>
              </w:rPr>
              <w:t> </w:t>
            </w:r>
          </w:p>
        </w:tc>
        <w:tc>
          <w:tcPr>
            <w:tcW w:w="1516" w:type="dxa"/>
            <w:tcBorders>
              <w:top w:val="single" w:sz="4" w:space="0" w:color="auto"/>
              <w:left w:val="nil"/>
              <w:bottom w:val="double" w:sz="6" w:space="0" w:color="auto"/>
              <w:right w:val="nil"/>
            </w:tcBorders>
            <w:shd w:val="clear" w:color="000000" w:fill="FFFFFF"/>
            <w:noWrap/>
            <w:vAlign w:val="center"/>
            <w:hideMark/>
          </w:tcPr>
          <w:p w14:paraId="16EEC375" w14:textId="77777777" w:rsidR="00DC1DA9" w:rsidRDefault="00DC1DA9">
            <w:pPr>
              <w:jc w:val="right"/>
              <w:rPr>
                <w:rFonts w:ascii="Tahoma" w:hAnsi="Tahoma" w:cs="Tahoma"/>
                <w:b/>
                <w:bCs/>
                <w:sz w:val="18"/>
                <w:szCs w:val="18"/>
              </w:rPr>
            </w:pPr>
            <w:r>
              <w:rPr>
                <w:rFonts w:ascii="Tahoma" w:hAnsi="Tahoma" w:cs="Tahoma"/>
                <w:b/>
                <w:bCs/>
                <w:sz w:val="18"/>
                <w:szCs w:val="18"/>
              </w:rPr>
              <w:t>1.749.696,35</w:t>
            </w:r>
          </w:p>
        </w:tc>
      </w:tr>
    </w:tbl>
    <w:p w14:paraId="16EEC377" w14:textId="77777777" w:rsidR="00A17A2B" w:rsidRPr="0092218E" w:rsidRDefault="00A17A2B" w:rsidP="002E26AA">
      <w:pPr>
        <w:jc w:val="both"/>
        <w:rPr>
          <w:rFonts w:ascii="Arial" w:hAnsi="Arial" w:cs="Arial"/>
          <w:sz w:val="20"/>
          <w:szCs w:val="20"/>
          <w:highlight w:val="yellow"/>
        </w:rPr>
      </w:pPr>
    </w:p>
    <w:p w14:paraId="16EEC378" w14:textId="77777777" w:rsidR="00A17A2B" w:rsidRPr="0092218E" w:rsidRDefault="00A17A2B" w:rsidP="002E26AA">
      <w:pPr>
        <w:jc w:val="both"/>
        <w:rPr>
          <w:rFonts w:ascii="Arial" w:hAnsi="Arial" w:cs="Arial"/>
          <w:sz w:val="20"/>
          <w:szCs w:val="20"/>
          <w:highlight w:val="yellow"/>
        </w:rPr>
      </w:pPr>
    </w:p>
    <w:p w14:paraId="16EEC379" w14:textId="77777777" w:rsidR="00FE36D3" w:rsidRPr="00E36BA6" w:rsidRDefault="00EA71FE" w:rsidP="002D414D">
      <w:pPr>
        <w:spacing w:line="276" w:lineRule="auto"/>
        <w:jc w:val="both"/>
        <w:rPr>
          <w:rFonts w:ascii="Tahoma" w:hAnsi="Tahoma" w:cs="Tahoma"/>
          <w:sz w:val="20"/>
          <w:szCs w:val="20"/>
        </w:rPr>
      </w:pPr>
      <w:bookmarkStart w:id="130" w:name="_Toc260212103"/>
      <w:bookmarkStart w:id="131" w:name="_Ref292978240"/>
      <w:r w:rsidRPr="00E36BA6">
        <w:rPr>
          <w:rFonts w:ascii="Tahoma" w:hAnsi="Tahoma" w:cs="Tahoma"/>
          <w:sz w:val="20"/>
          <w:szCs w:val="20"/>
        </w:rPr>
        <w:t>Τα διαθέσιμα αντιπροσωπεύουν μετρητά στο ταμείο της εταιρείας και τ</w:t>
      </w:r>
      <w:r w:rsidR="00A81F6A" w:rsidRPr="00E36BA6">
        <w:rPr>
          <w:rFonts w:ascii="Tahoma" w:hAnsi="Tahoma" w:cs="Tahoma"/>
          <w:sz w:val="20"/>
          <w:szCs w:val="20"/>
        </w:rPr>
        <w:t xml:space="preserve">ραπεζικές καταθέσεις </w:t>
      </w:r>
      <w:r w:rsidRPr="00E36BA6">
        <w:rPr>
          <w:rFonts w:ascii="Tahoma" w:hAnsi="Tahoma" w:cs="Tahoma"/>
          <w:sz w:val="20"/>
          <w:szCs w:val="20"/>
        </w:rPr>
        <w:t xml:space="preserve">διαθέσιμες σε πρώτη ζήτηση. Οι καταθέσεις τράπεζες είναι εκφρασμένες σε ευρώ και τοκίζονται με κυμαινόμενα επιτόκια που βασίζονται στα μηνιαία επιτόκια καταθέσεων. </w:t>
      </w:r>
    </w:p>
    <w:p w14:paraId="16EEC37A" w14:textId="77777777" w:rsidR="00B56019" w:rsidRDefault="00B56019" w:rsidP="005862C9">
      <w:pPr>
        <w:jc w:val="both"/>
        <w:rPr>
          <w:rFonts w:ascii="Arial" w:hAnsi="Arial" w:cs="Arial"/>
          <w:sz w:val="20"/>
          <w:szCs w:val="20"/>
          <w:highlight w:val="yellow"/>
        </w:rPr>
      </w:pPr>
    </w:p>
    <w:p w14:paraId="16EEC37C" w14:textId="77777777" w:rsidR="002E26AA" w:rsidRPr="004B28C3" w:rsidRDefault="002D414D" w:rsidP="00DC1DA9">
      <w:pPr>
        <w:pStyle w:val="Heading2"/>
        <w:numPr>
          <w:ilvl w:val="1"/>
          <w:numId w:val="36"/>
        </w:numPr>
        <w:shd w:val="clear" w:color="auto" w:fill="FFFFFF"/>
        <w:autoSpaceDE/>
        <w:autoSpaceDN/>
        <w:ind w:left="0" w:firstLine="0"/>
        <w:jc w:val="left"/>
        <w:rPr>
          <w:rFonts w:ascii="Arial" w:hAnsi="Arial" w:cs="Arial"/>
          <w:iCs/>
          <w:spacing w:val="-3"/>
          <w:sz w:val="20"/>
          <w:szCs w:val="20"/>
          <w:lang w:eastAsia="en-US"/>
        </w:rPr>
      </w:pPr>
      <w:bookmarkStart w:id="132" w:name="_Ref354394554"/>
      <w:bookmarkStart w:id="133" w:name="_Toc354395769"/>
      <w:r w:rsidRPr="004B28C3">
        <w:rPr>
          <w:rFonts w:ascii="Arial" w:hAnsi="Arial" w:cs="Arial"/>
          <w:iCs/>
          <w:spacing w:val="-3"/>
          <w:sz w:val="20"/>
          <w:szCs w:val="20"/>
          <w:lang w:eastAsia="en-US"/>
        </w:rPr>
        <w:t xml:space="preserve"> </w:t>
      </w:r>
      <w:bookmarkStart w:id="134" w:name="_Toc17802406"/>
      <w:r w:rsidR="002E26AA" w:rsidRPr="004B28C3">
        <w:rPr>
          <w:rFonts w:ascii="Arial" w:hAnsi="Arial" w:cs="Arial"/>
          <w:iCs/>
          <w:spacing w:val="-3"/>
          <w:sz w:val="20"/>
          <w:szCs w:val="20"/>
          <w:lang w:eastAsia="en-US"/>
        </w:rPr>
        <w:t xml:space="preserve">Μετοχικό </w:t>
      </w:r>
      <w:r w:rsidR="00C31BE0" w:rsidRPr="004B28C3">
        <w:rPr>
          <w:rFonts w:ascii="Arial" w:hAnsi="Arial" w:cs="Arial"/>
          <w:iCs/>
          <w:spacing w:val="-3"/>
          <w:sz w:val="20"/>
          <w:szCs w:val="20"/>
          <w:lang w:eastAsia="en-US"/>
        </w:rPr>
        <w:t>Κ</w:t>
      </w:r>
      <w:r w:rsidR="002E26AA" w:rsidRPr="004B28C3">
        <w:rPr>
          <w:rFonts w:ascii="Arial" w:hAnsi="Arial" w:cs="Arial"/>
          <w:iCs/>
          <w:spacing w:val="-3"/>
          <w:sz w:val="20"/>
          <w:szCs w:val="20"/>
          <w:lang w:eastAsia="en-US"/>
        </w:rPr>
        <w:t>εφάλαιο</w:t>
      </w:r>
      <w:bookmarkEnd w:id="130"/>
      <w:bookmarkEnd w:id="131"/>
      <w:bookmarkEnd w:id="132"/>
      <w:bookmarkEnd w:id="133"/>
      <w:bookmarkEnd w:id="134"/>
    </w:p>
    <w:p w14:paraId="16EEC37D" w14:textId="53392BB1" w:rsidR="00837D8E" w:rsidRPr="00E36BA6" w:rsidRDefault="00837D8E" w:rsidP="002D414D">
      <w:pPr>
        <w:spacing w:line="276" w:lineRule="auto"/>
        <w:jc w:val="both"/>
        <w:rPr>
          <w:rFonts w:ascii="Tahoma" w:hAnsi="Tahoma" w:cs="Tahoma"/>
          <w:sz w:val="20"/>
          <w:szCs w:val="20"/>
        </w:rPr>
      </w:pPr>
      <w:r w:rsidRPr="00E36BA6">
        <w:rPr>
          <w:rFonts w:ascii="Tahoma" w:hAnsi="Tahoma" w:cs="Tahoma"/>
          <w:sz w:val="20"/>
          <w:szCs w:val="20"/>
        </w:rPr>
        <w:t xml:space="preserve">Το μετοχικό κεφάλαιο της Εταιρείας </w:t>
      </w:r>
      <w:r w:rsidR="002D414D" w:rsidRPr="00E36BA6">
        <w:rPr>
          <w:rFonts w:ascii="Tahoma" w:hAnsi="Tahoma" w:cs="Tahoma"/>
          <w:sz w:val="20"/>
          <w:szCs w:val="20"/>
        </w:rPr>
        <w:t xml:space="preserve">ανέρχεται σε ποσό € 11.818.950 και </w:t>
      </w:r>
      <w:r w:rsidRPr="00E36BA6">
        <w:rPr>
          <w:rFonts w:ascii="Tahoma" w:hAnsi="Tahoma" w:cs="Tahoma"/>
          <w:sz w:val="20"/>
          <w:szCs w:val="20"/>
        </w:rPr>
        <w:t>διαιρείται σε 393.965 μετοχές ονομαστικής αξίας €</w:t>
      </w:r>
      <w:r w:rsidR="002D414D" w:rsidRPr="00E36BA6">
        <w:rPr>
          <w:rFonts w:ascii="Tahoma" w:hAnsi="Tahoma" w:cs="Tahoma"/>
          <w:sz w:val="20"/>
          <w:szCs w:val="20"/>
        </w:rPr>
        <w:t xml:space="preserve"> 30,00 </w:t>
      </w:r>
      <w:r w:rsidR="00A40CDA" w:rsidRPr="00E36BA6">
        <w:rPr>
          <w:rFonts w:ascii="Tahoma" w:hAnsi="Tahoma" w:cs="Tahoma"/>
          <w:sz w:val="20"/>
          <w:szCs w:val="20"/>
        </w:rPr>
        <w:t>εκάστη</w:t>
      </w:r>
      <w:r w:rsidRPr="00E36BA6">
        <w:rPr>
          <w:rFonts w:ascii="Tahoma" w:hAnsi="Tahoma" w:cs="Tahoma"/>
          <w:sz w:val="20"/>
          <w:szCs w:val="20"/>
        </w:rPr>
        <w:t>. Όλες οι μετοχές έχουν εξοφληθεί ολοσχερώς, έχουν δικαίωμα ψήφου και συμμετέχουν στα κέρδη.</w:t>
      </w:r>
    </w:p>
    <w:p w14:paraId="16EEC37E" w14:textId="77777777" w:rsidR="00837D8E" w:rsidRPr="00E36BA6" w:rsidRDefault="00837D8E" w:rsidP="002D414D">
      <w:pPr>
        <w:spacing w:line="276" w:lineRule="auto"/>
        <w:jc w:val="both"/>
        <w:rPr>
          <w:rFonts w:ascii="Tahoma" w:hAnsi="Tahoma" w:cs="Tahoma"/>
          <w:sz w:val="20"/>
          <w:szCs w:val="20"/>
        </w:rPr>
      </w:pPr>
    </w:p>
    <w:p w14:paraId="16EEC37F" w14:textId="77777777" w:rsidR="00837D8E" w:rsidRPr="00E36BA6" w:rsidRDefault="00837D8E" w:rsidP="002D414D">
      <w:pPr>
        <w:spacing w:line="276" w:lineRule="auto"/>
        <w:jc w:val="both"/>
        <w:rPr>
          <w:rFonts w:ascii="Tahoma" w:hAnsi="Tahoma" w:cs="Tahoma"/>
          <w:sz w:val="20"/>
          <w:szCs w:val="20"/>
        </w:rPr>
      </w:pPr>
      <w:r w:rsidRPr="00E36BA6">
        <w:rPr>
          <w:rFonts w:ascii="Tahoma" w:hAnsi="Tahoma" w:cs="Tahoma"/>
          <w:sz w:val="20"/>
          <w:szCs w:val="20"/>
        </w:rPr>
        <w:lastRenderedPageBreak/>
        <w:t>Διαχείριση Κεφαλαίου</w:t>
      </w:r>
    </w:p>
    <w:p w14:paraId="16EEC380" w14:textId="77777777" w:rsidR="00837D8E" w:rsidRPr="00E36BA6" w:rsidRDefault="00837D8E" w:rsidP="002D414D">
      <w:pPr>
        <w:spacing w:line="276" w:lineRule="auto"/>
        <w:jc w:val="both"/>
        <w:rPr>
          <w:rFonts w:ascii="Tahoma" w:hAnsi="Tahoma" w:cs="Tahoma"/>
          <w:sz w:val="20"/>
          <w:szCs w:val="20"/>
        </w:rPr>
      </w:pPr>
      <w:r w:rsidRPr="00E36BA6">
        <w:rPr>
          <w:rFonts w:ascii="Tahoma" w:hAnsi="Tahoma" w:cs="Tahoma"/>
          <w:sz w:val="20"/>
          <w:szCs w:val="20"/>
        </w:rPr>
        <w:t>Από τις διατάξεις περί νομοθεσί</w:t>
      </w:r>
      <w:r w:rsidR="00555E06" w:rsidRPr="00E36BA6">
        <w:rPr>
          <w:rFonts w:ascii="Tahoma" w:hAnsi="Tahoma" w:cs="Tahoma"/>
          <w:sz w:val="20"/>
          <w:szCs w:val="20"/>
        </w:rPr>
        <w:t>ας των Ανωνύμων Εταιρειών, Κ.Ν.</w:t>
      </w:r>
      <w:r w:rsidRPr="00E36BA6">
        <w:rPr>
          <w:rFonts w:ascii="Tahoma" w:hAnsi="Tahoma" w:cs="Tahoma"/>
          <w:sz w:val="20"/>
          <w:szCs w:val="20"/>
        </w:rPr>
        <w:t>2190/1920, επιβάλλονται περιορισμοί σε σχέση με τα ίδια κεφάλαια που έχουν ως εξής:</w:t>
      </w:r>
    </w:p>
    <w:p w14:paraId="16EEC381" w14:textId="77777777" w:rsidR="00837D8E" w:rsidRPr="002D414D" w:rsidRDefault="00837D8E" w:rsidP="002D414D">
      <w:pPr>
        <w:spacing w:line="276" w:lineRule="auto"/>
        <w:jc w:val="both"/>
        <w:rPr>
          <w:rFonts w:ascii="Tahoma" w:hAnsi="Tahoma" w:cs="Tahoma"/>
          <w:sz w:val="22"/>
          <w:szCs w:val="22"/>
        </w:rPr>
      </w:pPr>
    </w:p>
    <w:p w14:paraId="16EEC382" w14:textId="77777777" w:rsidR="00F969CA" w:rsidRPr="00E36BA6" w:rsidRDefault="00837D8E" w:rsidP="002D414D">
      <w:pPr>
        <w:spacing w:line="276" w:lineRule="auto"/>
        <w:jc w:val="both"/>
        <w:rPr>
          <w:rFonts w:ascii="Tahoma" w:hAnsi="Tahoma" w:cs="Tahoma"/>
          <w:sz w:val="20"/>
          <w:szCs w:val="20"/>
        </w:rPr>
      </w:pPr>
      <w:r w:rsidRPr="00E36BA6">
        <w:rPr>
          <w:rFonts w:ascii="Tahoma" w:hAnsi="Tahoma" w:cs="Tahoma"/>
          <w:sz w:val="20"/>
          <w:szCs w:val="20"/>
        </w:rPr>
        <w:t xml:space="preserve">α) Η απόκτηση των ιδίων μετοχών, με εξαίρεση την περίπτωση απόκτησης με σκοπό την διανομή τους στους εργαζομένους, δεν </w:t>
      </w:r>
      <w:r w:rsidR="00F969CA" w:rsidRPr="00E36BA6">
        <w:rPr>
          <w:rFonts w:ascii="Tahoma" w:hAnsi="Tahoma" w:cs="Tahoma"/>
          <w:sz w:val="20"/>
          <w:szCs w:val="20"/>
        </w:rPr>
        <w:t xml:space="preserve">μπορεί να υπερβαίνει το 10% του </w:t>
      </w:r>
      <w:r w:rsidRPr="00E36BA6">
        <w:rPr>
          <w:rFonts w:ascii="Tahoma" w:hAnsi="Tahoma" w:cs="Tahoma"/>
          <w:sz w:val="20"/>
          <w:szCs w:val="20"/>
        </w:rPr>
        <w:t xml:space="preserve">καταβεβλημένου μετοχικού κεφαλαίου και δεν μπορεί να έχει ως αποτέλεσμα την μείωση των ιδίων κεφαλαίων σε ποσό κατώτερο </w:t>
      </w:r>
      <w:r w:rsidR="00804C96" w:rsidRPr="00E36BA6">
        <w:rPr>
          <w:rFonts w:ascii="Tahoma" w:hAnsi="Tahoma" w:cs="Tahoma"/>
          <w:sz w:val="20"/>
          <w:szCs w:val="20"/>
        </w:rPr>
        <w:t>από το ποσό του μετοχικού κεφαλαίου προσαυξημένου με τα αποθεματικά για τα οποία η διανομή τους απαγορεύεται από το Νόμο.</w:t>
      </w:r>
    </w:p>
    <w:p w14:paraId="16EEC383" w14:textId="77777777" w:rsidR="00F969CA" w:rsidRPr="00E36BA6" w:rsidRDefault="00F969CA" w:rsidP="002D414D">
      <w:pPr>
        <w:spacing w:line="276" w:lineRule="auto"/>
        <w:jc w:val="both"/>
        <w:rPr>
          <w:rFonts w:ascii="Tahoma" w:hAnsi="Tahoma" w:cs="Tahoma"/>
          <w:sz w:val="20"/>
          <w:szCs w:val="20"/>
        </w:rPr>
      </w:pPr>
    </w:p>
    <w:p w14:paraId="16EEC384" w14:textId="77777777" w:rsidR="00F969CA" w:rsidRPr="00E36BA6" w:rsidRDefault="00804C96" w:rsidP="002D414D">
      <w:pPr>
        <w:spacing w:line="276" w:lineRule="auto"/>
        <w:jc w:val="both"/>
        <w:rPr>
          <w:rFonts w:ascii="Tahoma" w:hAnsi="Tahoma" w:cs="Tahoma"/>
          <w:sz w:val="20"/>
          <w:szCs w:val="20"/>
        </w:rPr>
      </w:pPr>
      <w:r w:rsidRPr="00E36BA6">
        <w:rPr>
          <w:rFonts w:ascii="Tahoma" w:hAnsi="Tahoma" w:cs="Tahoma"/>
          <w:sz w:val="20"/>
          <w:szCs w:val="20"/>
        </w:rPr>
        <w:t>β) Σε περίπτωση που το σύνολο των ιδίων κεφαλαίων της Εταιρείας, γίνει κατώτερο από το ½ του μετοχικού κεφαλαίου το Διοικητικό Συμβούλιο υποχρεούται να συγκαλέσει την Γενική Συνέλευση, μέσα σε προθεσμία έξι μηνών από την λήξη της χρήσης, που θα αποφασίσει την λύση της Εταιρείας ή την υιοθέτηση άλλου μέτρου.</w:t>
      </w:r>
    </w:p>
    <w:p w14:paraId="16EEC385" w14:textId="77777777" w:rsidR="00F969CA" w:rsidRPr="00E36BA6" w:rsidRDefault="00F969CA" w:rsidP="002D414D">
      <w:pPr>
        <w:spacing w:line="276" w:lineRule="auto"/>
        <w:jc w:val="both"/>
        <w:rPr>
          <w:rFonts w:ascii="Tahoma" w:hAnsi="Tahoma" w:cs="Tahoma"/>
          <w:sz w:val="20"/>
          <w:szCs w:val="20"/>
        </w:rPr>
      </w:pPr>
    </w:p>
    <w:p w14:paraId="16EEC386" w14:textId="77777777" w:rsidR="00F969CA" w:rsidRPr="00E36BA6" w:rsidRDefault="00804C96" w:rsidP="002D414D">
      <w:pPr>
        <w:spacing w:line="276" w:lineRule="auto"/>
        <w:jc w:val="both"/>
        <w:rPr>
          <w:rFonts w:ascii="Tahoma" w:hAnsi="Tahoma" w:cs="Tahoma"/>
          <w:sz w:val="20"/>
          <w:szCs w:val="20"/>
        </w:rPr>
      </w:pPr>
      <w:r w:rsidRPr="00E36BA6">
        <w:rPr>
          <w:rFonts w:ascii="Tahoma" w:hAnsi="Tahoma" w:cs="Tahoma"/>
          <w:sz w:val="20"/>
          <w:szCs w:val="20"/>
        </w:rPr>
        <w:t>γ) Όταν το σύνολο των ιδίων κεφαλαίων της Εταιρείας καταστεί κατώτερο του 1/10 του μετοχικού κεφαλαίου και η Γενική Συνέλευση δεν λαμβάνει τα κατάλληλα μέτρα, η Εταιρεία μπορεί να λυθεί με δικαστική απόφαση μετά από αίτηση οποιουδήποτε έχει έννομο συμφέρον.</w:t>
      </w:r>
    </w:p>
    <w:p w14:paraId="16EEC387" w14:textId="77777777" w:rsidR="00F969CA" w:rsidRPr="00E36BA6" w:rsidRDefault="00F969CA" w:rsidP="002D414D">
      <w:pPr>
        <w:spacing w:line="276" w:lineRule="auto"/>
        <w:jc w:val="both"/>
        <w:rPr>
          <w:rFonts w:ascii="Tahoma" w:hAnsi="Tahoma" w:cs="Tahoma"/>
          <w:sz w:val="20"/>
          <w:szCs w:val="20"/>
        </w:rPr>
      </w:pPr>
    </w:p>
    <w:p w14:paraId="16EEC388" w14:textId="77777777" w:rsidR="00AA694D" w:rsidRPr="00E36BA6" w:rsidRDefault="004F25D4" w:rsidP="002D414D">
      <w:pPr>
        <w:spacing w:line="276" w:lineRule="auto"/>
        <w:jc w:val="both"/>
        <w:rPr>
          <w:rFonts w:ascii="Tahoma" w:hAnsi="Tahoma" w:cs="Tahoma"/>
          <w:sz w:val="20"/>
          <w:szCs w:val="20"/>
        </w:rPr>
      </w:pPr>
      <w:r w:rsidRPr="00E36BA6">
        <w:rPr>
          <w:rFonts w:ascii="Tahoma" w:hAnsi="Tahoma" w:cs="Tahoma"/>
          <w:sz w:val="20"/>
          <w:szCs w:val="20"/>
        </w:rPr>
        <w:t>Η Εταιρεία συμμορφώνεται πλήρως με τις σχετικές διατάξεις που επιβάλλονται</w:t>
      </w:r>
      <w:r w:rsidR="00AA694D" w:rsidRPr="00E36BA6">
        <w:rPr>
          <w:rFonts w:ascii="Tahoma" w:hAnsi="Tahoma" w:cs="Tahoma"/>
          <w:sz w:val="20"/>
          <w:szCs w:val="20"/>
        </w:rPr>
        <w:t xml:space="preserve"> από την νομοθεσία σε σχέση με τα ίδια κεφάλαια. </w:t>
      </w:r>
    </w:p>
    <w:p w14:paraId="16EEC389" w14:textId="77777777" w:rsidR="00311BF8" w:rsidRPr="007041BA" w:rsidRDefault="00311BF8" w:rsidP="00AA694D">
      <w:pPr>
        <w:rPr>
          <w:rFonts w:ascii="Arial" w:hAnsi="Arial" w:cs="Arial"/>
          <w:sz w:val="20"/>
          <w:szCs w:val="20"/>
        </w:rPr>
      </w:pPr>
    </w:p>
    <w:p w14:paraId="16EEC38A" w14:textId="77777777" w:rsidR="002E26AA" w:rsidRPr="004B28C3" w:rsidRDefault="00DC1DA9" w:rsidP="00DC1DA9">
      <w:pPr>
        <w:pStyle w:val="Heading2"/>
        <w:numPr>
          <w:ilvl w:val="1"/>
          <w:numId w:val="36"/>
        </w:numPr>
        <w:shd w:val="clear" w:color="auto" w:fill="FFFFFF"/>
        <w:autoSpaceDE/>
        <w:autoSpaceDN/>
        <w:ind w:left="0" w:firstLine="0"/>
        <w:jc w:val="left"/>
        <w:rPr>
          <w:rFonts w:ascii="Arial" w:hAnsi="Arial" w:cs="Arial"/>
          <w:iCs/>
          <w:spacing w:val="-3"/>
          <w:sz w:val="20"/>
          <w:szCs w:val="20"/>
          <w:lang w:eastAsia="en-US"/>
        </w:rPr>
      </w:pPr>
      <w:bookmarkStart w:id="135" w:name="_Toc17802407"/>
      <w:r>
        <w:rPr>
          <w:rFonts w:ascii="Arial" w:hAnsi="Arial" w:cs="Arial"/>
          <w:iCs/>
          <w:spacing w:val="-3"/>
          <w:sz w:val="20"/>
          <w:szCs w:val="20"/>
          <w:lang w:eastAsia="en-US"/>
        </w:rPr>
        <w:t>Πρόβλεψη αποζημίωσης προσωπικού</w:t>
      </w:r>
      <w:bookmarkEnd w:id="135"/>
    </w:p>
    <w:p w14:paraId="16EEC38B" w14:textId="77777777" w:rsidR="002E26AA" w:rsidRDefault="0096517C" w:rsidP="002D414D">
      <w:pPr>
        <w:spacing w:line="276" w:lineRule="auto"/>
        <w:jc w:val="both"/>
        <w:rPr>
          <w:rFonts w:ascii="Tahoma" w:hAnsi="Tahoma" w:cs="Tahoma"/>
          <w:sz w:val="20"/>
          <w:szCs w:val="20"/>
        </w:rPr>
      </w:pPr>
      <w:r w:rsidRPr="0096517C">
        <w:rPr>
          <w:rFonts w:ascii="Tahoma" w:hAnsi="Tahoma" w:cs="Tahoma"/>
          <w:sz w:val="20"/>
          <w:szCs w:val="20"/>
        </w:rPr>
        <w:t>Η Εταιρεία αναγνωρίζει ως υποχρέωση παροχών προσωπικού λόγω εξόδου από την υπηρεσία, την παρούσα αξία της νομικής δέσμευσης που έχει αναλάβει για την καταβολή εφάπαξ αποζημίωσης στο προσωπικό που αποχωρεί λόγω συνταξιοδότησης. Η σχετική υποχρέωση υπολογίστηκε κατόπιν αναλογιστικής μελέτης η οποία έγινε από ανεξάρτητο αναλογιστή. Συγκεκριμένα, η σχετική μελέτη αφορούσε στην διερεύνηση και στον υπολογισμό των αναλογιστικών μεγεθών, που απαιτούνται από τις προδιαγραφές που θέτουν τα Διεθνή Λογιστικά Πρότυπα (Δ.Λ.Π. 19)</w:t>
      </w:r>
      <w:r>
        <w:rPr>
          <w:rFonts w:ascii="Tahoma" w:hAnsi="Tahoma" w:cs="Tahoma"/>
          <w:sz w:val="20"/>
          <w:szCs w:val="20"/>
        </w:rPr>
        <w:t>.</w:t>
      </w:r>
    </w:p>
    <w:p w14:paraId="16EEC38C" w14:textId="77777777" w:rsidR="0096517C" w:rsidRDefault="0096517C" w:rsidP="002D414D">
      <w:pPr>
        <w:spacing w:line="276" w:lineRule="auto"/>
        <w:jc w:val="both"/>
        <w:rPr>
          <w:rFonts w:ascii="Tahoma" w:hAnsi="Tahoma" w:cs="Tahoma"/>
          <w:sz w:val="20"/>
          <w:szCs w:val="20"/>
        </w:rPr>
      </w:pPr>
      <w:r w:rsidRPr="0096517C">
        <w:rPr>
          <w:rFonts w:ascii="Tahoma" w:hAnsi="Tahoma" w:cs="Tahoma"/>
          <w:sz w:val="20"/>
          <w:szCs w:val="20"/>
        </w:rPr>
        <w:t>Ως μέθοδος αποθεματοποίησης, χρησιμοποιήθηκε η μέθοδος της προβεβλημένης πιστωτικής μονάδας.</w:t>
      </w:r>
    </w:p>
    <w:p w14:paraId="16EEC38D" w14:textId="11BC4842" w:rsidR="0096517C" w:rsidRDefault="0096517C" w:rsidP="0096517C">
      <w:pPr>
        <w:spacing w:line="276" w:lineRule="auto"/>
        <w:jc w:val="both"/>
        <w:rPr>
          <w:rFonts w:ascii="Tahoma" w:hAnsi="Tahoma" w:cs="Tahoma"/>
          <w:sz w:val="20"/>
          <w:szCs w:val="20"/>
        </w:rPr>
      </w:pPr>
      <w:r>
        <w:rPr>
          <w:rFonts w:ascii="Tahoma" w:hAnsi="Tahoma" w:cs="Tahoma"/>
          <w:sz w:val="20"/>
          <w:szCs w:val="20"/>
        </w:rPr>
        <w:t>Η</w:t>
      </w:r>
      <w:r w:rsidRPr="0096517C">
        <w:rPr>
          <w:rFonts w:ascii="Tahoma" w:hAnsi="Tahoma" w:cs="Tahoma"/>
          <w:sz w:val="20"/>
          <w:szCs w:val="20"/>
        </w:rPr>
        <w:t xml:space="preserve"> </w:t>
      </w:r>
      <w:r w:rsidR="00792643">
        <w:rPr>
          <w:rFonts w:ascii="Tahoma" w:hAnsi="Tahoma" w:cs="Tahoma"/>
          <w:sz w:val="20"/>
          <w:szCs w:val="20"/>
        </w:rPr>
        <w:t xml:space="preserve">Εταιρεία </w:t>
      </w:r>
      <w:r>
        <w:rPr>
          <w:rFonts w:ascii="Tahoma" w:hAnsi="Tahoma" w:cs="Tahoma"/>
          <w:sz w:val="20"/>
          <w:szCs w:val="20"/>
        </w:rPr>
        <w:t xml:space="preserve">προέβη στην </w:t>
      </w:r>
      <w:r w:rsidRPr="0096517C">
        <w:rPr>
          <w:rFonts w:ascii="Tahoma" w:hAnsi="Tahoma" w:cs="Tahoma"/>
          <w:sz w:val="20"/>
          <w:szCs w:val="20"/>
        </w:rPr>
        <w:t>αναλογιστική αποτίμηση των</w:t>
      </w:r>
      <w:r>
        <w:rPr>
          <w:rFonts w:ascii="Tahoma" w:hAnsi="Tahoma" w:cs="Tahoma"/>
          <w:sz w:val="20"/>
          <w:szCs w:val="20"/>
        </w:rPr>
        <w:t xml:space="preserve"> </w:t>
      </w:r>
      <w:r w:rsidRPr="0096517C">
        <w:rPr>
          <w:rFonts w:ascii="Tahoma" w:hAnsi="Tahoma" w:cs="Tahoma"/>
          <w:sz w:val="20"/>
          <w:szCs w:val="20"/>
        </w:rPr>
        <w:t>υποχρεώσεων που προκύπτουν από τις αποζημιώσεις βάσει:</w:t>
      </w:r>
    </w:p>
    <w:p w14:paraId="16EEC38E" w14:textId="1A811E2A" w:rsidR="0096517C" w:rsidRPr="00271E3D" w:rsidRDefault="0096517C" w:rsidP="0096517C">
      <w:pPr>
        <w:pStyle w:val="ListParagraph"/>
        <w:numPr>
          <w:ilvl w:val="0"/>
          <w:numId w:val="33"/>
        </w:numPr>
        <w:spacing w:line="276" w:lineRule="auto"/>
        <w:jc w:val="both"/>
        <w:rPr>
          <w:rFonts w:ascii="Tahoma" w:hAnsi="Tahoma" w:cs="Tahoma"/>
          <w:sz w:val="20"/>
          <w:szCs w:val="20"/>
        </w:rPr>
      </w:pPr>
      <w:r w:rsidRPr="00271E3D">
        <w:rPr>
          <w:rFonts w:ascii="Tahoma" w:hAnsi="Tahoma" w:cs="Tahoma"/>
          <w:sz w:val="20"/>
          <w:szCs w:val="20"/>
        </w:rPr>
        <w:t xml:space="preserve">Των διατάξεων του νόμου 2112/20 προς τους εργαζομένους στην επιχείρηση. Πιο συγκεκριμένα η παροχή του Ν.2112/20 αποδίδεται με εφαρμογή του </w:t>
      </w:r>
      <w:r w:rsidR="00271E3D" w:rsidRPr="00271E3D">
        <w:rPr>
          <w:rFonts w:ascii="Tahoma" w:hAnsi="Tahoma" w:cs="Tahoma"/>
          <w:sz w:val="20"/>
          <w:szCs w:val="20"/>
        </w:rPr>
        <w:t>ανώτατου</w:t>
      </w:r>
      <w:r w:rsidRPr="00271E3D">
        <w:rPr>
          <w:rFonts w:ascii="Tahoma" w:hAnsi="Tahoma" w:cs="Tahoma"/>
          <w:sz w:val="20"/>
          <w:szCs w:val="20"/>
        </w:rPr>
        <w:t xml:space="preserve"> ορίου των €15.000, χωρίς όμως να λαμβάνονται υπόψη οι τροποποιήσεις του Ν.4093/12. </w:t>
      </w:r>
    </w:p>
    <w:p w14:paraId="16EEC38F" w14:textId="77777777" w:rsidR="0096517C" w:rsidRPr="00271E3D" w:rsidRDefault="0096517C" w:rsidP="006D0581">
      <w:pPr>
        <w:pStyle w:val="ListParagraph"/>
        <w:numPr>
          <w:ilvl w:val="0"/>
          <w:numId w:val="33"/>
        </w:numPr>
        <w:spacing w:line="276" w:lineRule="auto"/>
        <w:jc w:val="both"/>
        <w:rPr>
          <w:rFonts w:ascii="Tahoma" w:hAnsi="Tahoma" w:cs="Tahoma"/>
          <w:sz w:val="20"/>
          <w:szCs w:val="20"/>
        </w:rPr>
      </w:pPr>
      <w:r w:rsidRPr="00271E3D">
        <w:rPr>
          <w:rFonts w:ascii="Tahoma" w:hAnsi="Tahoma" w:cs="Tahoma"/>
          <w:sz w:val="20"/>
          <w:szCs w:val="20"/>
        </w:rPr>
        <w:t>Των υποχρεώσεων που απορρέουν από το εν ισχύ Ομαδικό Ασφαλιστήριο Συμβόλαιο 2251/7 της Εθνικής Ασφαλιστικής.</w:t>
      </w:r>
    </w:p>
    <w:p w14:paraId="16EEC390" w14:textId="77777777" w:rsidR="0096517C" w:rsidRPr="0096517C" w:rsidRDefault="0096517C" w:rsidP="0096517C">
      <w:pPr>
        <w:spacing w:line="276" w:lineRule="auto"/>
        <w:jc w:val="both"/>
        <w:rPr>
          <w:rFonts w:ascii="Tahoma" w:hAnsi="Tahoma" w:cs="Tahoma"/>
          <w:sz w:val="20"/>
          <w:szCs w:val="20"/>
        </w:rPr>
      </w:pPr>
      <w:r w:rsidRPr="00271E3D">
        <w:rPr>
          <w:rFonts w:ascii="Tahoma" w:hAnsi="Tahoma" w:cs="Tahoma"/>
          <w:sz w:val="20"/>
          <w:szCs w:val="20"/>
        </w:rPr>
        <w:t>Στους υπολογισμούς λαμβάνονται υπόψη τα ποσά της αποζημίωσης συνταξιοδότησης που προβλέπονται από το ν.2112/20 όπως τροποποιήθηκε από το ν.4093/12 και τα δεδομένα σχετικά με τους ενεργούς εργαζομένους κατά το Δεκέμβριο των ετών 2016 και 2017.</w:t>
      </w:r>
    </w:p>
    <w:p w14:paraId="16EEC391" w14:textId="43F080A3" w:rsidR="0096517C" w:rsidRDefault="0096517C" w:rsidP="0096517C">
      <w:pPr>
        <w:spacing w:line="276" w:lineRule="auto"/>
        <w:jc w:val="both"/>
        <w:rPr>
          <w:rFonts w:ascii="Tahoma" w:hAnsi="Tahoma" w:cs="Tahoma"/>
          <w:sz w:val="20"/>
          <w:szCs w:val="20"/>
        </w:rPr>
      </w:pPr>
      <w:r w:rsidRPr="0096517C">
        <w:rPr>
          <w:rFonts w:ascii="Tahoma" w:hAnsi="Tahoma" w:cs="Tahoma"/>
          <w:sz w:val="20"/>
          <w:szCs w:val="20"/>
        </w:rPr>
        <w:t xml:space="preserve">Με βάση τα αποτελέσματα της αναλογιστικής αποτίμησης παρουσιάζονται οι απεικονίσεις, βάσει του ΔΛΠ19 για </w:t>
      </w:r>
      <w:r w:rsidR="00916035">
        <w:rPr>
          <w:rFonts w:ascii="Tahoma" w:hAnsi="Tahoma" w:cs="Tahoma"/>
          <w:sz w:val="20"/>
          <w:szCs w:val="20"/>
        </w:rPr>
        <w:t>τις χρήσει</w:t>
      </w:r>
      <w:r>
        <w:rPr>
          <w:rFonts w:ascii="Tahoma" w:hAnsi="Tahoma" w:cs="Tahoma"/>
          <w:sz w:val="20"/>
          <w:szCs w:val="20"/>
        </w:rPr>
        <w:t>ς 2016 και 2017.</w:t>
      </w:r>
    </w:p>
    <w:p w14:paraId="16EEC392" w14:textId="77777777" w:rsidR="00DC1DA9" w:rsidRDefault="00DC1DA9" w:rsidP="002D414D">
      <w:pPr>
        <w:spacing w:line="276" w:lineRule="auto"/>
        <w:jc w:val="both"/>
        <w:rPr>
          <w:rFonts w:ascii="Tahoma" w:hAnsi="Tahoma" w:cs="Tahoma"/>
          <w:sz w:val="22"/>
          <w:szCs w:val="22"/>
        </w:rPr>
      </w:pPr>
    </w:p>
    <w:p w14:paraId="16EEC393" w14:textId="771690E2" w:rsidR="0096517C" w:rsidRDefault="0096517C">
      <w:pPr>
        <w:rPr>
          <w:rFonts w:ascii="Arial" w:hAnsi="Arial" w:cs="Arial"/>
          <w:b/>
          <w:spacing w:val="-1"/>
          <w:sz w:val="20"/>
          <w:szCs w:val="20"/>
        </w:rPr>
      </w:pPr>
    </w:p>
    <w:p w14:paraId="6EC62840" w14:textId="77777777" w:rsidR="0016336D" w:rsidRDefault="0016336D">
      <w:pPr>
        <w:rPr>
          <w:rFonts w:ascii="Arial" w:hAnsi="Arial" w:cs="Arial"/>
          <w:b/>
          <w:spacing w:val="-1"/>
          <w:sz w:val="22"/>
          <w:szCs w:val="20"/>
        </w:rPr>
      </w:pPr>
      <w:r>
        <w:rPr>
          <w:rFonts w:ascii="Arial" w:hAnsi="Arial" w:cs="Arial"/>
          <w:b/>
          <w:spacing w:val="-1"/>
          <w:sz w:val="22"/>
          <w:szCs w:val="20"/>
        </w:rPr>
        <w:br w:type="page"/>
      </w:r>
    </w:p>
    <w:p w14:paraId="16EEC394" w14:textId="40AAAD46" w:rsidR="00D41B76" w:rsidRPr="006D0581" w:rsidRDefault="0096517C" w:rsidP="006D0581">
      <w:pPr>
        <w:autoSpaceDE w:val="0"/>
        <w:autoSpaceDN w:val="0"/>
        <w:adjustRightInd w:val="0"/>
        <w:spacing w:after="240"/>
        <w:jc w:val="both"/>
        <w:rPr>
          <w:rFonts w:ascii="Arial" w:hAnsi="Arial" w:cs="Arial"/>
          <w:b/>
          <w:spacing w:val="-1"/>
          <w:sz w:val="22"/>
          <w:szCs w:val="20"/>
        </w:rPr>
      </w:pPr>
      <w:r w:rsidRPr="006D0581">
        <w:rPr>
          <w:rFonts w:ascii="Arial" w:hAnsi="Arial" w:cs="Arial"/>
          <w:b/>
          <w:spacing w:val="-1"/>
          <w:sz w:val="22"/>
          <w:szCs w:val="20"/>
        </w:rPr>
        <w:lastRenderedPageBreak/>
        <w:t>Λογιστική Απεικόνιση βάσει του ΔΛΠ19 – Ν.2112/20</w:t>
      </w:r>
    </w:p>
    <w:p w14:paraId="16EEC395" w14:textId="77777777" w:rsidR="0096517C" w:rsidRDefault="0096517C" w:rsidP="00003761">
      <w:pPr>
        <w:autoSpaceDE w:val="0"/>
        <w:autoSpaceDN w:val="0"/>
        <w:adjustRightInd w:val="0"/>
        <w:jc w:val="both"/>
        <w:rPr>
          <w:rFonts w:ascii="Arial" w:hAnsi="Arial" w:cs="Arial"/>
          <w:b/>
          <w:spacing w:val="-1"/>
          <w:sz w:val="20"/>
          <w:szCs w:val="20"/>
        </w:rPr>
      </w:pPr>
    </w:p>
    <w:tbl>
      <w:tblPr>
        <w:tblW w:w="10107" w:type="dxa"/>
        <w:tblLook w:val="04A0" w:firstRow="1" w:lastRow="0" w:firstColumn="1" w:lastColumn="0" w:noHBand="0" w:noVBand="1"/>
      </w:tblPr>
      <w:tblGrid>
        <w:gridCol w:w="5628"/>
        <w:gridCol w:w="2354"/>
        <w:gridCol w:w="2125"/>
      </w:tblGrid>
      <w:tr w:rsidR="0096517C" w14:paraId="16EEC399" w14:textId="77777777" w:rsidTr="00916035">
        <w:trPr>
          <w:trHeight w:val="204"/>
        </w:trPr>
        <w:tc>
          <w:tcPr>
            <w:tcW w:w="5628" w:type="dxa"/>
            <w:tcBorders>
              <w:top w:val="nil"/>
              <w:left w:val="nil"/>
              <w:bottom w:val="nil"/>
              <w:right w:val="nil"/>
            </w:tcBorders>
            <w:shd w:val="clear" w:color="000000" w:fill="FFFFFF"/>
            <w:vAlign w:val="center"/>
            <w:hideMark/>
          </w:tcPr>
          <w:p w14:paraId="16EEC396" w14:textId="77777777" w:rsidR="0096517C" w:rsidRDefault="0096517C">
            <w:pPr>
              <w:rPr>
                <w:rFonts w:ascii="Tahoma" w:hAnsi="Tahoma" w:cs="Tahoma"/>
                <w:i/>
                <w:iCs/>
                <w:sz w:val="18"/>
                <w:szCs w:val="18"/>
              </w:rPr>
            </w:pPr>
            <w:r>
              <w:rPr>
                <w:rFonts w:ascii="Tahoma" w:hAnsi="Tahoma" w:cs="Tahoma"/>
                <w:i/>
                <w:iCs/>
                <w:sz w:val="18"/>
                <w:szCs w:val="18"/>
              </w:rPr>
              <w:t> </w:t>
            </w:r>
          </w:p>
        </w:tc>
        <w:tc>
          <w:tcPr>
            <w:tcW w:w="2354" w:type="dxa"/>
            <w:tcBorders>
              <w:top w:val="nil"/>
              <w:left w:val="nil"/>
              <w:bottom w:val="single" w:sz="4" w:space="0" w:color="auto"/>
              <w:right w:val="nil"/>
            </w:tcBorders>
            <w:shd w:val="clear" w:color="000000" w:fill="FFFFFF"/>
            <w:vAlign w:val="center"/>
            <w:hideMark/>
          </w:tcPr>
          <w:p w14:paraId="16EEC397" w14:textId="77777777" w:rsidR="0096517C" w:rsidRDefault="0096517C">
            <w:pPr>
              <w:jc w:val="right"/>
              <w:rPr>
                <w:rFonts w:ascii="Tahoma" w:hAnsi="Tahoma" w:cs="Tahoma"/>
                <w:b/>
                <w:bCs/>
                <w:sz w:val="18"/>
                <w:szCs w:val="18"/>
              </w:rPr>
            </w:pPr>
            <w:r>
              <w:rPr>
                <w:rFonts w:ascii="Tahoma" w:hAnsi="Tahoma" w:cs="Tahoma"/>
                <w:b/>
                <w:bCs/>
                <w:sz w:val="18"/>
                <w:szCs w:val="18"/>
              </w:rPr>
              <w:t>31/12/2017</w:t>
            </w:r>
          </w:p>
        </w:tc>
        <w:tc>
          <w:tcPr>
            <w:tcW w:w="2125" w:type="dxa"/>
            <w:tcBorders>
              <w:top w:val="nil"/>
              <w:left w:val="nil"/>
              <w:bottom w:val="single" w:sz="4" w:space="0" w:color="auto"/>
              <w:right w:val="nil"/>
            </w:tcBorders>
            <w:shd w:val="clear" w:color="000000" w:fill="FFFFFF"/>
            <w:vAlign w:val="center"/>
            <w:hideMark/>
          </w:tcPr>
          <w:p w14:paraId="16EEC398" w14:textId="77777777" w:rsidR="0096517C" w:rsidRDefault="0096517C">
            <w:pPr>
              <w:jc w:val="right"/>
              <w:rPr>
                <w:rFonts w:ascii="Tahoma" w:hAnsi="Tahoma" w:cs="Tahoma"/>
                <w:b/>
                <w:bCs/>
                <w:sz w:val="18"/>
                <w:szCs w:val="18"/>
              </w:rPr>
            </w:pPr>
            <w:r>
              <w:rPr>
                <w:rFonts w:ascii="Tahoma" w:hAnsi="Tahoma" w:cs="Tahoma"/>
                <w:b/>
                <w:bCs/>
                <w:sz w:val="18"/>
                <w:szCs w:val="18"/>
              </w:rPr>
              <w:t>31/12/2016</w:t>
            </w:r>
          </w:p>
        </w:tc>
      </w:tr>
      <w:tr w:rsidR="0096517C" w14:paraId="16EEC39D" w14:textId="77777777" w:rsidTr="00916035">
        <w:trPr>
          <w:trHeight w:val="204"/>
        </w:trPr>
        <w:tc>
          <w:tcPr>
            <w:tcW w:w="5628" w:type="dxa"/>
            <w:tcBorders>
              <w:top w:val="nil"/>
              <w:left w:val="nil"/>
              <w:bottom w:val="nil"/>
              <w:right w:val="nil"/>
            </w:tcBorders>
            <w:shd w:val="clear" w:color="000000" w:fill="FFFFFF"/>
            <w:vAlign w:val="center"/>
            <w:hideMark/>
          </w:tcPr>
          <w:p w14:paraId="16EEC39A" w14:textId="77777777" w:rsidR="0096517C" w:rsidRDefault="0096517C">
            <w:pPr>
              <w:rPr>
                <w:rFonts w:ascii="Tahoma" w:hAnsi="Tahoma" w:cs="Tahoma"/>
                <w:b/>
                <w:bCs/>
                <w:i/>
                <w:iCs/>
                <w:sz w:val="18"/>
                <w:szCs w:val="18"/>
              </w:rPr>
            </w:pPr>
            <w:r>
              <w:rPr>
                <w:rFonts w:ascii="Tahoma" w:hAnsi="Tahoma" w:cs="Tahoma"/>
                <w:b/>
                <w:bCs/>
                <w:i/>
                <w:iCs/>
                <w:sz w:val="18"/>
                <w:szCs w:val="18"/>
              </w:rPr>
              <w:t> </w:t>
            </w:r>
          </w:p>
        </w:tc>
        <w:tc>
          <w:tcPr>
            <w:tcW w:w="2354" w:type="dxa"/>
            <w:tcBorders>
              <w:top w:val="nil"/>
              <w:left w:val="nil"/>
              <w:bottom w:val="nil"/>
              <w:right w:val="nil"/>
            </w:tcBorders>
            <w:shd w:val="clear" w:color="000000" w:fill="FFFFFF"/>
            <w:vAlign w:val="center"/>
            <w:hideMark/>
          </w:tcPr>
          <w:p w14:paraId="16EEC39B" w14:textId="77777777" w:rsidR="0096517C" w:rsidRDefault="0096517C">
            <w:pPr>
              <w:jc w:val="right"/>
              <w:rPr>
                <w:rFonts w:ascii="Tahoma" w:hAnsi="Tahoma" w:cs="Tahoma"/>
                <w:b/>
                <w:bCs/>
                <w:sz w:val="18"/>
                <w:szCs w:val="18"/>
              </w:rPr>
            </w:pPr>
            <w:r>
              <w:rPr>
                <w:rFonts w:ascii="Tahoma" w:hAnsi="Tahoma" w:cs="Tahoma"/>
                <w:b/>
                <w:bCs/>
                <w:sz w:val="18"/>
                <w:szCs w:val="18"/>
              </w:rPr>
              <w:t> </w:t>
            </w:r>
          </w:p>
        </w:tc>
        <w:tc>
          <w:tcPr>
            <w:tcW w:w="2125" w:type="dxa"/>
            <w:tcBorders>
              <w:top w:val="nil"/>
              <w:left w:val="nil"/>
              <w:bottom w:val="nil"/>
              <w:right w:val="nil"/>
            </w:tcBorders>
            <w:shd w:val="clear" w:color="000000" w:fill="FFFFFF"/>
            <w:vAlign w:val="center"/>
            <w:hideMark/>
          </w:tcPr>
          <w:p w14:paraId="16EEC39C" w14:textId="77777777" w:rsidR="0096517C" w:rsidRDefault="0096517C">
            <w:pPr>
              <w:jc w:val="right"/>
              <w:rPr>
                <w:rFonts w:ascii="Tahoma" w:hAnsi="Tahoma" w:cs="Tahoma"/>
                <w:b/>
                <w:bCs/>
                <w:sz w:val="18"/>
                <w:szCs w:val="18"/>
              </w:rPr>
            </w:pPr>
            <w:r>
              <w:rPr>
                <w:rFonts w:ascii="Tahoma" w:hAnsi="Tahoma" w:cs="Tahoma"/>
                <w:b/>
                <w:bCs/>
                <w:sz w:val="18"/>
                <w:szCs w:val="18"/>
              </w:rPr>
              <w:t> </w:t>
            </w:r>
          </w:p>
        </w:tc>
      </w:tr>
      <w:tr w:rsidR="0096517C" w14:paraId="16EEC3A1" w14:textId="77777777" w:rsidTr="00916035">
        <w:trPr>
          <w:trHeight w:val="204"/>
        </w:trPr>
        <w:tc>
          <w:tcPr>
            <w:tcW w:w="5628" w:type="dxa"/>
            <w:tcBorders>
              <w:top w:val="nil"/>
              <w:left w:val="nil"/>
              <w:bottom w:val="nil"/>
              <w:right w:val="nil"/>
            </w:tcBorders>
            <w:shd w:val="clear" w:color="000000" w:fill="FFFFFF"/>
            <w:vAlign w:val="center"/>
            <w:hideMark/>
          </w:tcPr>
          <w:p w14:paraId="16EEC39E" w14:textId="77777777" w:rsidR="0096517C" w:rsidRDefault="0096517C">
            <w:pPr>
              <w:rPr>
                <w:rFonts w:ascii="Tahoma" w:hAnsi="Tahoma" w:cs="Tahoma"/>
                <w:b/>
                <w:bCs/>
                <w:sz w:val="18"/>
                <w:szCs w:val="18"/>
              </w:rPr>
            </w:pPr>
            <w:r>
              <w:rPr>
                <w:rFonts w:ascii="Tahoma" w:hAnsi="Tahoma" w:cs="Tahoma"/>
                <w:b/>
                <w:bCs/>
                <w:sz w:val="18"/>
                <w:szCs w:val="18"/>
              </w:rPr>
              <w:t>Υποχρεώσεις έναρξης</w:t>
            </w:r>
          </w:p>
        </w:tc>
        <w:tc>
          <w:tcPr>
            <w:tcW w:w="2354" w:type="dxa"/>
            <w:tcBorders>
              <w:top w:val="nil"/>
              <w:left w:val="nil"/>
              <w:bottom w:val="nil"/>
              <w:right w:val="nil"/>
            </w:tcBorders>
            <w:shd w:val="clear" w:color="000000" w:fill="FFFFFF"/>
            <w:noWrap/>
            <w:vAlign w:val="center"/>
            <w:hideMark/>
          </w:tcPr>
          <w:p w14:paraId="16EEC39F" w14:textId="77777777" w:rsidR="0096517C" w:rsidRDefault="0096517C">
            <w:pPr>
              <w:jc w:val="right"/>
              <w:rPr>
                <w:rFonts w:ascii="Tahoma" w:hAnsi="Tahoma" w:cs="Tahoma"/>
                <w:b/>
                <w:bCs/>
                <w:sz w:val="18"/>
                <w:szCs w:val="18"/>
              </w:rPr>
            </w:pPr>
            <w:r>
              <w:rPr>
                <w:rFonts w:ascii="Tahoma" w:hAnsi="Tahoma" w:cs="Tahoma"/>
                <w:b/>
                <w:bCs/>
                <w:sz w:val="18"/>
                <w:szCs w:val="18"/>
              </w:rPr>
              <w:t>406.020,00</w:t>
            </w:r>
          </w:p>
        </w:tc>
        <w:tc>
          <w:tcPr>
            <w:tcW w:w="2125" w:type="dxa"/>
            <w:tcBorders>
              <w:top w:val="nil"/>
              <w:left w:val="nil"/>
              <w:bottom w:val="nil"/>
              <w:right w:val="nil"/>
            </w:tcBorders>
            <w:shd w:val="clear" w:color="000000" w:fill="FFFFFF"/>
            <w:noWrap/>
            <w:vAlign w:val="center"/>
            <w:hideMark/>
          </w:tcPr>
          <w:p w14:paraId="16EEC3A0" w14:textId="77777777" w:rsidR="0096517C" w:rsidRDefault="0096517C">
            <w:pPr>
              <w:jc w:val="right"/>
              <w:rPr>
                <w:rFonts w:ascii="Tahoma" w:hAnsi="Tahoma" w:cs="Tahoma"/>
                <w:b/>
                <w:bCs/>
                <w:sz w:val="18"/>
                <w:szCs w:val="18"/>
              </w:rPr>
            </w:pPr>
            <w:r>
              <w:rPr>
                <w:rFonts w:ascii="Tahoma" w:hAnsi="Tahoma" w:cs="Tahoma"/>
                <w:b/>
                <w:bCs/>
                <w:sz w:val="18"/>
                <w:szCs w:val="18"/>
              </w:rPr>
              <w:t>385.467,00</w:t>
            </w:r>
          </w:p>
        </w:tc>
      </w:tr>
      <w:tr w:rsidR="0096517C" w14:paraId="16EEC3A5" w14:textId="77777777" w:rsidTr="00916035">
        <w:trPr>
          <w:trHeight w:val="218"/>
        </w:trPr>
        <w:tc>
          <w:tcPr>
            <w:tcW w:w="5628" w:type="dxa"/>
            <w:tcBorders>
              <w:top w:val="nil"/>
              <w:left w:val="nil"/>
              <w:bottom w:val="nil"/>
              <w:right w:val="nil"/>
            </w:tcBorders>
            <w:shd w:val="clear" w:color="000000" w:fill="FFFFFF"/>
            <w:vAlign w:val="center"/>
            <w:hideMark/>
          </w:tcPr>
          <w:p w14:paraId="16EEC3A2" w14:textId="77777777" w:rsidR="0096517C" w:rsidRDefault="0096517C">
            <w:pPr>
              <w:rPr>
                <w:rFonts w:ascii="Tahoma" w:hAnsi="Tahoma" w:cs="Tahoma"/>
                <w:sz w:val="18"/>
                <w:szCs w:val="18"/>
              </w:rPr>
            </w:pPr>
            <w:r>
              <w:rPr>
                <w:rFonts w:ascii="Tahoma" w:hAnsi="Tahoma" w:cs="Tahoma"/>
                <w:sz w:val="18"/>
                <w:szCs w:val="18"/>
              </w:rPr>
              <w:t>Συνταξιοδοτικές παροχές (χρεώσεις στα αποτελέσματα)</w:t>
            </w:r>
          </w:p>
        </w:tc>
        <w:tc>
          <w:tcPr>
            <w:tcW w:w="2354" w:type="dxa"/>
            <w:tcBorders>
              <w:top w:val="nil"/>
              <w:left w:val="nil"/>
              <w:bottom w:val="nil"/>
              <w:right w:val="nil"/>
            </w:tcBorders>
            <w:shd w:val="clear" w:color="000000" w:fill="FFFFFF"/>
            <w:noWrap/>
            <w:vAlign w:val="center"/>
            <w:hideMark/>
          </w:tcPr>
          <w:p w14:paraId="16EEC3A3" w14:textId="77777777" w:rsidR="0096517C" w:rsidRDefault="0096517C">
            <w:pPr>
              <w:jc w:val="right"/>
              <w:rPr>
                <w:rFonts w:ascii="Tahoma" w:hAnsi="Tahoma" w:cs="Tahoma"/>
                <w:sz w:val="18"/>
                <w:szCs w:val="18"/>
              </w:rPr>
            </w:pPr>
            <w:r>
              <w:rPr>
                <w:rFonts w:ascii="Tahoma" w:hAnsi="Tahoma" w:cs="Tahoma"/>
                <w:sz w:val="18"/>
                <w:szCs w:val="18"/>
              </w:rPr>
              <w:t>21.632,00</w:t>
            </w:r>
          </w:p>
        </w:tc>
        <w:tc>
          <w:tcPr>
            <w:tcW w:w="2125" w:type="dxa"/>
            <w:tcBorders>
              <w:top w:val="nil"/>
              <w:left w:val="nil"/>
              <w:bottom w:val="nil"/>
              <w:right w:val="nil"/>
            </w:tcBorders>
            <w:shd w:val="clear" w:color="000000" w:fill="FFFFFF"/>
            <w:noWrap/>
            <w:vAlign w:val="center"/>
            <w:hideMark/>
          </w:tcPr>
          <w:p w14:paraId="16EEC3A4" w14:textId="77777777" w:rsidR="0096517C" w:rsidRDefault="0096517C">
            <w:pPr>
              <w:jc w:val="right"/>
              <w:rPr>
                <w:rFonts w:ascii="Tahoma" w:hAnsi="Tahoma" w:cs="Tahoma"/>
                <w:sz w:val="18"/>
                <w:szCs w:val="18"/>
              </w:rPr>
            </w:pPr>
            <w:r>
              <w:rPr>
                <w:rFonts w:ascii="Tahoma" w:hAnsi="Tahoma" w:cs="Tahoma"/>
                <w:sz w:val="18"/>
                <w:szCs w:val="18"/>
              </w:rPr>
              <w:t>22.316,00</w:t>
            </w:r>
          </w:p>
        </w:tc>
      </w:tr>
      <w:tr w:rsidR="0096517C" w14:paraId="16EEC3A9" w14:textId="77777777" w:rsidTr="00916035">
        <w:trPr>
          <w:trHeight w:val="275"/>
        </w:trPr>
        <w:tc>
          <w:tcPr>
            <w:tcW w:w="5628" w:type="dxa"/>
            <w:tcBorders>
              <w:top w:val="nil"/>
              <w:left w:val="nil"/>
              <w:bottom w:val="nil"/>
              <w:right w:val="nil"/>
            </w:tcBorders>
            <w:shd w:val="clear" w:color="000000" w:fill="FFFFFF"/>
            <w:vAlign w:val="center"/>
            <w:hideMark/>
          </w:tcPr>
          <w:p w14:paraId="16EEC3A6" w14:textId="77777777" w:rsidR="0096517C" w:rsidRDefault="0096517C">
            <w:pPr>
              <w:rPr>
                <w:rFonts w:ascii="Tahoma" w:hAnsi="Tahoma" w:cs="Tahoma"/>
                <w:sz w:val="18"/>
                <w:szCs w:val="18"/>
              </w:rPr>
            </w:pPr>
            <w:r>
              <w:rPr>
                <w:rFonts w:ascii="Tahoma" w:hAnsi="Tahoma" w:cs="Tahoma"/>
                <w:sz w:val="18"/>
                <w:szCs w:val="18"/>
              </w:rPr>
              <w:t>Συνταξιοδοτικές παροχές (χρεώσεις στα λοιπά συνολικά έσοδα)</w:t>
            </w:r>
          </w:p>
        </w:tc>
        <w:tc>
          <w:tcPr>
            <w:tcW w:w="2354" w:type="dxa"/>
            <w:tcBorders>
              <w:top w:val="nil"/>
              <w:left w:val="nil"/>
              <w:bottom w:val="nil"/>
              <w:right w:val="nil"/>
            </w:tcBorders>
            <w:shd w:val="clear" w:color="000000" w:fill="FFFFFF"/>
            <w:noWrap/>
            <w:vAlign w:val="center"/>
            <w:hideMark/>
          </w:tcPr>
          <w:p w14:paraId="16EEC3A7" w14:textId="77777777" w:rsidR="0096517C" w:rsidRDefault="0096517C">
            <w:pPr>
              <w:jc w:val="right"/>
              <w:rPr>
                <w:rFonts w:ascii="Tahoma" w:hAnsi="Tahoma" w:cs="Tahoma"/>
                <w:sz w:val="18"/>
                <w:szCs w:val="18"/>
              </w:rPr>
            </w:pPr>
            <w:r>
              <w:rPr>
                <w:rFonts w:ascii="Tahoma" w:hAnsi="Tahoma" w:cs="Tahoma"/>
                <w:sz w:val="18"/>
                <w:szCs w:val="18"/>
              </w:rPr>
              <w:t>4.178,00</w:t>
            </w:r>
          </w:p>
        </w:tc>
        <w:tc>
          <w:tcPr>
            <w:tcW w:w="2125" w:type="dxa"/>
            <w:tcBorders>
              <w:top w:val="nil"/>
              <w:left w:val="nil"/>
              <w:bottom w:val="nil"/>
              <w:right w:val="nil"/>
            </w:tcBorders>
            <w:shd w:val="clear" w:color="000000" w:fill="FFFFFF"/>
            <w:noWrap/>
            <w:vAlign w:val="center"/>
            <w:hideMark/>
          </w:tcPr>
          <w:p w14:paraId="16EEC3A8" w14:textId="77777777" w:rsidR="0096517C" w:rsidRDefault="0096517C">
            <w:pPr>
              <w:jc w:val="right"/>
              <w:rPr>
                <w:rFonts w:ascii="Tahoma" w:hAnsi="Tahoma" w:cs="Tahoma"/>
                <w:sz w:val="18"/>
                <w:szCs w:val="18"/>
              </w:rPr>
            </w:pPr>
            <w:r>
              <w:rPr>
                <w:rFonts w:ascii="Tahoma" w:hAnsi="Tahoma" w:cs="Tahoma"/>
                <w:sz w:val="18"/>
                <w:szCs w:val="18"/>
              </w:rPr>
              <w:t>43.237,00</w:t>
            </w:r>
          </w:p>
        </w:tc>
      </w:tr>
      <w:tr w:rsidR="0096517C" w14:paraId="16EEC3AD" w14:textId="77777777" w:rsidTr="00916035">
        <w:trPr>
          <w:trHeight w:val="278"/>
        </w:trPr>
        <w:tc>
          <w:tcPr>
            <w:tcW w:w="5628" w:type="dxa"/>
            <w:tcBorders>
              <w:top w:val="nil"/>
              <w:left w:val="nil"/>
              <w:bottom w:val="nil"/>
              <w:right w:val="nil"/>
            </w:tcBorders>
            <w:shd w:val="clear" w:color="000000" w:fill="FFFFFF"/>
            <w:vAlign w:val="center"/>
            <w:hideMark/>
          </w:tcPr>
          <w:p w14:paraId="16EEC3AA" w14:textId="77777777" w:rsidR="0096517C" w:rsidRDefault="0096517C">
            <w:pPr>
              <w:rPr>
                <w:rFonts w:ascii="Tahoma" w:hAnsi="Tahoma" w:cs="Tahoma"/>
                <w:sz w:val="18"/>
                <w:szCs w:val="18"/>
              </w:rPr>
            </w:pPr>
            <w:r>
              <w:rPr>
                <w:rFonts w:ascii="Tahoma" w:hAnsi="Tahoma" w:cs="Tahoma"/>
                <w:sz w:val="18"/>
                <w:szCs w:val="18"/>
              </w:rPr>
              <w:t>Χρησιμοποίηση προβλέψεων (καταβολές)</w:t>
            </w:r>
          </w:p>
        </w:tc>
        <w:tc>
          <w:tcPr>
            <w:tcW w:w="2354" w:type="dxa"/>
            <w:tcBorders>
              <w:top w:val="nil"/>
              <w:left w:val="nil"/>
              <w:bottom w:val="nil"/>
              <w:right w:val="nil"/>
            </w:tcBorders>
            <w:shd w:val="clear" w:color="000000" w:fill="FFFFFF"/>
            <w:noWrap/>
            <w:vAlign w:val="center"/>
            <w:hideMark/>
          </w:tcPr>
          <w:p w14:paraId="16EEC3AB" w14:textId="77777777" w:rsidR="0096517C" w:rsidRDefault="0096517C">
            <w:pPr>
              <w:jc w:val="right"/>
              <w:rPr>
                <w:rFonts w:ascii="Tahoma" w:hAnsi="Tahoma" w:cs="Tahoma"/>
                <w:sz w:val="18"/>
                <w:szCs w:val="18"/>
              </w:rPr>
            </w:pPr>
            <w:r>
              <w:rPr>
                <w:rFonts w:ascii="Tahoma" w:hAnsi="Tahoma" w:cs="Tahoma"/>
                <w:sz w:val="18"/>
                <w:szCs w:val="18"/>
              </w:rPr>
              <w:t>0,00</w:t>
            </w:r>
          </w:p>
        </w:tc>
        <w:tc>
          <w:tcPr>
            <w:tcW w:w="2125" w:type="dxa"/>
            <w:tcBorders>
              <w:top w:val="nil"/>
              <w:left w:val="nil"/>
              <w:bottom w:val="nil"/>
              <w:right w:val="nil"/>
            </w:tcBorders>
            <w:shd w:val="clear" w:color="000000" w:fill="FFFFFF"/>
            <w:noWrap/>
            <w:vAlign w:val="center"/>
            <w:hideMark/>
          </w:tcPr>
          <w:p w14:paraId="16EEC3AC" w14:textId="77777777" w:rsidR="0096517C" w:rsidRDefault="0096517C">
            <w:pPr>
              <w:jc w:val="right"/>
              <w:rPr>
                <w:rFonts w:ascii="Tahoma" w:hAnsi="Tahoma" w:cs="Tahoma"/>
                <w:sz w:val="18"/>
                <w:szCs w:val="18"/>
              </w:rPr>
            </w:pPr>
            <w:r>
              <w:rPr>
                <w:rFonts w:ascii="Tahoma" w:hAnsi="Tahoma" w:cs="Tahoma"/>
                <w:sz w:val="18"/>
                <w:szCs w:val="18"/>
              </w:rPr>
              <w:t xml:space="preserve"> (45.000,00)</w:t>
            </w:r>
          </w:p>
        </w:tc>
      </w:tr>
      <w:tr w:rsidR="0096517C" w14:paraId="16EEC3B1" w14:textId="77777777" w:rsidTr="00916035">
        <w:trPr>
          <w:trHeight w:val="231"/>
        </w:trPr>
        <w:tc>
          <w:tcPr>
            <w:tcW w:w="5628" w:type="dxa"/>
            <w:tcBorders>
              <w:top w:val="nil"/>
              <w:left w:val="nil"/>
              <w:bottom w:val="nil"/>
              <w:right w:val="nil"/>
            </w:tcBorders>
            <w:shd w:val="clear" w:color="000000" w:fill="FFFFFF"/>
            <w:vAlign w:val="center"/>
            <w:hideMark/>
          </w:tcPr>
          <w:p w14:paraId="16EEC3AE" w14:textId="77777777" w:rsidR="0096517C" w:rsidRDefault="0096517C">
            <w:pPr>
              <w:rPr>
                <w:rFonts w:ascii="Tahoma" w:hAnsi="Tahoma" w:cs="Tahoma"/>
                <w:b/>
                <w:bCs/>
                <w:sz w:val="18"/>
                <w:szCs w:val="18"/>
              </w:rPr>
            </w:pPr>
            <w:r>
              <w:rPr>
                <w:rFonts w:ascii="Tahoma" w:hAnsi="Tahoma" w:cs="Tahoma"/>
                <w:b/>
                <w:bCs/>
                <w:sz w:val="18"/>
                <w:szCs w:val="18"/>
              </w:rPr>
              <w:t>Σύνολο</w:t>
            </w:r>
          </w:p>
        </w:tc>
        <w:tc>
          <w:tcPr>
            <w:tcW w:w="2354" w:type="dxa"/>
            <w:tcBorders>
              <w:top w:val="single" w:sz="4" w:space="0" w:color="auto"/>
              <w:left w:val="nil"/>
              <w:bottom w:val="double" w:sz="6" w:space="0" w:color="auto"/>
              <w:right w:val="nil"/>
            </w:tcBorders>
            <w:shd w:val="clear" w:color="000000" w:fill="FFFFFF"/>
            <w:noWrap/>
            <w:vAlign w:val="center"/>
            <w:hideMark/>
          </w:tcPr>
          <w:p w14:paraId="16EEC3AF" w14:textId="77777777" w:rsidR="0096517C" w:rsidRDefault="0096517C">
            <w:pPr>
              <w:jc w:val="right"/>
              <w:rPr>
                <w:rFonts w:ascii="Tahoma" w:hAnsi="Tahoma" w:cs="Tahoma"/>
                <w:b/>
                <w:bCs/>
                <w:sz w:val="18"/>
                <w:szCs w:val="18"/>
              </w:rPr>
            </w:pPr>
            <w:r>
              <w:rPr>
                <w:rFonts w:ascii="Tahoma" w:hAnsi="Tahoma" w:cs="Tahoma"/>
                <w:b/>
                <w:bCs/>
                <w:sz w:val="18"/>
                <w:szCs w:val="18"/>
              </w:rPr>
              <w:t>431.830,00</w:t>
            </w:r>
          </w:p>
        </w:tc>
        <w:tc>
          <w:tcPr>
            <w:tcW w:w="2125" w:type="dxa"/>
            <w:tcBorders>
              <w:top w:val="single" w:sz="4" w:space="0" w:color="auto"/>
              <w:left w:val="nil"/>
              <w:bottom w:val="double" w:sz="6" w:space="0" w:color="auto"/>
              <w:right w:val="nil"/>
            </w:tcBorders>
            <w:shd w:val="clear" w:color="000000" w:fill="FFFFFF"/>
            <w:noWrap/>
            <w:vAlign w:val="center"/>
            <w:hideMark/>
          </w:tcPr>
          <w:p w14:paraId="16EEC3B0" w14:textId="77777777" w:rsidR="0096517C" w:rsidRDefault="0096517C">
            <w:pPr>
              <w:jc w:val="right"/>
              <w:rPr>
                <w:rFonts w:ascii="Tahoma" w:hAnsi="Tahoma" w:cs="Tahoma"/>
                <w:b/>
                <w:bCs/>
                <w:sz w:val="18"/>
                <w:szCs w:val="18"/>
              </w:rPr>
            </w:pPr>
            <w:r>
              <w:rPr>
                <w:rFonts w:ascii="Tahoma" w:hAnsi="Tahoma" w:cs="Tahoma"/>
                <w:b/>
                <w:bCs/>
                <w:sz w:val="18"/>
                <w:szCs w:val="18"/>
              </w:rPr>
              <w:t>406.020,00</w:t>
            </w:r>
          </w:p>
        </w:tc>
      </w:tr>
    </w:tbl>
    <w:p w14:paraId="16EEC3B2" w14:textId="77777777" w:rsidR="0096517C" w:rsidRDefault="0096517C" w:rsidP="00003761">
      <w:pPr>
        <w:autoSpaceDE w:val="0"/>
        <w:autoSpaceDN w:val="0"/>
        <w:adjustRightInd w:val="0"/>
        <w:jc w:val="both"/>
        <w:rPr>
          <w:rFonts w:ascii="Arial" w:hAnsi="Arial" w:cs="Arial"/>
          <w:b/>
          <w:spacing w:val="-1"/>
          <w:sz w:val="20"/>
          <w:szCs w:val="20"/>
        </w:rPr>
      </w:pPr>
    </w:p>
    <w:p w14:paraId="16EEC3B3" w14:textId="77777777" w:rsidR="006D0581" w:rsidRDefault="006D0581" w:rsidP="00003761">
      <w:pPr>
        <w:autoSpaceDE w:val="0"/>
        <w:autoSpaceDN w:val="0"/>
        <w:adjustRightInd w:val="0"/>
        <w:jc w:val="both"/>
        <w:rPr>
          <w:rFonts w:ascii="Arial" w:hAnsi="Arial" w:cs="Arial"/>
          <w:b/>
          <w:spacing w:val="-1"/>
          <w:sz w:val="20"/>
          <w:szCs w:val="20"/>
        </w:rPr>
      </w:pPr>
    </w:p>
    <w:tbl>
      <w:tblPr>
        <w:tblW w:w="10065" w:type="dxa"/>
        <w:tblLook w:val="04A0" w:firstRow="1" w:lastRow="0" w:firstColumn="1" w:lastColumn="0" w:noHBand="0" w:noVBand="1"/>
      </w:tblPr>
      <w:tblGrid>
        <w:gridCol w:w="5670"/>
        <w:gridCol w:w="2268"/>
        <w:gridCol w:w="2127"/>
      </w:tblGrid>
      <w:tr w:rsidR="006D0581" w14:paraId="16EEC3B7" w14:textId="77777777" w:rsidTr="00916035">
        <w:trPr>
          <w:trHeight w:val="489"/>
        </w:trPr>
        <w:tc>
          <w:tcPr>
            <w:tcW w:w="5670" w:type="dxa"/>
            <w:tcBorders>
              <w:top w:val="nil"/>
              <w:left w:val="nil"/>
              <w:bottom w:val="nil"/>
              <w:right w:val="nil"/>
            </w:tcBorders>
            <w:shd w:val="clear" w:color="000000" w:fill="FFFFFF"/>
            <w:noWrap/>
            <w:vAlign w:val="center"/>
            <w:hideMark/>
          </w:tcPr>
          <w:p w14:paraId="16EEC3B4" w14:textId="77777777" w:rsidR="006D0581" w:rsidRDefault="006D0581">
            <w:pPr>
              <w:rPr>
                <w:rFonts w:ascii="Tahoma" w:hAnsi="Tahoma" w:cs="Tahoma"/>
                <w:b/>
                <w:bCs/>
                <w:sz w:val="18"/>
                <w:szCs w:val="18"/>
                <w:u w:val="single"/>
              </w:rPr>
            </w:pPr>
            <w:r>
              <w:rPr>
                <w:rFonts w:ascii="Tahoma" w:hAnsi="Tahoma" w:cs="Tahoma"/>
                <w:b/>
                <w:bCs/>
                <w:sz w:val="18"/>
                <w:szCs w:val="18"/>
                <w:u w:val="single"/>
              </w:rPr>
              <w:t>Μεταβολές στην Κατάσταση Αποτελεσμάτων</w:t>
            </w:r>
          </w:p>
        </w:tc>
        <w:tc>
          <w:tcPr>
            <w:tcW w:w="2268" w:type="dxa"/>
            <w:tcBorders>
              <w:top w:val="nil"/>
              <w:left w:val="nil"/>
              <w:bottom w:val="single" w:sz="4" w:space="0" w:color="auto"/>
              <w:right w:val="nil"/>
            </w:tcBorders>
            <w:shd w:val="clear" w:color="000000" w:fill="FFFFFF"/>
            <w:vAlign w:val="center"/>
            <w:hideMark/>
          </w:tcPr>
          <w:p w14:paraId="16EEC3B5" w14:textId="77777777" w:rsidR="006D0581" w:rsidRDefault="006D0581">
            <w:pPr>
              <w:jc w:val="right"/>
              <w:rPr>
                <w:rFonts w:ascii="Tahoma" w:hAnsi="Tahoma" w:cs="Tahoma"/>
                <w:b/>
                <w:bCs/>
                <w:sz w:val="18"/>
                <w:szCs w:val="18"/>
              </w:rPr>
            </w:pPr>
            <w:r>
              <w:rPr>
                <w:rFonts w:ascii="Tahoma" w:hAnsi="Tahoma" w:cs="Tahoma"/>
                <w:b/>
                <w:bCs/>
                <w:sz w:val="18"/>
                <w:szCs w:val="18"/>
              </w:rPr>
              <w:t>31/12/2017</w:t>
            </w:r>
          </w:p>
        </w:tc>
        <w:tc>
          <w:tcPr>
            <w:tcW w:w="2127" w:type="dxa"/>
            <w:tcBorders>
              <w:top w:val="nil"/>
              <w:left w:val="nil"/>
              <w:bottom w:val="single" w:sz="4" w:space="0" w:color="auto"/>
              <w:right w:val="nil"/>
            </w:tcBorders>
            <w:shd w:val="clear" w:color="000000" w:fill="FFFFFF"/>
            <w:vAlign w:val="center"/>
            <w:hideMark/>
          </w:tcPr>
          <w:p w14:paraId="16EEC3B6" w14:textId="77777777" w:rsidR="006D0581" w:rsidRDefault="006D0581">
            <w:pPr>
              <w:jc w:val="right"/>
              <w:rPr>
                <w:rFonts w:ascii="Tahoma" w:hAnsi="Tahoma" w:cs="Tahoma"/>
                <w:b/>
                <w:bCs/>
                <w:sz w:val="18"/>
                <w:szCs w:val="18"/>
              </w:rPr>
            </w:pPr>
            <w:r>
              <w:rPr>
                <w:rFonts w:ascii="Tahoma" w:hAnsi="Tahoma" w:cs="Tahoma"/>
                <w:b/>
                <w:bCs/>
                <w:sz w:val="18"/>
                <w:szCs w:val="18"/>
              </w:rPr>
              <w:t>31/12/2016</w:t>
            </w:r>
          </w:p>
        </w:tc>
      </w:tr>
      <w:tr w:rsidR="006D0581" w14:paraId="16EEC3BB" w14:textId="77777777" w:rsidTr="00916035">
        <w:trPr>
          <w:trHeight w:val="244"/>
        </w:trPr>
        <w:tc>
          <w:tcPr>
            <w:tcW w:w="5670" w:type="dxa"/>
            <w:tcBorders>
              <w:top w:val="nil"/>
              <w:left w:val="nil"/>
              <w:bottom w:val="nil"/>
              <w:right w:val="nil"/>
            </w:tcBorders>
            <w:shd w:val="clear" w:color="000000" w:fill="FFFFFF"/>
            <w:vAlign w:val="center"/>
            <w:hideMark/>
          </w:tcPr>
          <w:p w14:paraId="16EEC3B8" w14:textId="77777777" w:rsidR="006D0581" w:rsidRDefault="006D0581">
            <w:pPr>
              <w:rPr>
                <w:rFonts w:ascii="Tahoma" w:hAnsi="Tahoma" w:cs="Tahoma"/>
                <w:sz w:val="18"/>
                <w:szCs w:val="18"/>
              </w:rPr>
            </w:pPr>
            <w:r>
              <w:rPr>
                <w:rFonts w:ascii="Tahoma" w:hAnsi="Tahoma" w:cs="Tahoma"/>
                <w:sz w:val="18"/>
                <w:szCs w:val="18"/>
              </w:rPr>
              <w:t>Κόστος τρέχουσας απασχόλησης</w:t>
            </w:r>
          </w:p>
        </w:tc>
        <w:tc>
          <w:tcPr>
            <w:tcW w:w="2268" w:type="dxa"/>
            <w:tcBorders>
              <w:top w:val="nil"/>
              <w:left w:val="nil"/>
              <w:bottom w:val="nil"/>
              <w:right w:val="nil"/>
            </w:tcBorders>
            <w:shd w:val="clear" w:color="000000" w:fill="FFFFFF"/>
            <w:noWrap/>
            <w:vAlign w:val="center"/>
            <w:hideMark/>
          </w:tcPr>
          <w:p w14:paraId="16EEC3B9" w14:textId="77777777" w:rsidR="006D0581" w:rsidRDefault="006D0581">
            <w:pPr>
              <w:jc w:val="right"/>
              <w:rPr>
                <w:rFonts w:ascii="Tahoma" w:hAnsi="Tahoma" w:cs="Tahoma"/>
                <w:sz w:val="18"/>
                <w:szCs w:val="18"/>
              </w:rPr>
            </w:pPr>
            <w:r>
              <w:rPr>
                <w:rFonts w:ascii="Tahoma" w:hAnsi="Tahoma" w:cs="Tahoma"/>
                <w:sz w:val="18"/>
                <w:szCs w:val="18"/>
              </w:rPr>
              <w:t>16.655,00</w:t>
            </w:r>
          </w:p>
        </w:tc>
        <w:tc>
          <w:tcPr>
            <w:tcW w:w="2127" w:type="dxa"/>
            <w:tcBorders>
              <w:top w:val="nil"/>
              <w:left w:val="nil"/>
              <w:bottom w:val="nil"/>
              <w:right w:val="nil"/>
            </w:tcBorders>
            <w:shd w:val="clear" w:color="000000" w:fill="FFFFFF"/>
            <w:noWrap/>
            <w:vAlign w:val="center"/>
            <w:hideMark/>
          </w:tcPr>
          <w:p w14:paraId="16EEC3BA" w14:textId="77777777" w:rsidR="006D0581" w:rsidRDefault="006D0581">
            <w:pPr>
              <w:jc w:val="right"/>
              <w:rPr>
                <w:rFonts w:ascii="Tahoma" w:hAnsi="Tahoma" w:cs="Tahoma"/>
                <w:sz w:val="18"/>
                <w:szCs w:val="18"/>
              </w:rPr>
            </w:pPr>
            <w:r>
              <w:rPr>
                <w:rFonts w:ascii="Tahoma" w:hAnsi="Tahoma" w:cs="Tahoma"/>
                <w:sz w:val="18"/>
                <w:szCs w:val="18"/>
              </w:rPr>
              <w:t>15.085,00</w:t>
            </w:r>
          </w:p>
        </w:tc>
      </w:tr>
      <w:tr w:rsidR="006D0581" w14:paraId="16EEC3BF" w14:textId="77777777" w:rsidTr="00916035">
        <w:trPr>
          <w:trHeight w:val="244"/>
        </w:trPr>
        <w:tc>
          <w:tcPr>
            <w:tcW w:w="5670" w:type="dxa"/>
            <w:tcBorders>
              <w:top w:val="nil"/>
              <w:left w:val="nil"/>
              <w:bottom w:val="nil"/>
              <w:right w:val="nil"/>
            </w:tcBorders>
            <w:shd w:val="clear" w:color="000000" w:fill="FFFFFF"/>
            <w:vAlign w:val="center"/>
            <w:hideMark/>
          </w:tcPr>
          <w:p w14:paraId="16EEC3BC" w14:textId="77777777" w:rsidR="006D0581" w:rsidRDefault="006D0581">
            <w:pPr>
              <w:rPr>
                <w:rFonts w:ascii="Tahoma" w:hAnsi="Tahoma" w:cs="Tahoma"/>
                <w:sz w:val="18"/>
                <w:szCs w:val="18"/>
              </w:rPr>
            </w:pPr>
            <w:r>
              <w:rPr>
                <w:rFonts w:ascii="Tahoma" w:hAnsi="Tahoma" w:cs="Tahoma"/>
                <w:sz w:val="18"/>
                <w:szCs w:val="18"/>
              </w:rPr>
              <w:t>Χρηματοοικονομικό κόστος</w:t>
            </w:r>
          </w:p>
        </w:tc>
        <w:tc>
          <w:tcPr>
            <w:tcW w:w="2268" w:type="dxa"/>
            <w:tcBorders>
              <w:top w:val="nil"/>
              <w:left w:val="nil"/>
              <w:bottom w:val="nil"/>
              <w:right w:val="nil"/>
            </w:tcBorders>
            <w:shd w:val="clear" w:color="000000" w:fill="FFFFFF"/>
            <w:noWrap/>
            <w:vAlign w:val="center"/>
            <w:hideMark/>
          </w:tcPr>
          <w:p w14:paraId="16EEC3BD" w14:textId="77777777" w:rsidR="006D0581" w:rsidRDefault="006D0581">
            <w:pPr>
              <w:jc w:val="right"/>
              <w:rPr>
                <w:rFonts w:ascii="Tahoma" w:hAnsi="Tahoma" w:cs="Tahoma"/>
                <w:sz w:val="18"/>
                <w:szCs w:val="18"/>
              </w:rPr>
            </w:pPr>
            <w:r>
              <w:rPr>
                <w:rFonts w:ascii="Tahoma" w:hAnsi="Tahoma" w:cs="Tahoma"/>
                <w:sz w:val="18"/>
                <w:szCs w:val="18"/>
              </w:rPr>
              <w:t>4.977,00</w:t>
            </w:r>
          </w:p>
        </w:tc>
        <w:tc>
          <w:tcPr>
            <w:tcW w:w="2127" w:type="dxa"/>
            <w:tcBorders>
              <w:top w:val="nil"/>
              <w:left w:val="nil"/>
              <w:bottom w:val="nil"/>
              <w:right w:val="nil"/>
            </w:tcBorders>
            <w:shd w:val="clear" w:color="000000" w:fill="FFFFFF"/>
            <w:noWrap/>
            <w:vAlign w:val="center"/>
            <w:hideMark/>
          </w:tcPr>
          <w:p w14:paraId="16EEC3BE" w14:textId="77777777" w:rsidR="006D0581" w:rsidRDefault="006D0581">
            <w:pPr>
              <w:jc w:val="right"/>
              <w:rPr>
                <w:rFonts w:ascii="Tahoma" w:hAnsi="Tahoma" w:cs="Tahoma"/>
                <w:sz w:val="18"/>
                <w:szCs w:val="18"/>
              </w:rPr>
            </w:pPr>
            <w:r>
              <w:rPr>
                <w:rFonts w:ascii="Tahoma" w:hAnsi="Tahoma" w:cs="Tahoma"/>
                <w:sz w:val="18"/>
                <w:szCs w:val="18"/>
              </w:rPr>
              <w:t>7.231,00</w:t>
            </w:r>
          </w:p>
        </w:tc>
      </w:tr>
      <w:tr w:rsidR="006D0581" w14:paraId="16EEC3C3" w14:textId="77777777" w:rsidTr="00916035">
        <w:trPr>
          <w:trHeight w:val="260"/>
        </w:trPr>
        <w:tc>
          <w:tcPr>
            <w:tcW w:w="5670" w:type="dxa"/>
            <w:tcBorders>
              <w:top w:val="nil"/>
              <w:left w:val="nil"/>
              <w:bottom w:val="nil"/>
              <w:right w:val="nil"/>
            </w:tcBorders>
            <w:shd w:val="clear" w:color="000000" w:fill="FFFFFF"/>
            <w:vAlign w:val="center"/>
            <w:hideMark/>
          </w:tcPr>
          <w:p w14:paraId="16EEC3C0" w14:textId="77777777" w:rsidR="006D0581" w:rsidRDefault="006D0581">
            <w:pPr>
              <w:rPr>
                <w:rFonts w:ascii="Tahoma" w:hAnsi="Tahoma" w:cs="Tahoma"/>
                <w:b/>
                <w:bCs/>
                <w:sz w:val="18"/>
                <w:szCs w:val="18"/>
              </w:rPr>
            </w:pPr>
            <w:r>
              <w:rPr>
                <w:rFonts w:ascii="Tahoma" w:hAnsi="Tahoma" w:cs="Tahoma"/>
                <w:b/>
                <w:bCs/>
                <w:sz w:val="18"/>
                <w:szCs w:val="18"/>
              </w:rPr>
              <w:t>Σύνολο</w:t>
            </w:r>
          </w:p>
        </w:tc>
        <w:tc>
          <w:tcPr>
            <w:tcW w:w="2268" w:type="dxa"/>
            <w:tcBorders>
              <w:top w:val="single" w:sz="4" w:space="0" w:color="auto"/>
              <w:left w:val="nil"/>
              <w:bottom w:val="double" w:sz="6" w:space="0" w:color="auto"/>
              <w:right w:val="nil"/>
            </w:tcBorders>
            <w:shd w:val="clear" w:color="000000" w:fill="FFFFFF"/>
            <w:noWrap/>
            <w:vAlign w:val="center"/>
            <w:hideMark/>
          </w:tcPr>
          <w:p w14:paraId="16EEC3C1" w14:textId="77777777" w:rsidR="006D0581" w:rsidRDefault="006D0581">
            <w:pPr>
              <w:jc w:val="right"/>
              <w:rPr>
                <w:rFonts w:ascii="Tahoma" w:hAnsi="Tahoma" w:cs="Tahoma"/>
                <w:b/>
                <w:bCs/>
                <w:sz w:val="18"/>
                <w:szCs w:val="18"/>
              </w:rPr>
            </w:pPr>
            <w:r>
              <w:rPr>
                <w:rFonts w:ascii="Tahoma" w:hAnsi="Tahoma" w:cs="Tahoma"/>
                <w:b/>
                <w:bCs/>
                <w:sz w:val="18"/>
                <w:szCs w:val="18"/>
              </w:rPr>
              <w:t>21.632,00</w:t>
            </w:r>
          </w:p>
        </w:tc>
        <w:tc>
          <w:tcPr>
            <w:tcW w:w="2127" w:type="dxa"/>
            <w:tcBorders>
              <w:top w:val="single" w:sz="4" w:space="0" w:color="auto"/>
              <w:left w:val="nil"/>
              <w:bottom w:val="double" w:sz="6" w:space="0" w:color="auto"/>
              <w:right w:val="nil"/>
            </w:tcBorders>
            <w:shd w:val="clear" w:color="000000" w:fill="FFFFFF"/>
            <w:noWrap/>
            <w:vAlign w:val="center"/>
            <w:hideMark/>
          </w:tcPr>
          <w:p w14:paraId="16EEC3C2" w14:textId="77777777" w:rsidR="006D0581" w:rsidRDefault="006D0581">
            <w:pPr>
              <w:jc w:val="right"/>
              <w:rPr>
                <w:rFonts w:ascii="Tahoma" w:hAnsi="Tahoma" w:cs="Tahoma"/>
                <w:b/>
                <w:bCs/>
                <w:sz w:val="18"/>
                <w:szCs w:val="18"/>
              </w:rPr>
            </w:pPr>
            <w:r>
              <w:rPr>
                <w:rFonts w:ascii="Tahoma" w:hAnsi="Tahoma" w:cs="Tahoma"/>
                <w:b/>
                <w:bCs/>
                <w:sz w:val="18"/>
                <w:szCs w:val="18"/>
              </w:rPr>
              <w:t>22.316,00</w:t>
            </w:r>
          </w:p>
        </w:tc>
      </w:tr>
    </w:tbl>
    <w:p w14:paraId="16EEC3C4" w14:textId="77777777" w:rsidR="0096517C" w:rsidRDefault="0096517C" w:rsidP="00003761">
      <w:pPr>
        <w:autoSpaceDE w:val="0"/>
        <w:autoSpaceDN w:val="0"/>
        <w:adjustRightInd w:val="0"/>
        <w:jc w:val="both"/>
        <w:rPr>
          <w:rFonts w:ascii="Arial" w:hAnsi="Arial" w:cs="Arial"/>
          <w:b/>
          <w:spacing w:val="-1"/>
          <w:sz w:val="20"/>
          <w:szCs w:val="20"/>
        </w:rPr>
      </w:pPr>
    </w:p>
    <w:p w14:paraId="16EEC3C5" w14:textId="77777777" w:rsidR="006D0581" w:rsidRDefault="006D0581" w:rsidP="00003761">
      <w:pPr>
        <w:autoSpaceDE w:val="0"/>
        <w:autoSpaceDN w:val="0"/>
        <w:adjustRightInd w:val="0"/>
        <w:jc w:val="both"/>
        <w:rPr>
          <w:rFonts w:ascii="Arial" w:hAnsi="Arial" w:cs="Arial"/>
          <w:b/>
          <w:spacing w:val="-1"/>
          <w:sz w:val="20"/>
          <w:szCs w:val="20"/>
        </w:rPr>
      </w:pPr>
    </w:p>
    <w:tbl>
      <w:tblPr>
        <w:tblW w:w="10118" w:type="dxa"/>
        <w:tblLook w:val="04A0" w:firstRow="1" w:lastRow="0" w:firstColumn="1" w:lastColumn="0" w:noHBand="0" w:noVBand="1"/>
      </w:tblPr>
      <w:tblGrid>
        <w:gridCol w:w="5670"/>
        <w:gridCol w:w="2442"/>
        <w:gridCol w:w="2006"/>
      </w:tblGrid>
      <w:tr w:rsidR="006D0581" w14:paraId="16EEC3C9" w14:textId="77777777" w:rsidTr="00916035">
        <w:trPr>
          <w:trHeight w:val="203"/>
        </w:trPr>
        <w:tc>
          <w:tcPr>
            <w:tcW w:w="5670" w:type="dxa"/>
            <w:tcBorders>
              <w:top w:val="nil"/>
              <w:left w:val="nil"/>
              <w:bottom w:val="nil"/>
              <w:right w:val="nil"/>
            </w:tcBorders>
            <w:shd w:val="clear" w:color="000000" w:fill="FFFFFF"/>
            <w:noWrap/>
            <w:vAlign w:val="center"/>
            <w:hideMark/>
          </w:tcPr>
          <w:p w14:paraId="16EEC3C6" w14:textId="77777777" w:rsidR="006D0581" w:rsidRDefault="006D0581">
            <w:pPr>
              <w:rPr>
                <w:rFonts w:ascii="Tahoma" w:hAnsi="Tahoma" w:cs="Tahoma"/>
                <w:b/>
                <w:bCs/>
                <w:sz w:val="18"/>
                <w:szCs w:val="18"/>
                <w:u w:val="single"/>
              </w:rPr>
            </w:pPr>
            <w:r>
              <w:rPr>
                <w:rFonts w:ascii="Tahoma" w:hAnsi="Tahoma" w:cs="Tahoma"/>
                <w:b/>
                <w:bCs/>
                <w:sz w:val="18"/>
                <w:szCs w:val="18"/>
                <w:u w:val="single"/>
              </w:rPr>
              <w:t>Μεταβολές στην Κατάσταση Λοιπών Συνολικών Εσόδων</w:t>
            </w:r>
          </w:p>
        </w:tc>
        <w:tc>
          <w:tcPr>
            <w:tcW w:w="2442" w:type="dxa"/>
            <w:tcBorders>
              <w:top w:val="nil"/>
              <w:left w:val="nil"/>
              <w:bottom w:val="single" w:sz="4" w:space="0" w:color="auto"/>
              <w:right w:val="nil"/>
            </w:tcBorders>
            <w:shd w:val="clear" w:color="000000" w:fill="FFFFFF"/>
            <w:vAlign w:val="center"/>
            <w:hideMark/>
          </w:tcPr>
          <w:p w14:paraId="16EEC3C7" w14:textId="77777777" w:rsidR="006D0581" w:rsidRDefault="006D0581">
            <w:pPr>
              <w:jc w:val="right"/>
              <w:rPr>
                <w:rFonts w:ascii="Tahoma" w:hAnsi="Tahoma" w:cs="Tahoma"/>
                <w:b/>
                <w:bCs/>
                <w:sz w:val="18"/>
                <w:szCs w:val="18"/>
              </w:rPr>
            </w:pPr>
            <w:r>
              <w:rPr>
                <w:rFonts w:ascii="Tahoma" w:hAnsi="Tahoma" w:cs="Tahoma"/>
                <w:b/>
                <w:bCs/>
                <w:sz w:val="18"/>
                <w:szCs w:val="18"/>
              </w:rPr>
              <w:t>31/12/2017</w:t>
            </w:r>
          </w:p>
        </w:tc>
        <w:tc>
          <w:tcPr>
            <w:tcW w:w="2006" w:type="dxa"/>
            <w:tcBorders>
              <w:top w:val="nil"/>
              <w:left w:val="nil"/>
              <w:bottom w:val="single" w:sz="4" w:space="0" w:color="auto"/>
              <w:right w:val="nil"/>
            </w:tcBorders>
            <w:shd w:val="clear" w:color="000000" w:fill="FFFFFF"/>
            <w:vAlign w:val="center"/>
            <w:hideMark/>
          </w:tcPr>
          <w:p w14:paraId="16EEC3C8" w14:textId="77777777" w:rsidR="006D0581" w:rsidRDefault="006D0581">
            <w:pPr>
              <w:jc w:val="right"/>
              <w:rPr>
                <w:rFonts w:ascii="Tahoma" w:hAnsi="Tahoma" w:cs="Tahoma"/>
                <w:b/>
                <w:bCs/>
                <w:sz w:val="18"/>
                <w:szCs w:val="18"/>
              </w:rPr>
            </w:pPr>
            <w:r>
              <w:rPr>
                <w:rFonts w:ascii="Tahoma" w:hAnsi="Tahoma" w:cs="Tahoma"/>
                <w:b/>
                <w:bCs/>
                <w:sz w:val="18"/>
                <w:szCs w:val="18"/>
              </w:rPr>
              <w:t>31/12/2016</w:t>
            </w:r>
          </w:p>
        </w:tc>
      </w:tr>
      <w:tr w:rsidR="006D0581" w14:paraId="16EEC3CD" w14:textId="77777777" w:rsidTr="00916035">
        <w:trPr>
          <w:trHeight w:val="203"/>
        </w:trPr>
        <w:tc>
          <w:tcPr>
            <w:tcW w:w="5670" w:type="dxa"/>
            <w:tcBorders>
              <w:top w:val="nil"/>
              <w:left w:val="nil"/>
              <w:bottom w:val="nil"/>
              <w:right w:val="nil"/>
            </w:tcBorders>
            <w:shd w:val="clear" w:color="000000" w:fill="FFFFFF"/>
            <w:vAlign w:val="center"/>
            <w:hideMark/>
          </w:tcPr>
          <w:p w14:paraId="16EEC3CA" w14:textId="77777777" w:rsidR="006D0581" w:rsidRDefault="006D0581">
            <w:pPr>
              <w:rPr>
                <w:rFonts w:ascii="Tahoma" w:hAnsi="Tahoma" w:cs="Tahoma"/>
                <w:i/>
                <w:iCs/>
                <w:sz w:val="18"/>
                <w:szCs w:val="18"/>
              </w:rPr>
            </w:pPr>
            <w:r>
              <w:rPr>
                <w:rFonts w:ascii="Tahoma" w:hAnsi="Tahoma" w:cs="Tahoma"/>
                <w:i/>
                <w:iCs/>
                <w:sz w:val="18"/>
                <w:szCs w:val="18"/>
              </w:rPr>
              <w:t> </w:t>
            </w:r>
          </w:p>
        </w:tc>
        <w:tc>
          <w:tcPr>
            <w:tcW w:w="2442" w:type="dxa"/>
            <w:tcBorders>
              <w:top w:val="nil"/>
              <w:left w:val="nil"/>
              <w:bottom w:val="nil"/>
              <w:right w:val="nil"/>
            </w:tcBorders>
            <w:shd w:val="clear" w:color="000000" w:fill="FFFFFF"/>
            <w:vAlign w:val="center"/>
            <w:hideMark/>
          </w:tcPr>
          <w:p w14:paraId="16EEC3CB" w14:textId="77777777" w:rsidR="006D0581" w:rsidRDefault="006D0581">
            <w:pPr>
              <w:jc w:val="right"/>
              <w:rPr>
                <w:rFonts w:ascii="Tahoma" w:hAnsi="Tahoma" w:cs="Tahoma"/>
                <w:b/>
                <w:bCs/>
                <w:sz w:val="18"/>
                <w:szCs w:val="18"/>
              </w:rPr>
            </w:pPr>
            <w:r>
              <w:rPr>
                <w:rFonts w:ascii="Tahoma" w:hAnsi="Tahoma" w:cs="Tahoma"/>
                <w:b/>
                <w:bCs/>
                <w:sz w:val="18"/>
                <w:szCs w:val="18"/>
              </w:rPr>
              <w:t> </w:t>
            </w:r>
          </w:p>
        </w:tc>
        <w:tc>
          <w:tcPr>
            <w:tcW w:w="2006" w:type="dxa"/>
            <w:tcBorders>
              <w:top w:val="nil"/>
              <w:left w:val="nil"/>
              <w:bottom w:val="nil"/>
              <w:right w:val="nil"/>
            </w:tcBorders>
            <w:shd w:val="clear" w:color="000000" w:fill="FFFFFF"/>
            <w:vAlign w:val="center"/>
            <w:hideMark/>
          </w:tcPr>
          <w:p w14:paraId="16EEC3CC" w14:textId="77777777" w:rsidR="006D0581" w:rsidRDefault="006D0581">
            <w:pPr>
              <w:jc w:val="right"/>
              <w:rPr>
                <w:rFonts w:ascii="Tahoma" w:hAnsi="Tahoma" w:cs="Tahoma"/>
                <w:b/>
                <w:bCs/>
                <w:sz w:val="18"/>
                <w:szCs w:val="18"/>
              </w:rPr>
            </w:pPr>
            <w:r>
              <w:rPr>
                <w:rFonts w:ascii="Tahoma" w:hAnsi="Tahoma" w:cs="Tahoma"/>
                <w:b/>
                <w:bCs/>
                <w:sz w:val="18"/>
                <w:szCs w:val="18"/>
              </w:rPr>
              <w:t> </w:t>
            </w:r>
          </w:p>
        </w:tc>
      </w:tr>
      <w:tr w:rsidR="006D0581" w14:paraId="16EEC3D1" w14:textId="77777777" w:rsidTr="00916035">
        <w:trPr>
          <w:trHeight w:val="297"/>
        </w:trPr>
        <w:tc>
          <w:tcPr>
            <w:tcW w:w="5670" w:type="dxa"/>
            <w:tcBorders>
              <w:top w:val="nil"/>
              <w:left w:val="nil"/>
              <w:bottom w:val="nil"/>
              <w:right w:val="nil"/>
            </w:tcBorders>
            <w:shd w:val="clear" w:color="000000" w:fill="FFFFFF"/>
            <w:vAlign w:val="center"/>
            <w:hideMark/>
          </w:tcPr>
          <w:p w14:paraId="16EEC3CE" w14:textId="77777777" w:rsidR="006D0581" w:rsidRDefault="006D0581">
            <w:pPr>
              <w:rPr>
                <w:rFonts w:ascii="Tahoma" w:hAnsi="Tahoma" w:cs="Tahoma"/>
                <w:sz w:val="18"/>
                <w:szCs w:val="18"/>
              </w:rPr>
            </w:pPr>
            <w:r>
              <w:rPr>
                <w:rFonts w:ascii="Tahoma" w:hAnsi="Tahoma" w:cs="Tahoma"/>
                <w:sz w:val="18"/>
                <w:szCs w:val="18"/>
              </w:rPr>
              <w:t>Αναγνώριση αναλογιστικού (κέρδους)/ζημιάς</w:t>
            </w:r>
          </w:p>
        </w:tc>
        <w:tc>
          <w:tcPr>
            <w:tcW w:w="2442" w:type="dxa"/>
            <w:tcBorders>
              <w:top w:val="nil"/>
              <w:left w:val="nil"/>
              <w:bottom w:val="nil"/>
              <w:right w:val="nil"/>
            </w:tcBorders>
            <w:shd w:val="clear" w:color="000000" w:fill="FFFFFF"/>
            <w:noWrap/>
            <w:vAlign w:val="center"/>
            <w:hideMark/>
          </w:tcPr>
          <w:p w14:paraId="16EEC3CF" w14:textId="77777777" w:rsidR="006D0581" w:rsidRDefault="006D0581">
            <w:pPr>
              <w:jc w:val="right"/>
              <w:rPr>
                <w:rFonts w:ascii="Tahoma" w:hAnsi="Tahoma" w:cs="Tahoma"/>
                <w:sz w:val="18"/>
                <w:szCs w:val="18"/>
              </w:rPr>
            </w:pPr>
            <w:r>
              <w:rPr>
                <w:rFonts w:ascii="Tahoma" w:hAnsi="Tahoma" w:cs="Tahoma"/>
                <w:sz w:val="18"/>
                <w:szCs w:val="18"/>
              </w:rPr>
              <w:t>4.178,00</w:t>
            </w:r>
          </w:p>
        </w:tc>
        <w:tc>
          <w:tcPr>
            <w:tcW w:w="2006" w:type="dxa"/>
            <w:tcBorders>
              <w:top w:val="nil"/>
              <w:left w:val="nil"/>
              <w:bottom w:val="nil"/>
              <w:right w:val="nil"/>
            </w:tcBorders>
            <w:shd w:val="clear" w:color="auto" w:fill="auto"/>
            <w:noWrap/>
            <w:vAlign w:val="bottom"/>
            <w:hideMark/>
          </w:tcPr>
          <w:p w14:paraId="16EEC3D0" w14:textId="77777777" w:rsidR="006D0581" w:rsidRDefault="006D0581">
            <w:pPr>
              <w:jc w:val="right"/>
              <w:rPr>
                <w:rFonts w:ascii="Arial" w:hAnsi="Arial" w:cs="Arial"/>
                <w:sz w:val="18"/>
                <w:szCs w:val="18"/>
              </w:rPr>
            </w:pPr>
            <w:r>
              <w:rPr>
                <w:rFonts w:ascii="Arial" w:hAnsi="Arial" w:cs="Arial"/>
                <w:sz w:val="18"/>
                <w:szCs w:val="18"/>
              </w:rPr>
              <w:t>43.237,00</w:t>
            </w:r>
          </w:p>
        </w:tc>
      </w:tr>
      <w:tr w:rsidR="006D0581" w14:paraId="16EEC3D5" w14:textId="77777777" w:rsidTr="00916035">
        <w:trPr>
          <w:trHeight w:val="216"/>
        </w:trPr>
        <w:tc>
          <w:tcPr>
            <w:tcW w:w="5670" w:type="dxa"/>
            <w:tcBorders>
              <w:top w:val="nil"/>
              <w:left w:val="nil"/>
              <w:bottom w:val="nil"/>
              <w:right w:val="nil"/>
            </w:tcBorders>
            <w:shd w:val="clear" w:color="000000" w:fill="FFFFFF"/>
            <w:vAlign w:val="center"/>
            <w:hideMark/>
          </w:tcPr>
          <w:p w14:paraId="16EEC3D2" w14:textId="77777777" w:rsidR="006D0581" w:rsidRDefault="006D0581">
            <w:pPr>
              <w:rPr>
                <w:rFonts w:ascii="Tahoma" w:hAnsi="Tahoma" w:cs="Tahoma"/>
                <w:b/>
                <w:bCs/>
                <w:sz w:val="18"/>
                <w:szCs w:val="18"/>
              </w:rPr>
            </w:pPr>
            <w:r>
              <w:rPr>
                <w:rFonts w:ascii="Tahoma" w:hAnsi="Tahoma" w:cs="Tahoma"/>
                <w:b/>
                <w:bCs/>
                <w:sz w:val="18"/>
                <w:szCs w:val="18"/>
              </w:rPr>
              <w:t>Σύνολο</w:t>
            </w:r>
          </w:p>
        </w:tc>
        <w:tc>
          <w:tcPr>
            <w:tcW w:w="2442" w:type="dxa"/>
            <w:tcBorders>
              <w:top w:val="single" w:sz="4" w:space="0" w:color="auto"/>
              <w:left w:val="nil"/>
              <w:bottom w:val="double" w:sz="6" w:space="0" w:color="auto"/>
              <w:right w:val="nil"/>
            </w:tcBorders>
            <w:shd w:val="clear" w:color="000000" w:fill="FFFFFF"/>
            <w:noWrap/>
            <w:vAlign w:val="center"/>
            <w:hideMark/>
          </w:tcPr>
          <w:p w14:paraId="16EEC3D3" w14:textId="77777777" w:rsidR="006D0581" w:rsidRDefault="006D0581">
            <w:pPr>
              <w:jc w:val="right"/>
              <w:rPr>
                <w:rFonts w:ascii="Tahoma" w:hAnsi="Tahoma" w:cs="Tahoma"/>
                <w:b/>
                <w:bCs/>
                <w:sz w:val="18"/>
                <w:szCs w:val="18"/>
              </w:rPr>
            </w:pPr>
            <w:r>
              <w:rPr>
                <w:rFonts w:ascii="Tahoma" w:hAnsi="Tahoma" w:cs="Tahoma"/>
                <w:b/>
                <w:bCs/>
                <w:sz w:val="18"/>
                <w:szCs w:val="18"/>
              </w:rPr>
              <w:t>4.178,00</w:t>
            </w:r>
          </w:p>
        </w:tc>
        <w:tc>
          <w:tcPr>
            <w:tcW w:w="2006" w:type="dxa"/>
            <w:tcBorders>
              <w:top w:val="single" w:sz="4" w:space="0" w:color="auto"/>
              <w:left w:val="nil"/>
              <w:bottom w:val="double" w:sz="6" w:space="0" w:color="auto"/>
              <w:right w:val="nil"/>
            </w:tcBorders>
            <w:shd w:val="clear" w:color="000000" w:fill="FFFFFF"/>
            <w:noWrap/>
            <w:vAlign w:val="center"/>
            <w:hideMark/>
          </w:tcPr>
          <w:p w14:paraId="16EEC3D4" w14:textId="77777777" w:rsidR="006D0581" w:rsidRDefault="006D0581">
            <w:pPr>
              <w:jc w:val="right"/>
              <w:rPr>
                <w:rFonts w:ascii="Tahoma" w:hAnsi="Tahoma" w:cs="Tahoma"/>
                <w:b/>
                <w:bCs/>
                <w:sz w:val="18"/>
                <w:szCs w:val="18"/>
              </w:rPr>
            </w:pPr>
            <w:r>
              <w:rPr>
                <w:rFonts w:ascii="Tahoma" w:hAnsi="Tahoma" w:cs="Tahoma"/>
                <w:b/>
                <w:bCs/>
                <w:sz w:val="18"/>
                <w:szCs w:val="18"/>
              </w:rPr>
              <w:t>43.237,00</w:t>
            </w:r>
          </w:p>
        </w:tc>
      </w:tr>
    </w:tbl>
    <w:p w14:paraId="16EEC3D6" w14:textId="010C323F" w:rsidR="006D0581" w:rsidRDefault="006D0581" w:rsidP="00003761">
      <w:pPr>
        <w:autoSpaceDE w:val="0"/>
        <w:autoSpaceDN w:val="0"/>
        <w:adjustRightInd w:val="0"/>
        <w:jc w:val="both"/>
        <w:rPr>
          <w:rFonts w:ascii="Arial" w:hAnsi="Arial" w:cs="Arial"/>
          <w:b/>
          <w:spacing w:val="-1"/>
          <w:sz w:val="20"/>
          <w:szCs w:val="20"/>
        </w:rPr>
      </w:pPr>
    </w:p>
    <w:p w14:paraId="4BF040BA" w14:textId="510885FD" w:rsidR="00E65B24" w:rsidRDefault="00E65B24" w:rsidP="00003761">
      <w:pPr>
        <w:autoSpaceDE w:val="0"/>
        <w:autoSpaceDN w:val="0"/>
        <w:adjustRightInd w:val="0"/>
        <w:jc w:val="both"/>
        <w:rPr>
          <w:rFonts w:ascii="Arial" w:hAnsi="Arial" w:cs="Arial"/>
          <w:b/>
          <w:spacing w:val="-1"/>
          <w:sz w:val="20"/>
          <w:szCs w:val="20"/>
        </w:rPr>
      </w:pPr>
    </w:p>
    <w:p w14:paraId="4F091160" w14:textId="77777777" w:rsidR="00E65B24" w:rsidRDefault="00E65B24" w:rsidP="00003761">
      <w:pPr>
        <w:autoSpaceDE w:val="0"/>
        <w:autoSpaceDN w:val="0"/>
        <w:adjustRightInd w:val="0"/>
        <w:jc w:val="both"/>
        <w:rPr>
          <w:rFonts w:ascii="Arial" w:hAnsi="Arial" w:cs="Arial"/>
          <w:b/>
          <w:spacing w:val="-1"/>
          <w:sz w:val="20"/>
          <w:szCs w:val="20"/>
        </w:rPr>
      </w:pPr>
    </w:p>
    <w:p w14:paraId="16EEC3D7" w14:textId="77777777" w:rsidR="006D0581" w:rsidRDefault="006D0581" w:rsidP="00003761">
      <w:pPr>
        <w:autoSpaceDE w:val="0"/>
        <w:autoSpaceDN w:val="0"/>
        <w:adjustRightInd w:val="0"/>
        <w:jc w:val="both"/>
        <w:rPr>
          <w:rFonts w:ascii="Arial" w:hAnsi="Arial" w:cs="Arial"/>
          <w:b/>
          <w:spacing w:val="-1"/>
          <w:sz w:val="20"/>
          <w:szCs w:val="20"/>
        </w:rPr>
      </w:pPr>
    </w:p>
    <w:tbl>
      <w:tblPr>
        <w:tblW w:w="6337" w:type="dxa"/>
        <w:tblInd w:w="108" w:type="dxa"/>
        <w:tblLook w:val="04A0" w:firstRow="1" w:lastRow="0" w:firstColumn="1" w:lastColumn="0" w:noHBand="0" w:noVBand="1"/>
      </w:tblPr>
      <w:tblGrid>
        <w:gridCol w:w="3578"/>
        <w:gridCol w:w="1341"/>
        <w:gridCol w:w="1418"/>
      </w:tblGrid>
      <w:tr w:rsidR="006D0581" w14:paraId="16EEC3DB" w14:textId="77777777" w:rsidTr="00916035">
        <w:trPr>
          <w:trHeight w:val="411"/>
        </w:trPr>
        <w:tc>
          <w:tcPr>
            <w:tcW w:w="3578" w:type="dxa"/>
            <w:tcBorders>
              <w:top w:val="nil"/>
              <w:left w:val="nil"/>
              <w:bottom w:val="nil"/>
              <w:right w:val="nil"/>
            </w:tcBorders>
            <w:shd w:val="clear" w:color="000000" w:fill="FFFFFF"/>
            <w:vAlign w:val="center"/>
            <w:hideMark/>
          </w:tcPr>
          <w:p w14:paraId="16EEC3D8" w14:textId="77777777" w:rsidR="006D0581" w:rsidRDefault="006D0581">
            <w:pPr>
              <w:rPr>
                <w:rFonts w:ascii="Tahoma" w:hAnsi="Tahoma" w:cs="Tahoma"/>
                <w:b/>
                <w:bCs/>
                <w:sz w:val="18"/>
                <w:szCs w:val="18"/>
              </w:rPr>
            </w:pPr>
            <w:r>
              <w:rPr>
                <w:rFonts w:ascii="Tahoma" w:hAnsi="Tahoma" w:cs="Tahoma"/>
                <w:b/>
                <w:bCs/>
                <w:sz w:val="18"/>
                <w:szCs w:val="18"/>
              </w:rPr>
              <w:t>Παραδοχές</w:t>
            </w:r>
          </w:p>
        </w:tc>
        <w:tc>
          <w:tcPr>
            <w:tcW w:w="1341" w:type="dxa"/>
            <w:tcBorders>
              <w:top w:val="nil"/>
              <w:left w:val="nil"/>
              <w:bottom w:val="single" w:sz="4" w:space="0" w:color="auto"/>
              <w:right w:val="nil"/>
            </w:tcBorders>
            <w:shd w:val="clear" w:color="000000" w:fill="FFFFFF"/>
            <w:vAlign w:val="center"/>
            <w:hideMark/>
          </w:tcPr>
          <w:p w14:paraId="16EEC3D9" w14:textId="77777777" w:rsidR="006D0581" w:rsidRDefault="006D0581">
            <w:pPr>
              <w:jc w:val="right"/>
              <w:rPr>
                <w:rFonts w:ascii="Tahoma" w:hAnsi="Tahoma" w:cs="Tahoma"/>
                <w:b/>
                <w:bCs/>
                <w:sz w:val="18"/>
                <w:szCs w:val="18"/>
              </w:rPr>
            </w:pPr>
            <w:r>
              <w:rPr>
                <w:rFonts w:ascii="Tahoma" w:hAnsi="Tahoma" w:cs="Tahoma"/>
                <w:b/>
                <w:bCs/>
                <w:sz w:val="18"/>
                <w:szCs w:val="18"/>
              </w:rPr>
              <w:t>31/12/2017</w:t>
            </w:r>
          </w:p>
        </w:tc>
        <w:tc>
          <w:tcPr>
            <w:tcW w:w="1418" w:type="dxa"/>
            <w:tcBorders>
              <w:top w:val="nil"/>
              <w:left w:val="nil"/>
              <w:bottom w:val="single" w:sz="4" w:space="0" w:color="auto"/>
              <w:right w:val="nil"/>
            </w:tcBorders>
            <w:shd w:val="clear" w:color="000000" w:fill="FFFFFF"/>
            <w:vAlign w:val="center"/>
            <w:hideMark/>
          </w:tcPr>
          <w:p w14:paraId="16EEC3DA" w14:textId="77777777" w:rsidR="006D0581" w:rsidRDefault="006D0581">
            <w:pPr>
              <w:jc w:val="right"/>
              <w:rPr>
                <w:rFonts w:ascii="Tahoma" w:hAnsi="Tahoma" w:cs="Tahoma"/>
                <w:b/>
                <w:bCs/>
                <w:sz w:val="18"/>
                <w:szCs w:val="18"/>
              </w:rPr>
            </w:pPr>
            <w:r>
              <w:rPr>
                <w:rFonts w:ascii="Tahoma" w:hAnsi="Tahoma" w:cs="Tahoma"/>
                <w:b/>
                <w:bCs/>
                <w:sz w:val="18"/>
                <w:szCs w:val="18"/>
              </w:rPr>
              <w:t>31/12/2016</w:t>
            </w:r>
          </w:p>
        </w:tc>
      </w:tr>
      <w:tr w:rsidR="006D0581" w14:paraId="16EEC3DF" w14:textId="77777777" w:rsidTr="00916035">
        <w:trPr>
          <w:trHeight w:val="212"/>
        </w:trPr>
        <w:tc>
          <w:tcPr>
            <w:tcW w:w="3578" w:type="dxa"/>
            <w:tcBorders>
              <w:top w:val="nil"/>
              <w:left w:val="nil"/>
              <w:bottom w:val="nil"/>
              <w:right w:val="nil"/>
            </w:tcBorders>
            <w:shd w:val="clear" w:color="000000" w:fill="FFFFFF"/>
            <w:vAlign w:val="center"/>
            <w:hideMark/>
          </w:tcPr>
          <w:p w14:paraId="16EEC3DC" w14:textId="77777777" w:rsidR="006D0581" w:rsidRDefault="006D0581">
            <w:pPr>
              <w:rPr>
                <w:rFonts w:ascii="Tahoma" w:hAnsi="Tahoma" w:cs="Tahoma"/>
                <w:sz w:val="18"/>
                <w:szCs w:val="18"/>
              </w:rPr>
            </w:pPr>
            <w:r>
              <w:rPr>
                <w:rFonts w:ascii="Tahoma" w:hAnsi="Tahoma" w:cs="Tahoma"/>
                <w:sz w:val="18"/>
                <w:szCs w:val="18"/>
              </w:rPr>
              <w:t>Επιτόκιο προεξόφλησης</w:t>
            </w:r>
          </w:p>
        </w:tc>
        <w:tc>
          <w:tcPr>
            <w:tcW w:w="1341" w:type="dxa"/>
            <w:tcBorders>
              <w:top w:val="single" w:sz="4" w:space="0" w:color="auto"/>
              <w:left w:val="nil"/>
              <w:bottom w:val="nil"/>
              <w:right w:val="nil"/>
            </w:tcBorders>
            <w:shd w:val="clear" w:color="000000" w:fill="FFFFFF"/>
            <w:noWrap/>
            <w:vAlign w:val="center"/>
            <w:hideMark/>
          </w:tcPr>
          <w:p w14:paraId="16EEC3DD" w14:textId="77777777" w:rsidR="006D0581" w:rsidRDefault="006D0581">
            <w:pPr>
              <w:jc w:val="right"/>
              <w:rPr>
                <w:rFonts w:ascii="Tahoma" w:hAnsi="Tahoma" w:cs="Tahoma"/>
                <w:sz w:val="18"/>
                <w:szCs w:val="18"/>
              </w:rPr>
            </w:pPr>
            <w:r>
              <w:rPr>
                <w:rFonts w:ascii="Tahoma" w:hAnsi="Tahoma" w:cs="Tahoma"/>
                <w:sz w:val="18"/>
                <w:szCs w:val="18"/>
              </w:rPr>
              <w:t>1,30%</w:t>
            </w:r>
          </w:p>
        </w:tc>
        <w:tc>
          <w:tcPr>
            <w:tcW w:w="1418" w:type="dxa"/>
            <w:tcBorders>
              <w:top w:val="single" w:sz="4" w:space="0" w:color="auto"/>
              <w:left w:val="nil"/>
              <w:bottom w:val="nil"/>
              <w:right w:val="nil"/>
            </w:tcBorders>
            <w:shd w:val="clear" w:color="000000" w:fill="FFFFFF"/>
            <w:noWrap/>
            <w:vAlign w:val="center"/>
            <w:hideMark/>
          </w:tcPr>
          <w:p w14:paraId="16EEC3DE" w14:textId="77777777" w:rsidR="006D0581" w:rsidRDefault="006D0581">
            <w:pPr>
              <w:jc w:val="right"/>
              <w:rPr>
                <w:rFonts w:ascii="Tahoma" w:hAnsi="Tahoma" w:cs="Tahoma"/>
                <w:sz w:val="18"/>
                <w:szCs w:val="18"/>
              </w:rPr>
            </w:pPr>
            <w:r>
              <w:rPr>
                <w:rFonts w:ascii="Tahoma" w:hAnsi="Tahoma" w:cs="Tahoma"/>
                <w:sz w:val="18"/>
                <w:szCs w:val="18"/>
              </w:rPr>
              <w:t>1,30%</w:t>
            </w:r>
          </w:p>
        </w:tc>
      </w:tr>
      <w:tr w:rsidR="006D0581" w14:paraId="16EEC3E3" w14:textId="77777777" w:rsidTr="00916035">
        <w:trPr>
          <w:trHeight w:val="198"/>
        </w:trPr>
        <w:tc>
          <w:tcPr>
            <w:tcW w:w="3578" w:type="dxa"/>
            <w:tcBorders>
              <w:top w:val="nil"/>
              <w:left w:val="nil"/>
              <w:bottom w:val="nil"/>
              <w:right w:val="nil"/>
            </w:tcBorders>
            <w:shd w:val="clear" w:color="000000" w:fill="FFFFFF"/>
            <w:vAlign w:val="center"/>
            <w:hideMark/>
          </w:tcPr>
          <w:p w14:paraId="16EEC3E0" w14:textId="77777777" w:rsidR="006D0581" w:rsidRDefault="006D0581">
            <w:pPr>
              <w:rPr>
                <w:rFonts w:ascii="Tahoma" w:hAnsi="Tahoma" w:cs="Tahoma"/>
                <w:sz w:val="18"/>
                <w:szCs w:val="18"/>
              </w:rPr>
            </w:pPr>
            <w:r>
              <w:rPr>
                <w:rFonts w:ascii="Tahoma" w:hAnsi="Tahoma" w:cs="Tahoma"/>
                <w:sz w:val="18"/>
                <w:szCs w:val="18"/>
              </w:rPr>
              <w:t>Μελλοντικές αυξήσεις μισθών</w:t>
            </w:r>
          </w:p>
        </w:tc>
        <w:tc>
          <w:tcPr>
            <w:tcW w:w="1341" w:type="dxa"/>
            <w:tcBorders>
              <w:top w:val="nil"/>
              <w:left w:val="nil"/>
              <w:bottom w:val="nil"/>
              <w:right w:val="nil"/>
            </w:tcBorders>
            <w:shd w:val="clear" w:color="000000" w:fill="FFFFFF"/>
            <w:noWrap/>
            <w:vAlign w:val="center"/>
            <w:hideMark/>
          </w:tcPr>
          <w:p w14:paraId="16EEC3E1" w14:textId="77777777" w:rsidR="006D0581" w:rsidRDefault="006D0581">
            <w:pPr>
              <w:jc w:val="right"/>
              <w:rPr>
                <w:rFonts w:ascii="Tahoma" w:hAnsi="Tahoma" w:cs="Tahoma"/>
                <w:sz w:val="18"/>
                <w:szCs w:val="18"/>
              </w:rPr>
            </w:pPr>
            <w:r>
              <w:rPr>
                <w:rFonts w:ascii="Tahoma" w:hAnsi="Tahoma" w:cs="Tahoma"/>
                <w:sz w:val="18"/>
                <w:szCs w:val="18"/>
              </w:rPr>
              <w:t>1,00%</w:t>
            </w:r>
          </w:p>
        </w:tc>
        <w:tc>
          <w:tcPr>
            <w:tcW w:w="1418" w:type="dxa"/>
            <w:tcBorders>
              <w:top w:val="nil"/>
              <w:left w:val="nil"/>
              <w:bottom w:val="nil"/>
              <w:right w:val="nil"/>
            </w:tcBorders>
            <w:shd w:val="clear" w:color="000000" w:fill="FFFFFF"/>
            <w:noWrap/>
            <w:vAlign w:val="center"/>
            <w:hideMark/>
          </w:tcPr>
          <w:p w14:paraId="16EEC3E2" w14:textId="77777777" w:rsidR="006D0581" w:rsidRDefault="006D0581">
            <w:pPr>
              <w:jc w:val="right"/>
              <w:rPr>
                <w:rFonts w:ascii="Tahoma" w:hAnsi="Tahoma" w:cs="Tahoma"/>
                <w:sz w:val="18"/>
                <w:szCs w:val="18"/>
              </w:rPr>
            </w:pPr>
            <w:r>
              <w:rPr>
                <w:rFonts w:ascii="Tahoma" w:hAnsi="Tahoma" w:cs="Tahoma"/>
                <w:sz w:val="18"/>
                <w:szCs w:val="18"/>
              </w:rPr>
              <w:t>1,00%</w:t>
            </w:r>
          </w:p>
        </w:tc>
      </w:tr>
      <w:tr w:rsidR="006D0581" w14:paraId="16EEC3E7" w14:textId="77777777" w:rsidTr="00916035">
        <w:trPr>
          <w:trHeight w:val="69"/>
        </w:trPr>
        <w:tc>
          <w:tcPr>
            <w:tcW w:w="3578" w:type="dxa"/>
            <w:tcBorders>
              <w:top w:val="nil"/>
              <w:left w:val="nil"/>
              <w:bottom w:val="nil"/>
              <w:right w:val="nil"/>
            </w:tcBorders>
            <w:shd w:val="clear" w:color="000000" w:fill="FFFFFF"/>
            <w:vAlign w:val="center"/>
            <w:hideMark/>
          </w:tcPr>
          <w:p w14:paraId="16EEC3E4" w14:textId="77777777" w:rsidR="006D0581" w:rsidRDefault="006D0581">
            <w:pPr>
              <w:rPr>
                <w:rFonts w:ascii="Tahoma" w:hAnsi="Tahoma" w:cs="Tahoma"/>
                <w:sz w:val="18"/>
                <w:szCs w:val="18"/>
              </w:rPr>
            </w:pPr>
            <w:r>
              <w:rPr>
                <w:rFonts w:ascii="Tahoma" w:hAnsi="Tahoma" w:cs="Tahoma"/>
                <w:sz w:val="18"/>
                <w:szCs w:val="18"/>
              </w:rPr>
              <w:t>Πληθωρισμός</w:t>
            </w:r>
          </w:p>
        </w:tc>
        <w:tc>
          <w:tcPr>
            <w:tcW w:w="1341" w:type="dxa"/>
            <w:tcBorders>
              <w:top w:val="nil"/>
              <w:left w:val="nil"/>
              <w:bottom w:val="nil"/>
              <w:right w:val="nil"/>
            </w:tcBorders>
            <w:shd w:val="clear" w:color="000000" w:fill="FFFFFF"/>
            <w:noWrap/>
            <w:vAlign w:val="center"/>
            <w:hideMark/>
          </w:tcPr>
          <w:p w14:paraId="16EEC3E5" w14:textId="77777777" w:rsidR="006D0581" w:rsidRDefault="006D0581">
            <w:pPr>
              <w:jc w:val="right"/>
              <w:rPr>
                <w:rFonts w:ascii="Tahoma" w:hAnsi="Tahoma" w:cs="Tahoma"/>
                <w:sz w:val="18"/>
                <w:szCs w:val="18"/>
              </w:rPr>
            </w:pPr>
            <w:r>
              <w:rPr>
                <w:rFonts w:ascii="Tahoma" w:hAnsi="Tahoma" w:cs="Tahoma"/>
                <w:sz w:val="18"/>
                <w:szCs w:val="18"/>
              </w:rPr>
              <w:t>1,75%</w:t>
            </w:r>
          </w:p>
        </w:tc>
        <w:tc>
          <w:tcPr>
            <w:tcW w:w="1418" w:type="dxa"/>
            <w:tcBorders>
              <w:top w:val="nil"/>
              <w:left w:val="nil"/>
              <w:bottom w:val="nil"/>
              <w:right w:val="nil"/>
            </w:tcBorders>
            <w:shd w:val="clear" w:color="000000" w:fill="FFFFFF"/>
            <w:noWrap/>
            <w:vAlign w:val="center"/>
            <w:hideMark/>
          </w:tcPr>
          <w:p w14:paraId="16EEC3E6" w14:textId="77777777" w:rsidR="006D0581" w:rsidRDefault="006D0581">
            <w:pPr>
              <w:jc w:val="right"/>
              <w:rPr>
                <w:rFonts w:ascii="Tahoma" w:hAnsi="Tahoma" w:cs="Tahoma"/>
                <w:sz w:val="18"/>
                <w:szCs w:val="18"/>
              </w:rPr>
            </w:pPr>
            <w:r>
              <w:rPr>
                <w:rFonts w:ascii="Tahoma" w:hAnsi="Tahoma" w:cs="Tahoma"/>
                <w:sz w:val="18"/>
                <w:szCs w:val="18"/>
              </w:rPr>
              <w:t>1,75%</w:t>
            </w:r>
          </w:p>
        </w:tc>
      </w:tr>
      <w:tr w:rsidR="006D0581" w14:paraId="16EEC3EB" w14:textId="77777777" w:rsidTr="00916035">
        <w:trPr>
          <w:trHeight w:val="217"/>
        </w:trPr>
        <w:tc>
          <w:tcPr>
            <w:tcW w:w="3578" w:type="dxa"/>
            <w:tcBorders>
              <w:top w:val="nil"/>
              <w:left w:val="nil"/>
              <w:bottom w:val="nil"/>
              <w:right w:val="nil"/>
            </w:tcBorders>
            <w:shd w:val="clear" w:color="000000" w:fill="FFFFFF"/>
            <w:vAlign w:val="center"/>
            <w:hideMark/>
          </w:tcPr>
          <w:p w14:paraId="16EEC3E8" w14:textId="77777777" w:rsidR="006D0581" w:rsidRDefault="006D0581">
            <w:pPr>
              <w:rPr>
                <w:rFonts w:ascii="Tahoma" w:hAnsi="Tahoma" w:cs="Tahoma"/>
                <w:sz w:val="18"/>
                <w:szCs w:val="18"/>
              </w:rPr>
            </w:pPr>
            <w:r>
              <w:rPr>
                <w:rFonts w:ascii="Tahoma" w:hAnsi="Tahoma" w:cs="Tahoma"/>
                <w:sz w:val="18"/>
                <w:szCs w:val="18"/>
              </w:rPr>
              <w:t>Διάρκεια υποχρεώσεων</w:t>
            </w:r>
          </w:p>
        </w:tc>
        <w:tc>
          <w:tcPr>
            <w:tcW w:w="1341" w:type="dxa"/>
            <w:tcBorders>
              <w:top w:val="nil"/>
              <w:left w:val="nil"/>
              <w:bottom w:val="nil"/>
              <w:right w:val="nil"/>
            </w:tcBorders>
            <w:shd w:val="clear" w:color="000000" w:fill="FFFFFF"/>
            <w:noWrap/>
            <w:vAlign w:val="center"/>
            <w:hideMark/>
          </w:tcPr>
          <w:p w14:paraId="16EEC3E9" w14:textId="77777777" w:rsidR="006D0581" w:rsidRDefault="006D0581">
            <w:pPr>
              <w:jc w:val="right"/>
              <w:rPr>
                <w:rFonts w:ascii="Tahoma" w:hAnsi="Tahoma" w:cs="Tahoma"/>
                <w:sz w:val="18"/>
                <w:szCs w:val="18"/>
              </w:rPr>
            </w:pPr>
            <w:r>
              <w:rPr>
                <w:rFonts w:ascii="Tahoma" w:hAnsi="Tahoma" w:cs="Tahoma"/>
                <w:sz w:val="18"/>
                <w:szCs w:val="18"/>
              </w:rPr>
              <w:t>13,29</w:t>
            </w:r>
          </w:p>
        </w:tc>
        <w:tc>
          <w:tcPr>
            <w:tcW w:w="1418" w:type="dxa"/>
            <w:tcBorders>
              <w:top w:val="nil"/>
              <w:left w:val="nil"/>
              <w:bottom w:val="nil"/>
              <w:right w:val="nil"/>
            </w:tcBorders>
            <w:shd w:val="clear" w:color="000000" w:fill="FFFFFF"/>
            <w:noWrap/>
            <w:vAlign w:val="center"/>
            <w:hideMark/>
          </w:tcPr>
          <w:p w14:paraId="16EEC3EA" w14:textId="77777777" w:rsidR="006D0581" w:rsidRDefault="006D0581">
            <w:pPr>
              <w:jc w:val="right"/>
              <w:rPr>
                <w:rFonts w:ascii="Tahoma" w:hAnsi="Tahoma" w:cs="Tahoma"/>
                <w:sz w:val="18"/>
                <w:szCs w:val="18"/>
              </w:rPr>
            </w:pPr>
            <w:r>
              <w:rPr>
                <w:rFonts w:ascii="Tahoma" w:hAnsi="Tahoma" w:cs="Tahoma"/>
                <w:sz w:val="18"/>
                <w:szCs w:val="18"/>
              </w:rPr>
              <w:t>13,88</w:t>
            </w:r>
          </w:p>
        </w:tc>
      </w:tr>
    </w:tbl>
    <w:p w14:paraId="16EEC3EC" w14:textId="3392A875" w:rsidR="0096517C" w:rsidRDefault="0096517C" w:rsidP="00003761">
      <w:pPr>
        <w:autoSpaceDE w:val="0"/>
        <w:autoSpaceDN w:val="0"/>
        <w:adjustRightInd w:val="0"/>
        <w:jc w:val="both"/>
        <w:rPr>
          <w:rFonts w:ascii="Arial" w:hAnsi="Arial" w:cs="Arial"/>
          <w:b/>
          <w:spacing w:val="-1"/>
          <w:sz w:val="20"/>
          <w:szCs w:val="20"/>
          <w:highlight w:val="yellow"/>
        </w:rPr>
      </w:pPr>
    </w:p>
    <w:p w14:paraId="7BA4A7BF" w14:textId="77777777" w:rsidR="00E65B24" w:rsidRDefault="00E65B24" w:rsidP="00003761">
      <w:pPr>
        <w:autoSpaceDE w:val="0"/>
        <w:autoSpaceDN w:val="0"/>
        <w:adjustRightInd w:val="0"/>
        <w:jc w:val="both"/>
        <w:rPr>
          <w:rFonts w:ascii="Arial" w:hAnsi="Arial" w:cs="Arial"/>
          <w:b/>
          <w:spacing w:val="-1"/>
          <w:sz w:val="20"/>
          <w:szCs w:val="20"/>
          <w:highlight w:val="yellow"/>
        </w:rPr>
      </w:pPr>
    </w:p>
    <w:tbl>
      <w:tblPr>
        <w:tblW w:w="10144" w:type="dxa"/>
        <w:tblLook w:val="04A0" w:firstRow="1" w:lastRow="0" w:firstColumn="1" w:lastColumn="0" w:noHBand="0" w:noVBand="1"/>
      </w:tblPr>
      <w:tblGrid>
        <w:gridCol w:w="4101"/>
        <w:gridCol w:w="1065"/>
        <w:gridCol w:w="1739"/>
        <w:gridCol w:w="1607"/>
        <w:gridCol w:w="1632"/>
      </w:tblGrid>
      <w:tr w:rsidR="006D0581" w:rsidRPr="006D0581" w14:paraId="16EEC3F0" w14:textId="77777777" w:rsidTr="00916035">
        <w:trPr>
          <w:trHeight w:val="406"/>
        </w:trPr>
        <w:tc>
          <w:tcPr>
            <w:tcW w:w="4114" w:type="dxa"/>
            <w:tcBorders>
              <w:top w:val="single" w:sz="4" w:space="0" w:color="auto"/>
              <w:left w:val="nil"/>
              <w:bottom w:val="nil"/>
              <w:right w:val="nil"/>
            </w:tcBorders>
            <w:shd w:val="clear" w:color="000000" w:fill="FFFFFF"/>
            <w:vAlign w:val="center"/>
            <w:hideMark/>
          </w:tcPr>
          <w:p w14:paraId="16EEC3ED" w14:textId="77777777" w:rsidR="006D0581" w:rsidRPr="006D0581" w:rsidRDefault="006D0581">
            <w:pPr>
              <w:rPr>
                <w:rFonts w:ascii="Tahoma" w:hAnsi="Tahoma" w:cs="Tahoma"/>
                <w:sz w:val="16"/>
                <w:szCs w:val="16"/>
              </w:rPr>
            </w:pPr>
            <w:r w:rsidRPr="006D0581">
              <w:rPr>
                <w:rFonts w:ascii="Tahoma" w:hAnsi="Tahoma" w:cs="Tahoma"/>
                <w:sz w:val="16"/>
                <w:szCs w:val="16"/>
              </w:rPr>
              <w:t> </w:t>
            </w:r>
          </w:p>
        </w:tc>
        <w:tc>
          <w:tcPr>
            <w:tcW w:w="1052" w:type="dxa"/>
            <w:tcBorders>
              <w:top w:val="single" w:sz="4" w:space="0" w:color="auto"/>
              <w:left w:val="nil"/>
              <w:bottom w:val="nil"/>
              <w:right w:val="nil"/>
            </w:tcBorders>
            <w:shd w:val="clear" w:color="000000" w:fill="FFFFFF"/>
            <w:vAlign w:val="center"/>
            <w:hideMark/>
          </w:tcPr>
          <w:p w14:paraId="16EEC3EE" w14:textId="77777777" w:rsidR="006D0581" w:rsidRPr="006D0581" w:rsidRDefault="006D0581">
            <w:pPr>
              <w:rPr>
                <w:rFonts w:ascii="Tahoma" w:hAnsi="Tahoma" w:cs="Tahoma"/>
                <w:sz w:val="16"/>
                <w:szCs w:val="16"/>
              </w:rPr>
            </w:pPr>
            <w:r w:rsidRPr="006D0581">
              <w:rPr>
                <w:rFonts w:ascii="Tahoma" w:hAnsi="Tahoma" w:cs="Tahoma"/>
                <w:sz w:val="16"/>
                <w:szCs w:val="16"/>
              </w:rPr>
              <w:t> </w:t>
            </w:r>
          </w:p>
        </w:tc>
        <w:tc>
          <w:tcPr>
            <w:tcW w:w="4978" w:type="dxa"/>
            <w:gridSpan w:val="3"/>
            <w:tcBorders>
              <w:top w:val="single" w:sz="4" w:space="0" w:color="auto"/>
              <w:left w:val="nil"/>
              <w:bottom w:val="single" w:sz="4" w:space="0" w:color="auto"/>
              <w:right w:val="nil"/>
            </w:tcBorders>
            <w:shd w:val="clear" w:color="000000" w:fill="FFFFFF"/>
            <w:noWrap/>
            <w:vAlign w:val="center"/>
            <w:hideMark/>
          </w:tcPr>
          <w:p w14:paraId="16EEC3EF" w14:textId="77777777" w:rsidR="006D0581" w:rsidRPr="006D0581" w:rsidRDefault="006D0581">
            <w:pPr>
              <w:jc w:val="center"/>
              <w:rPr>
                <w:rFonts w:ascii="Tahoma" w:hAnsi="Tahoma" w:cs="Tahoma"/>
                <w:b/>
                <w:bCs/>
                <w:sz w:val="16"/>
                <w:szCs w:val="16"/>
              </w:rPr>
            </w:pPr>
            <w:r w:rsidRPr="006D0581">
              <w:rPr>
                <w:rFonts w:ascii="Tahoma" w:hAnsi="Tahoma" w:cs="Tahoma"/>
                <w:b/>
                <w:bCs/>
                <w:sz w:val="16"/>
                <w:szCs w:val="16"/>
              </w:rPr>
              <w:t>Ν. 2112/1920</w:t>
            </w:r>
          </w:p>
        </w:tc>
      </w:tr>
      <w:tr w:rsidR="006D0581" w:rsidRPr="006D0581" w14:paraId="16EEC3F6" w14:textId="77777777" w:rsidTr="00916035">
        <w:trPr>
          <w:trHeight w:val="703"/>
        </w:trPr>
        <w:tc>
          <w:tcPr>
            <w:tcW w:w="4114" w:type="dxa"/>
            <w:tcBorders>
              <w:top w:val="nil"/>
              <w:left w:val="nil"/>
              <w:bottom w:val="single" w:sz="4" w:space="0" w:color="auto"/>
              <w:right w:val="nil"/>
            </w:tcBorders>
            <w:shd w:val="clear" w:color="000000" w:fill="FFFFFF"/>
            <w:vAlign w:val="center"/>
            <w:hideMark/>
          </w:tcPr>
          <w:p w14:paraId="16EEC3F1" w14:textId="77777777" w:rsidR="006D0581" w:rsidRPr="006D0581" w:rsidRDefault="006D0581">
            <w:pPr>
              <w:rPr>
                <w:rFonts w:ascii="Tahoma" w:hAnsi="Tahoma" w:cs="Tahoma"/>
                <w:b/>
                <w:bCs/>
                <w:sz w:val="16"/>
                <w:szCs w:val="16"/>
              </w:rPr>
            </w:pPr>
            <w:r w:rsidRPr="006D0581">
              <w:rPr>
                <w:rFonts w:ascii="Tahoma" w:hAnsi="Tahoma" w:cs="Tahoma"/>
                <w:b/>
                <w:bCs/>
                <w:sz w:val="16"/>
                <w:szCs w:val="16"/>
              </w:rPr>
              <w:t>Σενάρια Ευαισθησίας Χρησιμοποιούμενων Υποθέσεων</w:t>
            </w:r>
          </w:p>
        </w:tc>
        <w:tc>
          <w:tcPr>
            <w:tcW w:w="1052" w:type="dxa"/>
            <w:tcBorders>
              <w:top w:val="nil"/>
              <w:left w:val="nil"/>
              <w:bottom w:val="single" w:sz="4" w:space="0" w:color="auto"/>
              <w:right w:val="nil"/>
            </w:tcBorders>
            <w:shd w:val="clear" w:color="000000" w:fill="FFFFFF"/>
            <w:noWrap/>
            <w:vAlign w:val="center"/>
            <w:hideMark/>
          </w:tcPr>
          <w:p w14:paraId="16EEC3F2" w14:textId="77777777" w:rsidR="006D0581" w:rsidRPr="006D0581" w:rsidRDefault="006D0581">
            <w:pPr>
              <w:jc w:val="center"/>
              <w:rPr>
                <w:rFonts w:ascii="Tahoma" w:hAnsi="Tahoma" w:cs="Tahoma"/>
                <w:b/>
                <w:bCs/>
                <w:sz w:val="16"/>
                <w:szCs w:val="16"/>
              </w:rPr>
            </w:pPr>
            <w:r w:rsidRPr="006D0581">
              <w:rPr>
                <w:rFonts w:ascii="Tahoma" w:hAnsi="Tahoma" w:cs="Tahoma"/>
                <w:b/>
                <w:bCs/>
                <w:sz w:val="16"/>
                <w:szCs w:val="16"/>
              </w:rPr>
              <w:t>% μεταβολής</w:t>
            </w:r>
          </w:p>
        </w:tc>
        <w:tc>
          <w:tcPr>
            <w:tcW w:w="1739" w:type="dxa"/>
            <w:tcBorders>
              <w:top w:val="nil"/>
              <w:left w:val="nil"/>
              <w:bottom w:val="single" w:sz="4" w:space="0" w:color="auto"/>
              <w:right w:val="nil"/>
            </w:tcBorders>
            <w:shd w:val="clear" w:color="000000" w:fill="FFFFFF"/>
            <w:vAlign w:val="center"/>
            <w:hideMark/>
          </w:tcPr>
          <w:p w14:paraId="16EEC3F3" w14:textId="77777777" w:rsidR="006D0581" w:rsidRPr="006D0581" w:rsidRDefault="006D0581">
            <w:pPr>
              <w:jc w:val="center"/>
              <w:rPr>
                <w:rFonts w:ascii="Tahoma" w:hAnsi="Tahoma" w:cs="Tahoma"/>
                <w:b/>
                <w:bCs/>
                <w:sz w:val="16"/>
                <w:szCs w:val="16"/>
              </w:rPr>
            </w:pPr>
            <w:r w:rsidRPr="006D0581">
              <w:rPr>
                <w:rFonts w:ascii="Tahoma" w:hAnsi="Tahoma" w:cs="Tahoma"/>
                <w:b/>
                <w:bCs/>
                <w:sz w:val="16"/>
                <w:szCs w:val="16"/>
              </w:rPr>
              <w:t>% Διαφορά στην Π.Α. Υποχρεώσεων</w:t>
            </w:r>
          </w:p>
        </w:tc>
        <w:tc>
          <w:tcPr>
            <w:tcW w:w="1607" w:type="dxa"/>
            <w:tcBorders>
              <w:top w:val="nil"/>
              <w:left w:val="nil"/>
              <w:bottom w:val="single" w:sz="4" w:space="0" w:color="auto"/>
              <w:right w:val="nil"/>
            </w:tcBorders>
            <w:shd w:val="clear" w:color="000000" w:fill="FFFFFF"/>
            <w:vAlign w:val="center"/>
            <w:hideMark/>
          </w:tcPr>
          <w:p w14:paraId="16EEC3F4" w14:textId="77777777" w:rsidR="006D0581" w:rsidRPr="006D0581" w:rsidRDefault="006D0581">
            <w:pPr>
              <w:jc w:val="center"/>
              <w:rPr>
                <w:rFonts w:ascii="Tahoma" w:hAnsi="Tahoma" w:cs="Tahoma"/>
                <w:b/>
                <w:bCs/>
                <w:sz w:val="16"/>
                <w:szCs w:val="16"/>
              </w:rPr>
            </w:pPr>
            <w:r w:rsidRPr="006D0581">
              <w:rPr>
                <w:rFonts w:ascii="Tahoma" w:hAnsi="Tahoma" w:cs="Tahoma"/>
                <w:b/>
                <w:bCs/>
                <w:sz w:val="16"/>
                <w:szCs w:val="16"/>
              </w:rPr>
              <w:t>% Διαφορά στην Π.Α. Υποχρεώσεων</w:t>
            </w:r>
          </w:p>
        </w:tc>
        <w:tc>
          <w:tcPr>
            <w:tcW w:w="1631" w:type="dxa"/>
            <w:tcBorders>
              <w:top w:val="nil"/>
              <w:left w:val="nil"/>
              <w:bottom w:val="single" w:sz="4" w:space="0" w:color="auto"/>
              <w:right w:val="nil"/>
            </w:tcBorders>
            <w:shd w:val="clear" w:color="000000" w:fill="FFFFFF"/>
            <w:vAlign w:val="center"/>
            <w:hideMark/>
          </w:tcPr>
          <w:p w14:paraId="16EEC3F5" w14:textId="77777777" w:rsidR="006D0581" w:rsidRPr="006D0581" w:rsidRDefault="006D0581">
            <w:pPr>
              <w:jc w:val="center"/>
              <w:rPr>
                <w:rFonts w:ascii="Tahoma" w:hAnsi="Tahoma" w:cs="Tahoma"/>
                <w:b/>
                <w:bCs/>
                <w:sz w:val="16"/>
                <w:szCs w:val="16"/>
              </w:rPr>
            </w:pPr>
            <w:r w:rsidRPr="006D0581">
              <w:rPr>
                <w:rFonts w:ascii="Tahoma" w:hAnsi="Tahoma" w:cs="Tahoma"/>
                <w:b/>
                <w:bCs/>
                <w:sz w:val="16"/>
                <w:szCs w:val="16"/>
              </w:rPr>
              <w:t>% Διαφορά στην Π.Α. Υποχρεώσεων</w:t>
            </w:r>
          </w:p>
        </w:tc>
      </w:tr>
      <w:tr w:rsidR="006D0581" w:rsidRPr="006D0581" w14:paraId="16EEC3FC" w14:textId="77777777" w:rsidTr="00916035">
        <w:trPr>
          <w:trHeight w:val="234"/>
        </w:trPr>
        <w:tc>
          <w:tcPr>
            <w:tcW w:w="4114" w:type="dxa"/>
            <w:tcBorders>
              <w:top w:val="nil"/>
              <w:left w:val="nil"/>
              <w:bottom w:val="nil"/>
              <w:right w:val="nil"/>
            </w:tcBorders>
            <w:shd w:val="clear" w:color="000000" w:fill="FFFFFF"/>
            <w:vAlign w:val="center"/>
            <w:hideMark/>
          </w:tcPr>
          <w:p w14:paraId="16EEC3F7" w14:textId="77777777" w:rsidR="006D0581" w:rsidRPr="006D0581" w:rsidRDefault="006D0581">
            <w:pPr>
              <w:rPr>
                <w:rFonts w:ascii="Tahoma" w:hAnsi="Tahoma" w:cs="Tahoma"/>
                <w:sz w:val="16"/>
                <w:szCs w:val="16"/>
              </w:rPr>
            </w:pPr>
            <w:r w:rsidRPr="006D0581">
              <w:rPr>
                <w:rFonts w:ascii="Tahoma" w:hAnsi="Tahoma" w:cs="Tahoma"/>
                <w:sz w:val="16"/>
                <w:szCs w:val="16"/>
              </w:rPr>
              <w:t>Επιτόκιο προεξόφλησης</w:t>
            </w:r>
          </w:p>
        </w:tc>
        <w:tc>
          <w:tcPr>
            <w:tcW w:w="1052" w:type="dxa"/>
            <w:tcBorders>
              <w:top w:val="nil"/>
              <w:left w:val="nil"/>
              <w:bottom w:val="nil"/>
              <w:right w:val="nil"/>
            </w:tcBorders>
            <w:shd w:val="clear" w:color="000000" w:fill="FFFFFF"/>
            <w:noWrap/>
            <w:vAlign w:val="center"/>
            <w:hideMark/>
          </w:tcPr>
          <w:p w14:paraId="16EEC3F8" w14:textId="77777777" w:rsidR="006D0581" w:rsidRPr="006D0581" w:rsidRDefault="006D0581">
            <w:pPr>
              <w:jc w:val="right"/>
              <w:rPr>
                <w:rFonts w:ascii="Tahoma" w:hAnsi="Tahoma" w:cs="Tahoma"/>
                <w:sz w:val="16"/>
                <w:szCs w:val="16"/>
              </w:rPr>
            </w:pPr>
            <w:r w:rsidRPr="006D0581">
              <w:rPr>
                <w:rFonts w:ascii="Tahoma" w:hAnsi="Tahoma" w:cs="Tahoma"/>
                <w:sz w:val="16"/>
                <w:szCs w:val="16"/>
              </w:rPr>
              <w:t>0,50%</w:t>
            </w:r>
          </w:p>
        </w:tc>
        <w:tc>
          <w:tcPr>
            <w:tcW w:w="1739" w:type="dxa"/>
            <w:tcBorders>
              <w:top w:val="nil"/>
              <w:left w:val="nil"/>
              <w:bottom w:val="nil"/>
              <w:right w:val="nil"/>
            </w:tcBorders>
            <w:shd w:val="clear" w:color="000000" w:fill="FFFFFF"/>
            <w:vAlign w:val="center"/>
            <w:hideMark/>
          </w:tcPr>
          <w:p w14:paraId="16EEC3F9" w14:textId="77777777" w:rsidR="006D0581" w:rsidRPr="006D0581" w:rsidRDefault="006D0581">
            <w:pPr>
              <w:jc w:val="center"/>
              <w:rPr>
                <w:rFonts w:ascii="Tahoma" w:hAnsi="Tahoma" w:cs="Tahoma"/>
                <w:sz w:val="16"/>
                <w:szCs w:val="16"/>
              </w:rPr>
            </w:pPr>
            <w:r w:rsidRPr="006D0581">
              <w:rPr>
                <w:rFonts w:ascii="Tahoma" w:hAnsi="Tahoma" w:cs="Tahoma"/>
                <w:sz w:val="16"/>
                <w:szCs w:val="16"/>
              </w:rPr>
              <w:t>-6,2%</w:t>
            </w:r>
          </w:p>
        </w:tc>
        <w:tc>
          <w:tcPr>
            <w:tcW w:w="1607" w:type="dxa"/>
            <w:tcBorders>
              <w:top w:val="nil"/>
              <w:left w:val="nil"/>
              <w:bottom w:val="nil"/>
              <w:right w:val="nil"/>
            </w:tcBorders>
            <w:shd w:val="clear" w:color="000000" w:fill="FFFFFF"/>
            <w:noWrap/>
            <w:vAlign w:val="center"/>
            <w:hideMark/>
          </w:tcPr>
          <w:p w14:paraId="16EEC3FA" w14:textId="77777777" w:rsidR="006D0581" w:rsidRPr="006D0581" w:rsidRDefault="006D0581">
            <w:pPr>
              <w:jc w:val="center"/>
              <w:rPr>
                <w:rFonts w:ascii="Tahoma" w:hAnsi="Tahoma" w:cs="Tahoma"/>
                <w:sz w:val="16"/>
                <w:szCs w:val="16"/>
              </w:rPr>
            </w:pPr>
            <w:r w:rsidRPr="006D0581">
              <w:rPr>
                <w:rFonts w:ascii="Tahoma" w:hAnsi="Tahoma" w:cs="Tahoma"/>
                <w:sz w:val="16"/>
                <w:szCs w:val="16"/>
              </w:rPr>
              <w:t>-6,5%</w:t>
            </w:r>
          </w:p>
        </w:tc>
        <w:tc>
          <w:tcPr>
            <w:tcW w:w="1631" w:type="dxa"/>
            <w:tcBorders>
              <w:top w:val="nil"/>
              <w:left w:val="nil"/>
              <w:bottom w:val="nil"/>
              <w:right w:val="nil"/>
            </w:tcBorders>
            <w:shd w:val="clear" w:color="000000" w:fill="FFFFFF"/>
            <w:noWrap/>
            <w:vAlign w:val="center"/>
            <w:hideMark/>
          </w:tcPr>
          <w:p w14:paraId="16EEC3FB" w14:textId="77777777" w:rsidR="006D0581" w:rsidRPr="006D0581" w:rsidRDefault="006D0581">
            <w:pPr>
              <w:jc w:val="center"/>
              <w:rPr>
                <w:rFonts w:ascii="Tahoma" w:hAnsi="Tahoma" w:cs="Tahoma"/>
                <w:sz w:val="16"/>
                <w:szCs w:val="16"/>
              </w:rPr>
            </w:pPr>
            <w:r w:rsidRPr="006D0581">
              <w:rPr>
                <w:rFonts w:ascii="Tahoma" w:hAnsi="Tahoma" w:cs="Tahoma"/>
                <w:sz w:val="16"/>
                <w:szCs w:val="16"/>
              </w:rPr>
              <w:t>-6,1%</w:t>
            </w:r>
          </w:p>
        </w:tc>
      </w:tr>
      <w:tr w:rsidR="006D0581" w:rsidRPr="006D0581" w14:paraId="16EEC402" w14:textId="77777777" w:rsidTr="00916035">
        <w:trPr>
          <w:trHeight w:val="234"/>
        </w:trPr>
        <w:tc>
          <w:tcPr>
            <w:tcW w:w="4114" w:type="dxa"/>
            <w:tcBorders>
              <w:top w:val="nil"/>
              <w:left w:val="nil"/>
              <w:bottom w:val="nil"/>
              <w:right w:val="nil"/>
            </w:tcBorders>
            <w:shd w:val="clear" w:color="000000" w:fill="FFFFFF"/>
            <w:vAlign w:val="center"/>
            <w:hideMark/>
          </w:tcPr>
          <w:p w14:paraId="16EEC3FD" w14:textId="77777777" w:rsidR="006D0581" w:rsidRPr="006D0581" w:rsidRDefault="006D0581">
            <w:pPr>
              <w:rPr>
                <w:rFonts w:ascii="Tahoma" w:hAnsi="Tahoma" w:cs="Tahoma"/>
                <w:sz w:val="16"/>
                <w:szCs w:val="16"/>
              </w:rPr>
            </w:pPr>
            <w:r w:rsidRPr="006D0581">
              <w:rPr>
                <w:rFonts w:ascii="Tahoma" w:hAnsi="Tahoma" w:cs="Tahoma"/>
                <w:sz w:val="16"/>
                <w:szCs w:val="16"/>
              </w:rPr>
              <w:t>Επιτόκιο προεξόφλησης</w:t>
            </w:r>
          </w:p>
        </w:tc>
        <w:tc>
          <w:tcPr>
            <w:tcW w:w="1052" w:type="dxa"/>
            <w:tcBorders>
              <w:top w:val="nil"/>
              <w:left w:val="nil"/>
              <w:bottom w:val="nil"/>
              <w:right w:val="nil"/>
            </w:tcBorders>
            <w:shd w:val="clear" w:color="000000" w:fill="FFFFFF"/>
            <w:noWrap/>
            <w:vAlign w:val="center"/>
            <w:hideMark/>
          </w:tcPr>
          <w:p w14:paraId="16EEC3FE" w14:textId="77777777" w:rsidR="006D0581" w:rsidRPr="006D0581" w:rsidRDefault="006D0581">
            <w:pPr>
              <w:jc w:val="right"/>
              <w:rPr>
                <w:rFonts w:ascii="Tahoma" w:hAnsi="Tahoma" w:cs="Tahoma"/>
                <w:sz w:val="16"/>
                <w:szCs w:val="16"/>
              </w:rPr>
            </w:pPr>
            <w:r w:rsidRPr="006D0581">
              <w:rPr>
                <w:rFonts w:ascii="Tahoma" w:hAnsi="Tahoma" w:cs="Tahoma"/>
                <w:sz w:val="16"/>
                <w:szCs w:val="16"/>
              </w:rPr>
              <w:t>-0,50%</w:t>
            </w:r>
          </w:p>
        </w:tc>
        <w:tc>
          <w:tcPr>
            <w:tcW w:w="1739" w:type="dxa"/>
            <w:tcBorders>
              <w:top w:val="nil"/>
              <w:left w:val="nil"/>
              <w:bottom w:val="nil"/>
              <w:right w:val="nil"/>
            </w:tcBorders>
            <w:shd w:val="clear" w:color="000000" w:fill="FFFFFF"/>
            <w:vAlign w:val="center"/>
            <w:hideMark/>
          </w:tcPr>
          <w:p w14:paraId="16EEC3FF" w14:textId="77777777" w:rsidR="006D0581" w:rsidRPr="006D0581" w:rsidRDefault="006D0581">
            <w:pPr>
              <w:jc w:val="center"/>
              <w:rPr>
                <w:rFonts w:ascii="Tahoma" w:hAnsi="Tahoma" w:cs="Tahoma"/>
                <w:sz w:val="16"/>
                <w:szCs w:val="16"/>
              </w:rPr>
            </w:pPr>
            <w:r w:rsidRPr="006D0581">
              <w:rPr>
                <w:rFonts w:ascii="Tahoma" w:hAnsi="Tahoma" w:cs="Tahoma"/>
                <w:sz w:val="16"/>
                <w:szCs w:val="16"/>
              </w:rPr>
              <w:t>6,9%</w:t>
            </w:r>
          </w:p>
        </w:tc>
        <w:tc>
          <w:tcPr>
            <w:tcW w:w="1607" w:type="dxa"/>
            <w:tcBorders>
              <w:top w:val="nil"/>
              <w:left w:val="nil"/>
              <w:bottom w:val="nil"/>
              <w:right w:val="nil"/>
            </w:tcBorders>
            <w:shd w:val="clear" w:color="000000" w:fill="FFFFFF"/>
            <w:noWrap/>
            <w:vAlign w:val="center"/>
            <w:hideMark/>
          </w:tcPr>
          <w:p w14:paraId="16EEC400" w14:textId="77777777" w:rsidR="006D0581" w:rsidRPr="006D0581" w:rsidRDefault="006D0581">
            <w:pPr>
              <w:jc w:val="center"/>
              <w:rPr>
                <w:rFonts w:ascii="Tahoma" w:hAnsi="Tahoma" w:cs="Tahoma"/>
                <w:sz w:val="16"/>
                <w:szCs w:val="16"/>
              </w:rPr>
            </w:pPr>
            <w:r w:rsidRPr="006D0581">
              <w:rPr>
                <w:rFonts w:ascii="Tahoma" w:hAnsi="Tahoma" w:cs="Tahoma"/>
                <w:sz w:val="16"/>
                <w:szCs w:val="16"/>
              </w:rPr>
              <w:t>7,2%</w:t>
            </w:r>
          </w:p>
        </w:tc>
        <w:tc>
          <w:tcPr>
            <w:tcW w:w="1631" w:type="dxa"/>
            <w:tcBorders>
              <w:top w:val="nil"/>
              <w:left w:val="nil"/>
              <w:bottom w:val="nil"/>
              <w:right w:val="nil"/>
            </w:tcBorders>
            <w:shd w:val="clear" w:color="000000" w:fill="FFFFFF"/>
            <w:noWrap/>
            <w:vAlign w:val="center"/>
            <w:hideMark/>
          </w:tcPr>
          <w:p w14:paraId="16EEC401" w14:textId="77777777" w:rsidR="006D0581" w:rsidRPr="006D0581" w:rsidRDefault="006D0581">
            <w:pPr>
              <w:jc w:val="center"/>
              <w:rPr>
                <w:rFonts w:ascii="Tahoma" w:hAnsi="Tahoma" w:cs="Tahoma"/>
                <w:sz w:val="16"/>
                <w:szCs w:val="16"/>
              </w:rPr>
            </w:pPr>
            <w:r w:rsidRPr="006D0581">
              <w:rPr>
                <w:rFonts w:ascii="Tahoma" w:hAnsi="Tahoma" w:cs="Tahoma"/>
                <w:sz w:val="16"/>
                <w:szCs w:val="16"/>
              </w:rPr>
              <w:t>6,7%</w:t>
            </w:r>
          </w:p>
        </w:tc>
      </w:tr>
      <w:tr w:rsidR="006D0581" w:rsidRPr="006D0581" w14:paraId="16EEC408" w14:textId="77777777" w:rsidTr="00916035">
        <w:trPr>
          <w:trHeight w:val="234"/>
        </w:trPr>
        <w:tc>
          <w:tcPr>
            <w:tcW w:w="4114" w:type="dxa"/>
            <w:tcBorders>
              <w:top w:val="nil"/>
              <w:left w:val="nil"/>
              <w:bottom w:val="nil"/>
              <w:right w:val="nil"/>
            </w:tcBorders>
            <w:shd w:val="clear" w:color="000000" w:fill="FFFFFF"/>
            <w:vAlign w:val="center"/>
            <w:hideMark/>
          </w:tcPr>
          <w:p w14:paraId="16EEC403" w14:textId="77777777" w:rsidR="006D0581" w:rsidRPr="006D0581" w:rsidRDefault="006D0581">
            <w:pPr>
              <w:rPr>
                <w:rFonts w:ascii="Tahoma" w:hAnsi="Tahoma" w:cs="Tahoma"/>
                <w:sz w:val="16"/>
                <w:szCs w:val="16"/>
              </w:rPr>
            </w:pPr>
            <w:r w:rsidRPr="006D0581">
              <w:rPr>
                <w:rFonts w:ascii="Tahoma" w:hAnsi="Tahoma" w:cs="Tahoma"/>
                <w:sz w:val="16"/>
                <w:szCs w:val="16"/>
              </w:rPr>
              <w:t>Ετήσιος πληθωρισμός</w:t>
            </w:r>
          </w:p>
        </w:tc>
        <w:tc>
          <w:tcPr>
            <w:tcW w:w="1052" w:type="dxa"/>
            <w:tcBorders>
              <w:top w:val="nil"/>
              <w:left w:val="nil"/>
              <w:bottom w:val="nil"/>
              <w:right w:val="nil"/>
            </w:tcBorders>
            <w:shd w:val="clear" w:color="000000" w:fill="FFFFFF"/>
            <w:noWrap/>
            <w:vAlign w:val="center"/>
            <w:hideMark/>
          </w:tcPr>
          <w:p w14:paraId="16EEC404" w14:textId="77777777" w:rsidR="006D0581" w:rsidRPr="006D0581" w:rsidRDefault="006D0581">
            <w:pPr>
              <w:jc w:val="right"/>
              <w:rPr>
                <w:rFonts w:ascii="Tahoma" w:hAnsi="Tahoma" w:cs="Tahoma"/>
                <w:sz w:val="16"/>
                <w:szCs w:val="16"/>
              </w:rPr>
            </w:pPr>
            <w:r w:rsidRPr="006D0581">
              <w:rPr>
                <w:rFonts w:ascii="Tahoma" w:hAnsi="Tahoma" w:cs="Tahoma"/>
                <w:sz w:val="16"/>
                <w:szCs w:val="16"/>
              </w:rPr>
              <w:t>0,50%</w:t>
            </w:r>
          </w:p>
        </w:tc>
        <w:tc>
          <w:tcPr>
            <w:tcW w:w="1739" w:type="dxa"/>
            <w:tcBorders>
              <w:top w:val="nil"/>
              <w:left w:val="nil"/>
              <w:bottom w:val="nil"/>
              <w:right w:val="nil"/>
            </w:tcBorders>
            <w:shd w:val="clear" w:color="000000" w:fill="FFFFFF"/>
            <w:vAlign w:val="center"/>
            <w:hideMark/>
          </w:tcPr>
          <w:p w14:paraId="16EEC405" w14:textId="77777777" w:rsidR="006D0581" w:rsidRPr="006D0581" w:rsidRDefault="006D0581">
            <w:pPr>
              <w:jc w:val="center"/>
              <w:rPr>
                <w:rFonts w:ascii="Tahoma" w:hAnsi="Tahoma" w:cs="Tahoma"/>
                <w:sz w:val="16"/>
                <w:szCs w:val="16"/>
              </w:rPr>
            </w:pPr>
            <w:r w:rsidRPr="006D0581">
              <w:rPr>
                <w:rFonts w:ascii="Tahoma" w:hAnsi="Tahoma" w:cs="Tahoma"/>
                <w:sz w:val="16"/>
                <w:szCs w:val="16"/>
              </w:rPr>
              <w:t>1,0%</w:t>
            </w:r>
          </w:p>
        </w:tc>
        <w:tc>
          <w:tcPr>
            <w:tcW w:w="1607" w:type="dxa"/>
            <w:tcBorders>
              <w:top w:val="nil"/>
              <w:left w:val="nil"/>
              <w:bottom w:val="nil"/>
              <w:right w:val="nil"/>
            </w:tcBorders>
            <w:shd w:val="clear" w:color="000000" w:fill="FFFFFF"/>
            <w:noWrap/>
            <w:vAlign w:val="center"/>
            <w:hideMark/>
          </w:tcPr>
          <w:p w14:paraId="16EEC406" w14:textId="77777777" w:rsidR="006D0581" w:rsidRPr="006D0581" w:rsidRDefault="006D0581">
            <w:pPr>
              <w:jc w:val="center"/>
              <w:rPr>
                <w:rFonts w:ascii="Tahoma" w:hAnsi="Tahoma" w:cs="Tahoma"/>
                <w:sz w:val="16"/>
                <w:szCs w:val="16"/>
              </w:rPr>
            </w:pPr>
            <w:r w:rsidRPr="006D0581">
              <w:rPr>
                <w:rFonts w:ascii="Tahoma" w:hAnsi="Tahoma" w:cs="Tahoma"/>
                <w:sz w:val="16"/>
                <w:szCs w:val="16"/>
              </w:rPr>
              <w:t>0,9%</w:t>
            </w:r>
          </w:p>
        </w:tc>
        <w:tc>
          <w:tcPr>
            <w:tcW w:w="1631" w:type="dxa"/>
            <w:tcBorders>
              <w:top w:val="nil"/>
              <w:left w:val="nil"/>
              <w:bottom w:val="nil"/>
              <w:right w:val="nil"/>
            </w:tcBorders>
            <w:shd w:val="clear" w:color="000000" w:fill="FFFFFF"/>
            <w:noWrap/>
            <w:vAlign w:val="center"/>
            <w:hideMark/>
          </w:tcPr>
          <w:p w14:paraId="16EEC407" w14:textId="77777777" w:rsidR="006D0581" w:rsidRPr="006D0581" w:rsidRDefault="006D0581">
            <w:pPr>
              <w:jc w:val="center"/>
              <w:rPr>
                <w:rFonts w:ascii="Tahoma" w:hAnsi="Tahoma" w:cs="Tahoma"/>
                <w:sz w:val="16"/>
                <w:szCs w:val="16"/>
              </w:rPr>
            </w:pPr>
            <w:r w:rsidRPr="006D0581">
              <w:rPr>
                <w:rFonts w:ascii="Tahoma" w:hAnsi="Tahoma" w:cs="Tahoma"/>
                <w:sz w:val="16"/>
                <w:szCs w:val="16"/>
              </w:rPr>
              <w:t>0,8%</w:t>
            </w:r>
          </w:p>
        </w:tc>
      </w:tr>
      <w:tr w:rsidR="006D0581" w:rsidRPr="006D0581" w14:paraId="16EEC40E" w14:textId="77777777" w:rsidTr="00916035">
        <w:trPr>
          <w:trHeight w:val="234"/>
        </w:trPr>
        <w:tc>
          <w:tcPr>
            <w:tcW w:w="4114" w:type="dxa"/>
            <w:tcBorders>
              <w:top w:val="nil"/>
              <w:left w:val="nil"/>
              <w:bottom w:val="nil"/>
              <w:right w:val="nil"/>
            </w:tcBorders>
            <w:shd w:val="clear" w:color="000000" w:fill="FFFFFF"/>
            <w:vAlign w:val="center"/>
            <w:hideMark/>
          </w:tcPr>
          <w:p w14:paraId="16EEC409" w14:textId="77777777" w:rsidR="006D0581" w:rsidRPr="006D0581" w:rsidRDefault="006D0581">
            <w:pPr>
              <w:rPr>
                <w:rFonts w:ascii="Tahoma" w:hAnsi="Tahoma" w:cs="Tahoma"/>
                <w:sz w:val="16"/>
                <w:szCs w:val="16"/>
              </w:rPr>
            </w:pPr>
            <w:r w:rsidRPr="006D0581">
              <w:rPr>
                <w:rFonts w:ascii="Tahoma" w:hAnsi="Tahoma" w:cs="Tahoma"/>
                <w:sz w:val="16"/>
                <w:szCs w:val="16"/>
              </w:rPr>
              <w:t>Ετήσιος πληθωρισμός</w:t>
            </w:r>
          </w:p>
        </w:tc>
        <w:tc>
          <w:tcPr>
            <w:tcW w:w="1052" w:type="dxa"/>
            <w:tcBorders>
              <w:top w:val="nil"/>
              <w:left w:val="nil"/>
              <w:bottom w:val="nil"/>
              <w:right w:val="nil"/>
            </w:tcBorders>
            <w:shd w:val="clear" w:color="000000" w:fill="FFFFFF"/>
            <w:noWrap/>
            <w:vAlign w:val="center"/>
            <w:hideMark/>
          </w:tcPr>
          <w:p w14:paraId="16EEC40A" w14:textId="77777777" w:rsidR="006D0581" w:rsidRPr="006D0581" w:rsidRDefault="006D0581">
            <w:pPr>
              <w:jc w:val="right"/>
              <w:rPr>
                <w:rFonts w:ascii="Tahoma" w:hAnsi="Tahoma" w:cs="Tahoma"/>
                <w:sz w:val="16"/>
                <w:szCs w:val="16"/>
              </w:rPr>
            </w:pPr>
            <w:r w:rsidRPr="006D0581">
              <w:rPr>
                <w:rFonts w:ascii="Tahoma" w:hAnsi="Tahoma" w:cs="Tahoma"/>
                <w:sz w:val="16"/>
                <w:szCs w:val="16"/>
              </w:rPr>
              <w:t>-0,50%</w:t>
            </w:r>
          </w:p>
        </w:tc>
        <w:tc>
          <w:tcPr>
            <w:tcW w:w="1739" w:type="dxa"/>
            <w:tcBorders>
              <w:top w:val="nil"/>
              <w:left w:val="nil"/>
              <w:bottom w:val="nil"/>
              <w:right w:val="nil"/>
            </w:tcBorders>
            <w:shd w:val="clear" w:color="000000" w:fill="FFFFFF"/>
            <w:vAlign w:val="center"/>
            <w:hideMark/>
          </w:tcPr>
          <w:p w14:paraId="16EEC40B" w14:textId="77777777" w:rsidR="006D0581" w:rsidRPr="006D0581" w:rsidRDefault="006D0581">
            <w:pPr>
              <w:jc w:val="center"/>
              <w:rPr>
                <w:rFonts w:ascii="Tahoma" w:hAnsi="Tahoma" w:cs="Tahoma"/>
                <w:sz w:val="16"/>
                <w:szCs w:val="16"/>
              </w:rPr>
            </w:pPr>
            <w:r w:rsidRPr="006D0581">
              <w:rPr>
                <w:rFonts w:ascii="Tahoma" w:hAnsi="Tahoma" w:cs="Tahoma"/>
                <w:sz w:val="16"/>
                <w:szCs w:val="16"/>
              </w:rPr>
              <w:t>-1,8%</w:t>
            </w:r>
          </w:p>
        </w:tc>
        <w:tc>
          <w:tcPr>
            <w:tcW w:w="1607" w:type="dxa"/>
            <w:tcBorders>
              <w:top w:val="nil"/>
              <w:left w:val="nil"/>
              <w:bottom w:val="nil"/>
              <w:right w:val="nil"/>
            </w:tcBorders>
            <w:shd w:val="clear" w:color="000000" w:fill="FFFFFF"/>
            <w:noWrap/>
            <w:vAlign w:val="center"/>
            <w:hideMark/>
          </w:tcPr>
          <w:p w14:paraId="16EEC40C" w14:textId="77777777" w:rsidR="006D0581" w:rsidRPr="006D0581" w:rsidRDefault="006D0581">
            <w:pPr>
              <w:jc w:val="center"/>
              <w:rPr>
                <w:rFonts w:ascii="Tahoma" w:hAnsi="Tahoma" w:cs="Tahoma"/>
                <w:sz w:val="16"/>
                <w:szCs w:val="16"/>
              </w:rPr>
            </w:pPr>
            <w:r w:rsidRPr="006D0581">
              <w:rPr>
                <w:rFonts w:ascii="Tahoma" w:hAnsi="Tahoma" w:cs="Tahoma"/>
                <w:sz w:val="16"/>
                <w:szCs w:val="16"/>
              </w:rPr>
              <w:t>-2,0%</w:t>
            </w:r>
          </w:p>
        </w:tc>
        <w:tc>
          <w:tcPr>
            <w:tcW w:w="1631" w:type="dxa"/>
            <w:tcBorders>
              <w:top w:val="nil"/>
              <w:left w:val="nil"/>
              <w:bottom w:val="nil"/>
              <w:right w:val="nil"/>
            </w:tcBorders>
            <w:shd w:val="clear" w:color="000000" w:fill="FFFFFF"/>
            <w:noWrap/>
            <w:vAlign w:val="center"/>
            <w:hideMark/>
          </w:tcPr>
          <w:p w14:paraId="16EEC40D" w14:textId="77777777" w:rsidR="006D0581" w:rsidRPr="006D0581" w:rsidRDefault="006D0581">
            <w:pPr>
              <w:jc w:val="center"/>
              <w:rPr>
                <w:rFonts w:ascii="Tahoma" w:hAnsi="Tahoma" w:cs="Tahoma"/>
                <w:sz w:val="16"/>
                <w:szCs w:val="16"/>
              </w:rPr>
            </w:pPr>
            <w:r w:rsidRPr="006D0581">
              <w:rPr>
                <w:rFonts w:ascii="Tahoma" w:hAnsi="Tahoma" w:cs="Tahoma"/>
                <w:sz w:val="16"/>
                <w:szCs w:val="16"/>
              </w:rPr>
              <w:t>-1,6%</w:t>
            </w:r>
          </w:p>
        </w:tc>
      </w:tr>
      <w:tr w:rsidR="006D0581" w:rsidRPr="006D0581" w14:paraId="16EEC414" w14:textId="77777777" w:rsidTr="00916035">
        <w:trPr>
          <w:trHeight w:val="399"/>
        </w:trPr>
        <w:tc>
          <w:tcPr>
            <w:tcW w:w="4114" w:type="dxa"/>
            <w:tcBorders>
              <w:top w:val="nil"/>
              <w:left w:val="nil"/>
              <w:bottom w:val="nil"/>
              <w:right w:val="nil"/>
            </w:tcBorders>
            <w:shd w:val="clear" w:color="000000" w:fill="FFFFFF"/>
            <w:vAlign w:val="center"/>
            <w:hideMark/>
          </w:tcPr>
          <w:p w14:paraId="16EEC40F" w14:textId="77777777" w:rsidR="006D0581" w:rsidRPr="006D0581" w:rsidRDefault="006D0581">
            <w:pPr>
              <w:rPr>
                <w:rFonts w:ascii="Tahoma" w:hAnsi="Tahoma" w:cs="Tahoma"/>
                <w:sz w:val="16"/>
                <w:szCs w:val="16"/>
              </w:rPr>
            </w:pPr>
            <w:r w:rsidRPr="006D0581">
              <w:rPr>
                <w:rFonts w:ascii="Tahoma" w:hAnsi="Tahoma" w:cs="Tahoma"/>
                <w:sz w:val="16"/>
                <w:szCs w:val="16"/>
              </w:rPr>
              <w:t>Αύξηση μισθού</w:t>
            </w:r>
          </w:p>
        </w:tc>
        <w:tc>
          <w:tcPr>
            <w:tcW w:w="1052" w:type="dxa"/>
            <w:tcBorders>
              <w:top w:val="nil"/>
              <w:left w:val="nil"/>
              <w:bottom w:val="nil"/>
              <w:right w:val="nil"/>
            </w:tcBorders>
            <w:shd w:val="clear" w:color="000000" w:fill="FFFFFF"/>
            <w:noWrap/>
            <w:vAlign w:val="center"/>
            <w:hideMark/>
          </w:tcPr>
          <w:p w14:paraId="16EEC410" w14:textId="77777777" w:rsidR="006D0581" w:rsidRPr="006D0581" w:rsidRDefault="006D0581">
            <w:pPr>
              <w:jc w:val="right"/>
              <w:rPr>
                <w:rFonts w:ascii="Tahoma" w:hAnsi="Tahoma" w:cs="Tahoma"/>
                <w:sz w:val="16"/>
                <w:szCs w:val="16"/>
              </w:rPr>
            </w:pPr>
            <w:r w:rsidRPr="006D0581">
              <w:rPr>
                <w:rFonts w:ascii="Tahoma" w:hAnsi="Tahoma" w:cs="Tahoma"/>
                <w:sz w:val="16"/>
                <w:szCs w:val="16"/>
              </w:rPr>
              <w:t>0,50%</w:t>
            </w:r>
          </w:p>
        </w:tc>
        <w:tc>
          <w:tcPr>
            <w:tcW w:w="1739" w:type="dxa"/>
            <w:tcBorders>
              <w:top w:val="nil"/>
              <w:left w:val="nil"/>
              <w:bottom w:val="nil"/>
              <w:right w:val="nil"/>
            </w:tcBorders>
            <w:shd w:val="clear" w:color="000000" w:fill="FFFFFF"/>
            <w:vAlign w:val="center"/>
            <w:hideMark/>
          </w:tcPr>
          <w:p w14:paraId="16EEC411" w14:textId="77777777" w:rsidR="006D0581" w:rsidRPr="006D0581" w:rsidRDefault="006D0581">
            <w:pPr>
              <w:jc w:val="center"/>
              <w:rPr>
                <w:rFonts w:ascii="Tahoma" w:hAnsi="Tahoma" w:cs="Tahoma"/>
                <w:sz w:val="16"/>
                <w:szCs w:val="16"/>
              </w:rPr>
            </w:pPr>
            <w:r w:rsidRPr="006D0581">
              <w:rPr>
                <w:rFonts w:ascii="Tahoma" w:hAnsi="Tahoma" w:cs="Tahoma"/>
                <w:sz w:val="16"/>
                <w:szCs w:val="16"/>
              </w:rPr>
              <w:t>1,0%</w:t>
            </w:r>
          </w:p>
        </w:tc>
        <w:tc>
          <w:tcPr>
            <w:tcW w:w="1607" w:type="dxa"/>
            <w:tcBorders>
              <w:top w:val="nil"/>
              <w:left w:val="nil"/>
              <w:bottom w:val="nil"/>
              <w:right w:val="nil"/>
            </w:tcBorders>
            <w:shd w:val="clear" w:color="000000" w:fill="FFFFFF"/>
            <w:noWrap/>
            <w:vAlign w:val="center"/>
            <w:hideMark/>
          </w:tcPr>
          <w:p w14:paraId="16EEC412" w14:textId="77777777" w:rsidR="006D0581" w:rsidRPr="006D0581" w:rsidRDefault="006D0581">
            <w:pPr>
              <w:jc w:val="center"/>
              <w:rPr>
                <w:rFonts w:ascii="Tahoma" w:hAnsi="Tahoma" w:cs="Tahoma"/>
                <w:sz w:val="16"/>
                <w:szCs w:val="16"/>
              </w:rPr>
            </w:pPr>
            <w:r w:rsidRPr="006D0581">
              <w:rPr>
                <w:rFonts w:ascii="Tahoma" w:hAnsi="Tahoma" w:cs="Tahoma"/>
                <w:sz w:val="16"/>
                <w:szCs w:val="16"/>
              </w:rPr>
              <w:t>0,9%</w:t>
            </w:r>
          </w:p>
        </w:tc>
        <w:tc>
          <w:tcPr>
            <w:tcW w:w="1631" w:type="dxa"/>
            <w:tcBorders>
              <w:top w:val="nil"/>
              <w:left w:val="nil"/>
              <w:bottom w:val="nil"/>
              <w:right w:val="nil"/>
            </w:tcBorders>
            <w:shd w:val="clear" w:color="000000" w:fill="FFFFFF"/>
            <w:noWrap/>
            <w:vAlign w:val="center"/>
            <w:hideMark/>
          </w:tcPr>
          <w:p w14:paraId="16EEC413" w14:textId="77777777" w:rsidR="006D0581" w:rsidRPr="006D0581" w:rsidRDefault="006D0581">
            <w:pPr>
              <w:jc w:val="center"/>
              <w:rPr>
                <w:rFonts w:ascii="Tahoma" w:hAnsi="Tahoma" w:cs="Tahoma"/>
                <w:sz w:val="16"/>
                <w:szCs w:val="16"/>
              </w:rPr>
            </w:pPr>
            <w:r w:rsidRPr="006D0581">
              <w:rPr>
                <w:rFonts w:ascii="Tahoma" w:hAnsi="Tahoma" w:cs="Tahoma"/>
                <w:sz w:val="16"/>
                <w:szCs w:val="16"/>
              </w:rPr>
              <w:t>0,8%</w:t>
            </w:r>
          </w:p>
        </w:tc>
      </w:tr>
      <w:tr w:rsidR="006D0581" w:rsidRPr="006D0581" w14:paraId="16EEC41A" w14:textId="77777777" w:rsidTr="00916035">
        <w:trPr>
          <w:trHeight w:val="234"/>
        </w:trPr>
        <w:tc>
          <w:tcPr>
            <w:tcW w:w="4114" w:type="dxa"/>
            <w:tcBorders>
              <w:top w:val="nil"/>
              <w:left w:val="nil"/>
              <w:bottom w:val="single" w:sz="4" w:space="0" w:color="auto"/>
              <w:right w:val="nil"/>
            </w:tcBorders>
            <w:shd w:val="clear" w:color="000000" w:fill="FFFFFF"/>
            <w:vAlign w:val="center"/>
            <w:hideMark/>
          </w:tcPr>
          <w:p w14:paraId="16EEC415" w14:textId="77777777" w:rsidR="006D0581" w:rsidRPr="006D0581" w:rsidRDefault="006D0581">
            <w:pPr>
              <w:rPr>
                <w:rFonts w:ascii="Tahoma" w:hAnsi="Tahoma" w:cs="Tahoma"/>
                <w:sz w:val="16"/>
                <w:szCs w:val="16"/>
              </w:rPr>
            </w:pPr>
            <w:r w:rsidRPr="006D0581">
              <w:rPr>
                <w:rFonts w:ascii="Tahoma" w:hAnsi="Tahoma" w:cs="Tahoma"/>
                <w:sz w:val="16"/>
                <w:szCs w:val="16"/>
              </w:rPr>
              <w:t>Αύξηση μισθού</w:t>
            </w:r>
          </w:p>
        </w:tc>
        <w:tc>
          <w:tcPr>
            <w:tcW w:w="1052" w:type="dxa"/>
            <w:tcBorders>
              <w:top w:val="nil"/>
              <w:left w:val="nil"/>
              <w:bottom w:val="single" w:sz="4" w:space="0" w:color="auto"/>
              <w:right w:val="nil"/>
            </w:tcBorders>
            <w:shd w:val="clear" w:color="000000" w:fill="FFFFFF"/>
            <w:noWrap/>
            <w:vAlign w:val="center"/>
            <w:hideMark/>
          </w:tcPr>
          <w:p w14:paraId="16EEC416" w14:textId="77777777" w:rsidR="006D0581" w:rsidRPr="006D0581" w:rsidRDefault="006D0581">
            <w:pPr>
              <w:jc w:val="right"/>
              <w:rPr>
                <w:rFonts w:ascii="Tahoma" w:hAnsi="Tahoma" w:cs="Tahoma"/>
                <w:sz w:val="16"/>
                <w:szCs w:val="16"/>
              </w:rPr>
            </w:pPr>
            <w:r w:rsidRPr="006D0581">
              <w:rPr>
                <w:rFonts w:ascii="Tahoma" w:hAnsi="Tahoma" w:cs="Tahoma"/>
                <w:sz w:val="16"/>
                <w:szCs w:val="16"/>
              </w:rPr>
              <w:t>-0,50%</w:t>
            </w:r>
          </w:p>
        </w:tc>
        <w:tc>
          <w:tcPr>
            <w:tcW w:w="1739" w:type="dxa"/>
            <w:tcBorders>
              <w:top w:val="nil"/>
              <w:left w:val="nil"/>
              <w:bottom w:val="single" w:sz="4" w:space="0" w:color="auto"/>
              <w:right w:val="nil"/>
            </w:tcBorders>
            <w:shd w:val="clear" w:color="000000" w:fill="FFFFFF"/>
            <w:vAlign w:val="center"/>
            <w:hideMark/>
          </w:tcPr>
          <w:p w14:paraId="16EEC417" w14:textId="0E18BD01" w:rsidR="006D0581" w:rsidRPr="006D0581" w:rsidRDefault="00792643">
            <w:pPr>
              <w:jc w:val="center"/>
              <w:rPr>
                <w:rFonts w:ascii="Tahoma" w:hAnsi="Tahoma" w:cs="Tahoma"/>
                <w:sz w:val="16"/>
                <w:szCs w:val="16"/>
              </w:rPr>
            </w:pPr>
            <w:r>
              <w:rPr>
                <w:rFonts w:ascii="Tahoma" w:hAnsi="Tahoma" w:cs="Tahoma"/>
                <w:sz w:val="16"/>
                <w:szCs w:val="16"/>
              </w:rPr>
              <w:t>-</w:t>
            </w:r>
            <w:r w:rsidR="006D0581" w:rsidRPr="006D0581">
              <w:rPr>
                <w:rFonts w:ascii="Tahoma" w:hAnsi="Tahoma" w:cs="Tahoma"/>
                <w:sz w:val="16"/>
                <w:szCs w:val="16"/>
              </w:rPr>
              <w:t>1,8%</w:t>
            </w:r>
          </w:p>
        </w:tc>
        <w:tc>
          <w:tcPr>
            <w:tcW w:w="1607" w:type="dxa"/>
            <w:tcBorders>
              <w:top w:val="nil"/>
              <w:left w:val="nil"/>
              <w:bottom w:val="single" w:sz="4" w:space="0" w:color="auto"/>
              <w:right w:val="nil"/>
            </w:tcBorders>
            <w:shd w:val="clear" w:color="000000" w:fill="FFFFFF"/>
            <w:noWrap/>
            <w:vAlign w:val="center"/>
            <w:hideMark/>
          </w:tcPr>
          <w:p w14:paraId="16EEC418" w14:textId="77777777" w:rsidR="006D0581" w:rsidRPr="006D0581" w:rsidRDefault="006D0581">
            <w:pPr>
              <w:jc w:val="center"/>
              <w:rPr>
                <w:rFonts w:ascii="Tahoma" w:hAnsi="Tahoma" w:cs="Tahoma"/>
                <w:sz w:val="16"/>
                <w:szCs w:val="16"/>
              </w:rPr>
            </w:pPr>
            <w:r w:rsidRPr="006D0581">
              <w:rPr>
                <w:rFonts w:ascii="Tahoma" w:hAnsi="Tahoma" w:cs="Tahoma"/>
                <w:sz w:val="16"/>
                <w:szCs w:val="16"/>
              </w:rPr>
              <w:t>-2,0%</w:t>
            </w:r>
          </w:p>
        </w:tc>
        <w:tc>
          <w:tcPr>
            <w:tcW w:w="1631" w:type="dxa"/>
            <w:tcBorders>
              <w:top w:val="nil"/>
              <w:left w:val="nil"/>
              <w:bottom w:val="single" w:sz="4" w:space="0" w:color="auto"/>
              <w:right w:val="nil"/>
            </w:tcBorders>
            <w:shd w:val="clear" w:color="000000" w:fill="FFFFFF"/>
            <w:noWrap/>
            <w:vAlign w:val="center"/>
            <w:hideMark/>
          </w:tcPr>
          <w:p w14:paraId="16EEC419" w14:textId="77777777" w:rsidR="006D0581" w:rsidRPr="006D0581" w:rsidRDefault="006D0581">
            <w:pPr>
              <w:jc w:val="center"/>
              <w:rPr>
                <w:rFonts w:ascii="Tahoma" w:hAnsi="Tahoma" w:cs="Tahoma"/>
                <w:sz w:val="16"/>
                <w:szCs w:val="16"/>
              </w:rPr>
            </w:pPr>
            <w:r w:rsidRPr="006D0581">
              <w:rPr>
                <w:rFonts w:ascii="Tahoma" w:hAnsi="Tahoma" w:cs="Tahoma"/>
                <w:sz w:val="16"/>
                <w:szCs w:val="16"/>
              </w:rPr>
              <w:t>-1,6%</w:t>
            </w:r>
          </w:p>
        </w:tc>
      </w:tr>
    </w:tbl>
    <w:p w14:paraId="16EEC41B" w14:textId="77777777" w:rsidR="006D0581" w:rsidRDefault="006D0581" w:rsidP="00003761">
      <w:pPr>
        <w:autoSpaceDE w:val="0"/>
        <w:autoSpaceDN w:val="0"/>
        <w:adjustRightInd w:val="0"/>
        <w:jc w:val="both"/>
        <w:rPr>
          <w:rFonts w:ascii="Arial" w:hAnsi="Arial" w:cs="Arial"/>
          <w:b/>
          <w:spacing w:val="-1"/>
          <w:sz w:val="20"/>
          <w:szCs w:val="20"/>
          <w:highlight w:val="yellow"/>
        </w:rPr>
      </w:pPr>
    </w:p>
    <w:p w14:paraId="16EEC41C" w14:textId="77777777" w:rsidR="006D0581" w:rsidRDefault="006D0581" w:rsidP="00003761">
      <w:pPr>
        <w:autoSpaceDE w:val="0"/>
        <w:autoSpaceDN w:val="0"/>
        <w:adjustRightInd w:val="0"/>
        <w:jc w:val="both"/>
        <w:rPr>
          <w:rFonts w:ascii="Arial" w:hAnsi="Arial" w:cs="Arial"/>
          <w:b/>
          <w:spacing w:val="-1"/>
          <w:sz w:val="20"/>
          <w:szCs w:val="20"/>
          <w:highlight w:val="yellow"/>
        </w:rPr>
      </w:pPr>
    </w:p>
    <w:p w14:paraId="2F4556BF" w14:textId="77777777" w:rsidR="00E65B24" w:rsidRDefault="00E65B24">
      <w:pPr>
        <w:rPr>
          <w:rFonts w:ascii="Arial" w:hAnsi="Arial" w:cs="Arial"/>
          <w:b/>
          <w:spacing w:val="-1"/>
          <w:sz w:val="20"/>
          <w:szCs w:val="20"/>
          <w:highlight w:val="yellow"/>
        </w:rPr>
      </w:pPr>
    </w:p>
    <w:p w14:paraId="2CE25A76" w14:textId="77777777" w:rsidR="0016336D" w:rsidRDefault="0016336D">
      <w:pPr>
        <w:rPr>
          <w:rFonts w:ascii="Arial" w:hAnsi="Arial" w:cs="Arial"/>
          <w:b/>
          <w:spacing w:val="-1"/>
          <w:sz w:val="22"/>
          <w:szCs w:val="20"/>
        </w:rPr>
      </w:pPr>
      <w:r>
        <w:rPr>
          <w:rFonts w:ascii="Arial" w:hAnsi="Arial" w:cs="Arial"/>
          <w:b/>
          <w:spacing w:val="-1"/>
          <w:sz w:val="22"/>
          <w:szCs w:val="20"/>
        </w:rPr>
        <w:br w:type="page"/>
      </w:r>
    </w:p>
    <w:p w14:paraId="16EEC41E" w14:textId="4A62018D" w:rsidR="006D0581" w:rsidRDefault="006D0581" w:rsidP="006D0581">
      <w:pPr>
        <w:autoSpaceDE w:val="0"/>
        <w:autoSpaceDN w:val="0"/>
        <w:adjustRightInd w:val="0"/>
        <w:spacing w:after="240"/>
        <w:jc w:val="both"/>
        <w:rPr>
          <w:rFonts w:ascii="Arial" w:hAnsi="Arial" w:cs="Arial"/>
          <w:b/>
          <w:spacing w:val="-1"/>
          <w:sz w:val="22"/>
          <w:szCs w:val="20"/>
        </w:rPr>
      </w:pPr>
      <w:r w:rsidRPr="006D0581">
        <w:rPr>
          <w:rFonts w:ascii="Arial" w:hAnsi="Arial" w:cs="Arial"/>
          <w:b/>
          <w:spacing w:val="-1"/>
          <w:sz w:val="22"/>
          <w:szCs w:val="20"/>
        </w:rPr>
        <w:lastRenderedPageBreak/>
        <w:t>Λογιστική Απεικόνιση βάσει του ΔΛΠ19 – Ο</w:t>
      </w:r>
      <w:r w:rsidR="00902D97">
        <w:rPr>
          <w:rFonts w:ascii="Arial" w:hAnsi="Arial" w:cs="Arial"/>
          <w:b/>
          <w:spacing w:val="-1"/>
          <w:sz w:val="22"/>
          <w:szCs w:val="20"/>
        </w:rPr>
        <w:t xml:space="preserve">μαδικό </w:t>
      </w:r>
      <w:r w:rsidRPr="006D0581">
        <w:rPr>
          <w:rFonts w:ascii="Arial" w:hAnsi="Arial" w:cs="Arial"/>
          <w:b/>
          <w:spacing w:val="-1"/>
          <w:sz w:val="22"/>
          <w:szCs w:val="20"/>
        </w:rPr>
        <w:t>Α</w:t>
      </w:r>
      <w:r w:rsidR="00902D97">
        <w:rPr>
          <w:rFonts w:ascii="Arial" w:hAnsi="Arial" w:cs="Arial"/>
          <w:b/>
          <w:spacing w:val="-1"/>
          <w:sz w:val="22"/>
          <w:szCs w:val="20"/>
        </w:rPr>
        <w:t>σφαλιστήριο Συμβόλαιο</w:t>
      </w:r>
      <w:r w:rsidRPr="006D0581">
        <w:rPr>
          <w:rFonts w:ascii="Arial" w:hAnsi="Arial" w:cs="Arial"/>
          <w:b/>
          <w:spacing w:val="-1"/>
          <w:sz w:val="22"/>
          <w:szCs w:val="20"/>
        </w:rPr>
        <w:t xml:space="preserve"> 2251/7</w:t>
      </w:r>
    </w:p>
    <w:tbl>
      <w:tblPr>
        <w:tblW w:w="10155" w:type="dxa"/>
        <w:tblLook w:val="04A0" w:firstRow="1" w:lastRow="0" w:firstColumn="1" w:lastColumn="0" w:noHBand="0" w:noVBand="1"/>
      </w:tblPr>
      <w:tblGrid>
        <w:gridCol w:w="4452"/>
        <w:gridCol w:w="2272"/>
        <w:gridCol w:w="1924"/>
        <w:gridCol w:w="1507"/>
      </w:tblGrid>
      <w:tr w:rsidR="006D0581" w:rsidRPr="00271E3D" w14:paraId="16EEC423" w14:textId="77777777" w:rsidTr="00916035">
        <w:trPr>
          <w:trHeight w:val="246"/>
        </w:trPr>
        <w:tc>
          <w:tcPr>
            <w:tcW w:w="4452" w:type="dxa"/>
            <w:tcBorders>
              <w:top w:val="nil"/>
              <w:left w:val="nil"/>
              <w:bottom w:val="nil"/>
              <w:right w:val="nil"/>
            </w:tcBorders>
            <w:shd w:val="clear" w:color="000000" w:fill="FFFFFF"/>
            <w:vAlign w:val="center"/>
            <w:hideMark/>
          </w:tcPr>
          <w:p w14:paraId="16EEC41F" w14:textId="77777777" w:rsidR="006D0581" w:rsidRPr="00271E3D" w:rsidRDefault="006D0581">
            <w:pPr>
              <w:jc w:val="center"/>
              <w:rPr>
                <w:rFonts w:ascii="Tahoma" w:hAnsi="Tahoma" w:cs="Tahoma"/>
                <w:b/>
                <w:bCs/>
                <w:sz w:val="18"/>
                <w:szCs w:val="18"/>
              </w:rPr>
            </w:pPr>
            <w:r w:rsidRPr="00271E3D">
              <w:rPr>
                <w:rFonts w:ascii="Tahoma" w:hAnsi="Tahoma" w:cs="Tahoma"/>
                <w:b/>
                <w:bCs/>
                <w:sz w:val="18"/>
                <w:szCs w:val="18"/>
              </w:rPr>
              <w:t> </w:t>
            </w:r>
          </w:p>
        </w:tc>
        <w:tc>
          <w:tcPr>
            <w:tcW w:w="2272" w:type="dxa"/>
            <w:tcBorders>
              <w:top w:val="nil"/>
              <w:left w:val="nil"/>
              <w:bottom w:val="single" w:sz="4" w:space="0" w:color="auto"/>
              <w:right w:val="nil"/>
            </w:tcBorders>
            <w:shd w:val="clear" w:color="000000" w:fill="FFFFFF"/>
            <w:vAlign w:val="center"/>
            <w:hideMark/>
          </w:tcPr>
          <w:p w14:paraId="16EEC420" w14:textId="77777777" w:rsidR="006D0581" w:rsidRPr="00271E3D" w:rsidRDefault="006D0581">
            <w:pPr>
              <w:jc w:val="right"/>
              <w:rPr>
                <w:rFonts w:ascii="Tahoma" w:hAnsi="Tahoma" w:cs="Tahoma"/>
                <w:b/>
                <w:bCs/>
                <w:sz w:val="18"/>
                <w:szCs w:val="18"/>
              </w:rPr>
            </w:pPr>
            <w:r w:rsidRPr="00271E3D">
              <w:rPr>
                <w:rFonts w:ascii="Tahoma" w:hAnsi="Tahoma" w:cs="Tahoma"/>
                <w:b/>
                <w:bCs/>
                <w:sz w:val="18"/>
                <w:szCs w:val="18"/>
              </w:rPr>
              <w:t>31/12/2017</w:t>
            </w:r>
          </w:p>
        </w:tc>
        <w:tc>
          <w:tcPr>
            <w:tcW w:w="1924" w:type="dxa"/>
            <w:tcBorders>
              <w:top w:val="nil"/>
              <w:left w:val="nil"/>
              <w:bottom w:val="single" w:sz="4" w:space="0" w:color="auto"/>
              <w:right w:val="nil"/>
            </w:tcBorders>
            <w:shd w:val="clear" w:color="000000" w:fill="FFFFFF"/>
            <w:vAlign w:val="center"/>
            <w:hideMark/>
          </w:tcPr>
          <w:p w14:paraId="16EEC421" w14:textId="77777777" w:rsidR="006D0581" w:rsidRPr="00271E3D" w:rsidRDefault="006D0581">
            <w:pPr>
              <w:jc w:val="right"/>
              <w:rPr>
                <w:rFonts w:ascii="Tahoma" w:hAnsi="Tahoma" w:cs="Tahoma"/>
                <w:b/>
                <w:bCs/>
                <w:sz w:val="18"/>
                <w:szCs w:val="18"/>
              </w:rPr>
            </w:pPr>
            <w:r w:rsidRPr="00271E3D">
              <w:rPr>
                <w:rFonts w:ascii="Tahoma" w:hAnsi="Tahoma" w:cs="Tahoma"/>
                <w:b/>
                <w:bCs/>
                <w:sz w:val="18"/>
                <w:szCs w:val="18"/>
              </w:rPr>
              <w:t>31/12/2016</w:t>
            </w:r>
          </w:p>
        </w:tc>
        <w:tc>
          <w:tcPr>
            <w:tcW w:w="1507" w:type="dxa"/>
            <w:tcBorders>
              <w:top w:val="nil"/>
              <w:left w:val="nil"/>
              <w:bottom w:val="single" w:sz="4" w:space="0" w:color="auto"/>
              <w:right w:val="nil"/>
            </w:tcBorders>
            <w:shd w:val="clear" w:color="000000" w:fill="FFFFFF"/>
            <w:vAlign w:val="center"/>
            <w:hideMark/>
          </w:tcPr>
          <w:p w14:paraId="16EEC422" w14:textId="77777777" w:rsidR="006D0581" w:rsidRPr="00271E3D" w:rsidRDefault="006D0581">
            <w:pPr>
              <w:jc w:val="right"/>
              <w:rPr>
                <w:rFonts w:ascii="Tahoma" w:hAnsi="Tahoma" w:cs="Tahoma"/>
                <w:b/>
                <w:bCs/>
                <w:sz w:val="18"/>
                <w:szCs w:val="18"/>
              </w:rPr>
            </w:pPr>
            <w:r w:rsidRPr="00271E3D">
              <w:rPr>
                <w:rFonts w:ascii="Tahoma" w:hAnsi="Tahoma" w:cs="Tahoma"/>
                <w:b/>
                <w:bCs/>
                <w:sz w:val="18"/>
                <w:szCs w:val="18"/>
              </w:rPr>
              <w:t>1/1/2016</w:t>
            </w:r>
          </w:p>
        </w:tc>
      </w:tr>
      <w:tr w:rsidR="006D0581" w:rsidRPr="00271E3D" w14:paraId="16EEC428" w14:textId="77777777" w:rsidTr="00916035">
        <w:trPr>
          <w:trHeight w:val="246"/>
        </w:trPr>
        <w:tc>
          <w:tcPr>
            <w:tcW w:w="4452" w:type="dxa"/>
            <w:tcBorders>
              <w:top w:val="nil"/>
              <w:left w:val="nil"/>
              <w:bottom w:val="nil"/>
              <w:right w:val="nil"/>
            </w:tcBorders>
            <w:shd w:val="clear" w:color="000000" w:fill="FFFFFF"/>
            <w:vAlign w:val="center"/>
            <w:hideMark/>
          </w:tcPr>
          <w:p w14:paraId="16EEC424" w14:textId="77777777" w:rsidR="006D0581" w:rsidRPr="00271E3D" w:rsidRDefault="006D0581">
            <w:pPr>
              <w:jc w:val="center"/>
              <w:rPr>
                <w:rFonts w:ascii="Tahoma" w:hAnsi="Tahoma" w:cs="Tahoma"/>
                <w:b/>
                <w:bCs/>
                <w:sz w:val="18"/>
                <w:szCs w:val="18"/>
              </w:rPr>
            </w:pPr>
            <w:r w:rsidRPr="00271E3D">
              <w:rPr>
                <w:rFonts w:ascii="Tahoma" w:hAnsi="Tahoma" w:cs="Tahoma"/>
                <w:b/>
                <w:bCs/>
                <w:sz w:val="18"/>
                <w:szCs w:val="18"/>
              </w:rPr>
              <w:t> </w:t>
            </w:r>
          </w:p>
        </w:tc>
        <w:tc>
          <w:tcPr>
            <w:tcW w:w="2272" w:type="dxa"/>
            <w:tcBorders>
              <w:top w:val="nil"/>
              <w:left w:val="nil"/>
              <w:bottom w:val="nil"/>
              <w:right w:val="nil"/>
            </w:tcBorders>
            <w:shd w:val="clear" w:color="000000" w:fill="FFFFFF"/>
            <w:noWrap/>
            <w:vAlign w:val="center"/>
            <w:hideMark/>
          </w:tcPr>
          <w:p w14:paraId="16EEC425" w14:textId="77777777" w:rsidR="006D0581" w:rsidRPr="00271E3D" w:rsidRDefault="006D0581">
            <w:pPr>
              <w:rPr>
                <w:rFonts w:ascii="Tahoma" w:hAnsi="Tahoma" w:cs="Tahoma"/>
                <w:b/>
                <w:bCs/>
                <w:sz w:val="18"/>
                <w:szCs w:val="18"/>
              </w:rPr>
            </w:pPr>
            <w:r w:rsidRPr="00271E3D">
              <w:rPr>
                <w:rFonts w:ascii="Tahoma" w:hAnsi="Tahoma" w:cs="Tahoma"/>
                <w:b/>
                <w:bCs/>
                <w:sz w:val="18"/>
                <w:szCs w:val="18"/>
              </w:rPr>
              <w:t> </w:t>
            </w:r>
          </w:p>
        </w:tc>
        <w:tc>
          <w:tcPr>
            <w:tcW w:w="1924" w:type="dxa"/>
            <w:tcBorders>
              <w:top w:val="nil"/>
              <w:left w:val="nil"/>
              <w:bottom w:val="nil"/>
              <w:right w:val="nil"/>
            </w:tcBorders>
            <w:shd w:val="clear" w:color="000000" w:fill="FFFFFF"/>
            <w:noWrap/>
            <w:vAlign w:val="center"/>
            <w:hideMark/>
          </w:tcPr>
          <w:p w14:paraId="16EEC426" w14:textId="77777777" w:rsidR="006D0581" w:rsidRPr="00271E3D" w:rsidRDefault="006D0581">
            <w:pPr>
              <w:rPr>
                <w:rFonts w:ascii="Tahoma" w:hAnsi="Tahoma" w:cs="Tahoma"/>
                <w:b/>
                <w:bCs/>
                <w:sz w:val="18"/>
                <w:szCs w:val="18"/>
              </w:rPr>
            </w:pPr>
            <w:r w:rsidRPr="00271E3D">
              <w:rPr>
                <w:rFonts w:ascii="Tahoma" w:hAnsi="Tahoma" w:cs="Tahoma"/>
                <w:b/>
                <w:bCs/>
                <w:sz w:val="18"/>
                <w:szCs w:val="18"/>
              </w:rPr>
              <w:t> </w:t>
            </w:r>
          </w:p>
        </w:tc>
        <w:tc>
          <w:tcPr>
            <w:tcW w:w="1507" w:type="dxa"/>
            <w:tcBorders>
              <w:top w:val="nil"/>
              <w:left w:val="nil"/>
              <w:bottom w:val="nil"/>
              <w:right w:val="nil"/>
            </w:tcBorders>
            <w:shd w:val="clear" w:color="000000" w:fill="FFFFFF"/>
            <w:noWrap/>
            <w:vAlign w:val="center"/>
            <w:hideMark/>
          </w:tcPr>
          <w:p w14:paraId="16EEC427" w14:textId="77777777" w:rsidR="006D0581" w:rsidRPr="00271E3D" w:rsidRDefault="006D0581">
            <w:pPr>
              <w:rPr>
                <w:rFonts w:ascii="Tahoma" w:hAnsi="Tahoma" w:cs="Tahoma"/>
                <w:b/>
                <w:bCs/>
                <w:sz w:val="18"/>
                <w:szCs w:val="18"/>
              </w:rPr>
            </w:pPr>
            <w:r w:rsidRPr="00271E3D">
              <w:rPr>
                <w:rFonts w:ascii="Tahoma" w:hAnsi="Tahoma" w:cs="Tahoma"/>
                <w:b/>
                <w:bCs/>
                <w:sz w:val="18"/>
                <w:szCs w:val="18"/>
              </w:rPr>
              <w:t> </w:t>
            </w:r>
          </w:p>
        </w:tc>
      </w:tr>
      <w:tr w:rsidR="006D0581" w14:paraId="16EEC42D" w14:textId="77777777" w:rsidTr="00916035">
        <w:trPr>
          <w:trHeight w:val="246"/>
        </w:trPr>
        <w:tc>
          <w:tcPr>
            <w:tcW w:w="4452" w:type="dxa"/>
            <w:tcBorders>
              <w:top w:val="nil"/>
              <w:left w:val="nil"/>
              <w:bottom w:val="nil"/>
              <w:right w:val="nil"/>
            </w:tcBorders>
            <w:shd w:val="clear" w:color="000000" w:fill="FFFFFF"/>
            <w:vAlign w:val="center"/>
            <w:hideMark/>
          </w:tcPr>
          <w:p w14:paraId="16EEC429" w14:textId="77777777" w:rsidR="006D0581" w:rsidRDefault="006D0581">
            <w:pPr>
              <w:rPr>
                <w:rFonts w:ascii="Tahoma" w:hAnsi="Tahoma" w:cs="Tahoma"/>
                <w:b/>
                <w:bCs/>
                <w:sz w:val="18"/>
                <w:szCs w:val="18"/>
              </w:rPr>
            </w:pPr>
            <w:r>
              <w:rPr>
                <w:rFonts w:ascii="Tahoma" w:hAnsi="Tahoma" w:cs="Tahoma"/>
                <w:b/>
                <w:bCs/>
                <w:sz w:val="18"/>
                <w:szCs w:val="18"/>
              </w:rPr>
              <w:t>Ποσά αναγνωρισμένα στον ισολογισμό</w:t>
            </w:r>
          </w:p>
        </w:tc>
        <w:tc>
          <w:tcPr>
            <w:tcW w:w="2272" w:type="dxa"/>
            <w:tcBorders>
              <w:top w:val="nil"/>
              <w:left w:val="nil"/>
              <w:bottom w:val="nil"/>
              <w:right w:val="nil"/>
            </w:tcBorders>
            <w:shd w:val="clear" w:color="000000" w:fill="FFFFFF"/>
            <w:noWrap/>
            <w:vAlign w:val="center"/>
            <w:hideMark/>
          </w:tcPr>
          <w:p w14:paraId="16EEC42A" w14:textId="77777777" w:rsidR="006D0581" w:rsidRDefault="006D0581">
            <w:pPr>
              <w:rPr>
                <w:rFonts w:ascii="Tahoma" w:hAnsi="Tahoma" w:cs="Tahoma"/>
                <w:sz w:val="18"/>
                <w:szCs w:val="18"/>
              </w:rPr>
            </w:pPr>
            <w:r>
              <w:rPr>
                <w:rFonts w:ascii="Tahoma" w:hAnsi="Tahoma" w:cs="Tahoma"/>
                <w:sz w:val="18"/>
                <w:szCs w:val="18"/>
              </w:rPr>
              <w:t> </w:t>
            </w:r>
          </w:p>
        </w:tc>
        <w:tc>
          <w:tcPr>
            <w:tcW w:w="1924" w:type="dxa"/>
            <w:tcBorders>
              <w:top w:val="nil"/>
              <w:left w:val="nil"/>
              <w:bottom w:val="nil"/>
              <w:right w:val="nil"/>
            </w:tcBorders>
            <w:shd w:val="clear" w:color="000000" w:fill="FFFFFF"/>
            <w:noWrap/>
            <w:vAlign w:val="center"/>
            <w:hideMark/>
          </w:tcPr>
          <w:p w14:paraId="16EEC42B" w14:textId="77777777" w:rsidR="006D0581" w:rsidRDefault="006D0581">
            <w:pPr>
              <w:rPr>
                <w:rFonts w:ascii="Tahoma" w:hAnsi="Tahoma" w:cs="Tahoma"/>
                <w:sz w:val="18"/>
                <w:szCs w:val="18"/>
              </w:rPr>
            </w:pPr>
            <w:r>
              <w:rPr>
                <w:rFonts w:ascii="Tahoma" w:hAnsi="Tahoma" w:cs="Tahoma"/>
                <w:sz w:val="18"/>
                <w:szCs w:val="18"/>
              </w:rPr>
              <w:t> </w:t>
            </w:r>
          </w:p>
        </w:tc>
        <w:tc>
          <w:tcPr>
            <w:tcW w:w="1507" w:type="dxa"/>
            <w:tcBorders>
              <w:top w:val="nil"/>
              <w:left w:val="nil"/>
              <w:bottom w:val="nil"/>
              <w:right w:val="nil"/>
            </w:tcBorders>
            <w:shd w:val="clear" w:color="000000" w:fill="FFFFFF"/>
            <w:noWrap/>
            <w:vAlign w:val="center"/>
            <w:hideMark/>
          </w:tcPr>
          <w:p w14:paraId="16EEC42C" w14:textId="77777777" w:rsidR="006D0581" w:rsidRDefault="006D0581">
            <w:pPr>
              <w:rPr>
                <w:rFonts w:ascii="Tahoma" w:hAnsi="Tahoma" w:cs="Tahoma"/>
                <w:sz w:val="18"/>
                <w:szCs w:val="18"/>
              </w:rPr>
            </w:pPr>
            <w:r>
              <w:rPr>
                <w:rFonts w:ascii="Tahoma" w:hAnsi="Tahoma" w:cs="Tahoma"/>
                <w:sz w:val="18"/>
                <w:szCs w:val="18"/>
              </w:rPr>
              <w:t> </w:t>
            </w:r>
          </w:p>
        </w:tc>
      </w:tr>
      <w:tr w:rsidR="006D0581" w14:paraId="16EEC432" w14:textId="77777777" w:rsidTr="00916035">
        <w:trPr>
          <w:trHeight w:val="262"/>
        </w:trPr>
        <w:tc>
          <w:tcPr>
            <w:tcW w:w="4452" w:type="dxa"/>
            <w:tcBorders>
              <w:top w:val="nil"/>
              <w:left w:val="nil"/>
              <w:bottom w:val="nil"/>
              <w:right w:val="nil"/>
            </w:tcBorders>
            <w:shd w:val="clear" w:color="000000" w:fill="FFFFFF"/>
            <w:vAlign w:val="center"/>
            <w:hideMark/>
          </w:tcPr>
          <w:p w14:paraId="16EEC42E" w14:textId="77777777" w:rsidR="006D0581" w:rsidRDefault="006D0581">
            <w:pPr>
              <w:rPr>
                <w:rFonts w:ascii="Tahoma" w:hAnsi="Tahoma" w:cs="Tahoma"/>
                <w:sz w:val="18"/>
                <w:szCs w:val="18"/>
              </w:rPr>
            </w:pPr>
            <w:r>
              <w:rPr>
                <w:rFonts w:ascii="Tahoma" w:hAnsi="Tahoma" w:cs="Tahoma"/>
                <w:sz w:val="18"/>
                <w:szCs w:val="18"/>
              </w:rPr>
              <w:t>Παρούσα αξία υποχρεώσεων</w:t>
            </w:r>
          </w:p>
        </w:tc>
        <w:tc>
          <w:tcPr>
            <w:tcW w:w="2272" w:type="dxa"/>
            <w:tcBorders>
              <w:top w:val="nil"/>
              <w:left w:val="nil"/>
              <w:bottom w:val="nil"/>
              <w:right w:val="nil"/>
            </w:tcBorders>
            <w:shd w:val="clear" w:color="000000" w:fill="FFFFFF"/>
            <w:noWrap/>
            <w:vAlign w:val="center"/>
            <w:hideMark/>
          </w:tcPr>
          <w:p w14:paraId="16EEC42F" w14:textId="77777777" w:rsidR="006D0581" w:rsidRDefault="006D0581">
            <w:pPr>
              <w:jc w:val="right"/>
              <w:rPr>
                <w:rFonts w:ascii="Tahoma" w:hAnsi="Tahoma" w:cs="Tahoma"/>
                <w:sz w:val="18"/>
                <w:szCs w:val="18"/>
              </w:rPr>
            </w:pPr>
            <w:r>
              <w:rPr>
                <w:rFonts w:ascii="Tahoma" w:hAnsi="Tahoma" w:cs="Tahoma"/>
                <w:sz w:val="18"/>
                <w:szCs w:val="18"/>
              </w:rPr>
              <w:t>1.187.435</w:t>
            </w:r>
          </w:p>
        </w:tc>
        <w:tc>
          <w:tcPr>
            <w:tcW w:w="1924" w:type="dxa"/>
            <w:tcBorders>
              <w:top w:val="nil"/>
              <w:left w:val="nil"/>
              <w:bottom w:val="nil"/>
              <w:right w:val="nil"/>
            </w:tcBorders>
            <w:shd w:val="clear" w:color="000000" w:fill="FFFFFF"/>
            <w:noWrap/>
            <w:vAlign w:val="center"/>
            <w:hideMark/>
          </w:tcPr>
          <w:p w14:paraId="16EEC430" w14:textId="77777777" w:rsidR="006D0581" w:rsidRDefault="006D0581">
            <w:pPr>
              <w:jc w:val="right"/>
              <w:rPr>
                <w:rFonts w:ascii="Tahoma" w:hAnsi="Tahoma" w:cs="Tahoma"/>
                <w:sz w:val="18"/>
                <w:szCs w:val="18"/>
              </w:rPr>
            </w:pPr>
            <w:r>
              <w:rPr>
                <w:rFonts w:ascii="Tahoma" w:hAnsi="Tahoma" w:cs="Tahoma"/>
                <w:sz w:val="18"/>
                <w:szCs w:val="18"/>
              </w:rPr>
              <w:t>1.106.369</w:t>
            </w:r>
          </w:p>
        </w:tc>
        <w:tc>
          <w:tcPr>
            <w:tcW w:w="1507" w:type="dxa"/>
            <w:tcBorders>
              <w:top w:val="nil"/>
              <w:left w:val="nil"/>
              <w:bottom w:val="nil"/>
              <w:right w:val="nil"/>
            </w:tcBorders>
            <w:shd w:val="clear" w:color="000000" w:fill="FFFFFF"/>
            <w:noWrap/>
            <w:vAlign w:val="center"/>
            <w:hideMark/>
          </w:tcPr>
          <w:p w14:paraId="16EEC431" w14:textId="77777777" w:rsidR="006D0581" w:rsidRDefault="006D0581">
            <w:pPr>
              <w:jc w:val="right"/>
              <w:rPr>
                <w:rFonts w:ascii="Tahoma" w:hAnsi="Tahoma" w:cs="Tahoma"/>
                <w:sz w:val="18"/>
                <w:szCs w:val="18"/>
              </w:rPr>
            </w:pPr>
            <w:r>
              <w:rPr>
                <w:rFonts w:ascii="Tahoma" w:hAnsi="Tahoma" w:cs="Tahoma"/>
                <w:sz w:val="18"/>
                <w:szCs w:val="18"/>
              </w:rPr>
              <w:t>996.512</w:t>
            </w:r>
          </w:p>
        </w:tc>
      </w:tr>
      <w:tr w:rsidR="006D0581" w14:paraId="16EEC437" w14:textId="77777777" w:rsidTr="00916035">
        <w:trPr>
          <w:trHeight w:val="249"/>
        </w:trPr>
        <w:tc>
          <w:tcPr>
            <w:tcW w:w="4452" w:type="dxa"/>
            <w:tcBorders>
              <w:top w:val="nil"/>
              <w:left w:val="nil"/>
              <w:bottom w:val="nil"/>
              <w:right w:val="nil"/>
            </w:tcBorders>
            <w:shd w:val="clear" w:color="000000" w:fill="FFFFFF"/>
            <w:vAlign w:val="center"/>
            <w:hideMark/>
          </w:tcPr>
          <w:p w14:paraId="16EEC433" w14:textId="5CF15518" w:rsidR="006D0581" w:rsidRDefault="006D0581">
            <w:pPr>
              <w:rPr>
                <w:rFonts w:ascii="Tahoma" w:hAnsi="Tahoma" w:cs="Tahoma"/>
                <w:sz w:val="18"/>
                <w:szCs w:val="18"/>
              </w:rPr>
            </w:pPr>
            <w:r>
              <w:rPr>
                <w:rFonts w:ascii="Tahoma" w:hAnsi="Tahoma" w:cs="Tahoma"/>
                <w:sz w:val="18"/>
                <w:szCs w:val="18"/>
              </w:rPr>
              <w:t xml:space="preserve">Εύλογη αξία </w:t>
            </w:r>
            <w:r w:rsidR="00A14E50">
              <w:rPr>
                <w:rFonts w:ascii="Tahoma" w:hAnsi="Tahoma" w:cs="Tahoma"/>
                <w:sz w:val="18"/>
                <w:szCs w:val="18"/>
              </w:rPr>
              <w:t>περιουσιακών</w:t>
            </w:r>
            <w:r>
              <w:rPr>
                <w:rFonts w:ascii="Tahoma" w:hAnsi="Tahoma" w:cs="Tahoma"/>
                <w:sz w:val="18"/>
                <w:szCs w:val="18"/>
              </w:rPr>
              <w:t xml:space="preserve"> στοιχείων προγράμματος</w:t>
            </w:r>
          </w:p>
        </w:tc>
        <w:tc>
          <w:tcPr>
            <w:tcW w:w="2272" w:type="dxa"/>
            <w:tcBorders>
              <w:top w:val="nil"/>
              <w:left w:val="nil"/>
              <w:bottom w:val="nil"/>
              <w:right w:val="nil"/>
            </w:tcBorders>
            <w:shd w:val="clear" w:color="000000" w:fill="FFFFFF"/>
            <w:noWrap/>
            <w:vAlign w:val="center"/>
            <w:hideMark/>
          </w:tcPr>
          <w:p w14:paraId="16EEC434" w14:textId="77777777" w:rsidR="006D0581" w:rsidRDefault="006D0581">
            <w:pPr>
              <w:jc w:val="right"/>
              <w:rPr>
                <w:rFonts w:ascii="Tahoma" w:hAnsi="Tahoma" w:cs="Tahoma"/>
                <w:sz w:val="18"/>
                <w:szCs w:val="18"/>
              </w:rPr>
            </w:pPr>
            <w:r>
              <w:rPr>
                <w:rFonts w:ascii="Tahoma" w:hAnsi="Tahoma" w:cs="Tahoma"/>
                <w:sz w:val="18"/>
                <w:szCs w:val="18"/>
              </w:rPr>
              <w:t xml:space="preserve"> (313.387)</w:t>
            </w:r>
          </w:p>
        </w:tc>
        <w:tc>
          <w:tcPr>
            <w:tcW w:w="1924" w:type="dxa"/>
            <w:tcBorders>
              <w:top w:val="nil"/>
              <w:left w:val="nil"/>
              <w:bottom w:val="nil"/>
              <w:right w:val="nil"/>
            </w:tcBorders>
            <w:shd w:val="clear" w:color="000000" w:fill="FFFFFF"/>
            <w:noWrap/>
            <w:vAlign w:val="center"/>
            <w:hideMark/>
          </w:tcPr>
          <w:p w14:paraId="16EEC435" w14:textId="77777777" w:rsidR="006D0581" w:rsidRDefault="006D0581">
            <w:pPr>
              <w:jc w:val="right"/>
              <w:rPr>
                <w:rFonts w:ascii="Tahoma" w:hAnsi="Tahoma" w:cs="Tahoma"/>
                <w:sz w:val="18"/>
                <w:szCs w:val="18"/>
              </w:rPr>
            </w:pPr>
            <w:r>
              <w:rPr>
                <w:rFonts w:ascii="Tahoma" w:hAnsi="Tahoma" w:cs="Tahoma"/>
                <w:sz w:val="18"/>
                <w:szCs w:val="18"/>
              </w:rPr>
              <w:t xml:space="preserve"> (196.970)</w:t>
            </w:r>
          </w:p>
        </w:tc>
        <w:tc>
          <w:tcPr>
            <w:tcW w:w="1507" w:type="dxa"/>
            <w:tcBorders>
              <w:top w:val="nil"/>
              <w:left w:val="nil"/>
              <w:bottom w:val="nil"/>
              <w:right w:val="nil"/>
            </w:tcBorders>
            <w:shd w:val="clear" w:color="000000" w:fill="FFFFFF"/>
            <w:noWrap/>
            <w:vAlign w:val="center"/>
            <w:hideMark/>
          </w:tcPr>
          <w:p w14:paraId="16EEC436" w14:textId="77777777" w:rsidR="006D0581" w:rsidRDefault="006D0581">
            <w:pPr>
              <w:jc w:val="right"/>
              <w:rPr>
                <w:rFonts w:ascii="Tahoma" w:hAnsi="Tahoma" w:cs="Tahoma"/>
                <w:sz w:val="18"/>
                <w:szCs w:val="18"/>
              </w:rPr>
            </w:pPr>
            <w:r>
              <w:rPr>
                <w:rFonts w:ascii="Tahoma" w:hAnsi="Tahoma" w:cs="Tahoma"/>
                <w:sz w:val="18"/>
                <w:szCs w:val="18"/>
              </w:rPr>
              <w:t xml:space="preserve"> (219.952)</w:t>
            </w:r>
          </w:p>
        </w:tc>
      </w:tr>
      <w:tr w:rsidR="006D0581" w14:paraId="16EEC43C" w14:textId="77777777" w:rsidTr="00916035">
        <w:trPr>
          <w:trHeight w:val="509"/>
        </w:trPr>
        <w:tc>
          <w:tcPr>
            <w:tcW w:w="4452" w:type="dxa"/>
            <w:tcBorders>
              <w:top w:val="nil"/>
              <w:left w:val="nil"/>
              <w:bottom w:val="nil"/>
              <w:right w:val="nil"/>
            </w:tcBorders>
            <w:shd w:val="clear" w:color="000000" w:fill="FFFFFF"/>
            <w:vAlign w:val="center"/>
            <w:hideMark/>
          </w:tcPr>
          <w:p w14:paraId="16EEC438" w14:textId="77777777" w:rsidR="006D0581" w:rsidRDefault="006D0581">
            <w:pPr>
              <w:rPr>
                <w:rFonts w:ascii="Tahoma" w:hAnsi="Tahoma" w:cs="Tahoma"/>
                <w:b/>
                <w:bCs/>
                <w:sz w:val="18"/>
                <w:szCs w:val="18"/>
              </w:rPr>
            </w:pPr>
            <w:r>
              <w:rPr>
                <w:rFonts w:ascii="Tahoma" w:hAnsi="Tahoma" w:cs="Tahoma"/>
                <w:b/>
                <w:bCs/>
                <w:sz w:val="18"/>
                <w:szCs w:val="18"/>
              </w:rPr>
              <w:t>Καθαρή υποχρέωση αναγνωρισμένη στον ισολογισμό</w:t>
            </w:r>
          </w:p>
        </w:tc>
        <w:tc>
          <w:tcPr>
            <w:tcW w:w="2272" w:type="dxa"/>
            <w:tcBorders>
              <w:top w:val="single" w:sz="4" w:space="0" w:color="auto"/>
              <w:left w:val="nil"/>
              <w:bottom w:val="double" w:sz="6" w:space="0" w:color="auto"/>
              <w:right w:val="nil"/>
            </w:tcBorders>
            <w:shd w:val="clear" w:color="000000" w:fill="FFFFFF"/>
            <w:noWrap/>
            <w:vAlign w:val="center"/>
            <w:hideMark/>
          </w:tcPr>
          <w:p w14:paraId="16EEC439" w14:textId="77777777" w:rsidR="006D0581" w:rsidRDefault="006D0581">
            <w:pPr>
              <w:jc w:val="right"/>
              <w:rPr>
                <w:rFonts w:ascii="Tahoma" w:hAnsi="Tahoma" w:cs="Tahoma"/>
                <w:b/>
                <w:bCs/>
                <w:sz w:val="18"/>
                <w:szCs w:val="18"/>
              </w:rPr>
            </w:pPr>
            <w:r>
              <w:rPr>
                <w:rFonts w:ascii="Tahoma" w:hAnsi="Tahoma" w:cs="Tahoma"/>
                <w:b/>
                <w:bCs/>
                <w:sz w:val="18"/>
                <w:szCs w:val="18"/>
              </w:rPr>
              <w:t>874.048,00</w:t>
            </w:r>
          </w:p>
        </w:tc>
        <w:tc>
          <w:tcPr>
            <w:tcW w:w="1924" w:type="dxa"/>
            <w:tcBorders>
              <w:top w:val="single" w:sz="4" w:space="0" w:color="auto"/>
              <w:left w:val="nil"/>
              <w:bottom w:val="double" w:sz="6" w:space="0" w:color="auto"/>
              <w:right w:val="nil"/>
            </w:tcBorders>
            <w:shd w:val="clear" w:color="000000" w:fill="FFFFFF"/>
            <w:noWrap/>
            <w:vAlign w:val="center"/>
            <w:hideMark/>
          </w:tcPr>
          <w:p w14:paraId="16EEC43A" w14:textId="77777777" w:rsidR="006D0581" w:rsidRDefault="006D0581">
            <w:pPr>
              <w:jc w:val="right"/>
              <w:rPr>
                <w:rFonts w:ascii="Tahoma" w:hAnsi="Tahoma" w:cs="Tahoma"/>
                <w:b/>
                <w:bCs/>
                <w:sz w:val="18"/>
                <w:szCs w:val="18"/>
              </w:rPr>
            </w:pPr>
            <w:r>
              <w:rPr>
                <w:rFonts w:ascii="Tahoma" w:hAnsi="Tahoma" w:cs="Tahoma"/>
                <w:b/>
                <w:bCs/>
                <w:sz w:val="18"/>
                <w:szCs w:val="18"/>
              </w:rPr>
              <w:t>909.399,00</w:t>
            </w:r>
          </w:p>
        </w:tc>
        <w:tc>
          <w:tcPr>
            <w:tcW w:w="1507" w:type="dxa"/>
            <w:tcBorders>
              <w:top w:val="single" w:sz="4" w:space="0" w:color="auto"/>
              <w:left w:val="nil"/>
              <w:bottom w:val="double" w:sz="6" w:space="0" w:color="auto"/>
              <w:right w:val="nil"/>
            </w:tcBorders>
            <w:shd w:val="clear" w:color="000000" w:fill="FFFFFF"/>
            <w:noWrap/>
            <w:vAlign w:val="center"/>
            <w:hideMark/>
          </w:tcPr>
          <w:p w14:paraId="16EEC43B" w14:textId="77777777" w:rsidR="006D0581" w:rsidRDefault="006D0581">
            <w:pPr>
              <w:jc w:val="right"/>
              <w:rPr>
                <w:rFonts w:ascii="Tahoma" w:hAnsi="Tahoma" w:cs="Tahoma"/>
                <w:b/>
                <w:bCs/>
                <w:sz w:val="18"/>
                <w:szCs w:val="18"/>
              </w:rPr>
            </w:pPr>
            <w:r>
              <w:rPr>
                <w:rFonts w:ascii="Tahoma" w:hAnsi="Tahoma" w:cs="Tahoma"/>
                <w:b/>
                <w:bCs/>
                <w:sz w:val="18"/>
                <w:szCs w:val="18"/>
              </w:rPr>
              <w:t>776.560,00</w:t>
            </w:r>
          </w:p>
        </w:tc>
      </w:tr>
    </w:tbl>
    <w:p w14:paraId="16EEC43D" w14:textId="77777777" w:rsidR="006D0581" w:rsidRDefault="006D0581" w:rsidP="006D0581">
      <w:pPr>
        <w:autoSpaceDE w:val="0"/>
        <w:autoSpaceDN w:val="0"/>
        <w:adjustRightInd w:val="0"/>
        <w:spacing w:after="240"/>
        <w:jc w:val="both"/>
        <w:rPr>
          <w:rFonts w:ascii="Arial" w:hAnsi="Arial" w:cs="Arial"/>
          <w:b/>
          <w:spacing w:val="-1"/>
          <w:sz w:val="22"/>
          <w:szCs w:val="20"/>
        </w:rPr>
      </w:pPr>
    </w:p>
    <w:tbl>
      <w:tblPr>
        <w:tblW w:w="10151" w:type="dxa"/>
        <w:tblLook w:val="04A0" w:firstRow="1" w:lastRow="0" w:firstColumn="1" w:lastColumn="0" w:noHBand="0" w:noVBand="1"/>
      </w:tblPr>
      <w:tblGrid>
        <w:gridCol w:w="5182"/>
        <w:gridCol w:w="2689"/>
        <w:gridCol w:w="2280"/>
      </w:tblGrid>
      <w:tr w:rsidR="006D0581" w14:paraId="16EEC441" w14:textId="77777777" w:rsidTr="00916035">
        <w:trPr>
          <w:trHeight w:val="360"/>
        </w:trPr>
        <w:tc>
          <w:tcPr>
            <w:tcW w:w="5182" w:type="dxa"/>
            <w:tcBorders>
              <w:top w:val="nil"/>
              <w:left w:val="nil"/>
              <w:bottom w:val="nil"/>
              <w:right w:val="nil"/>
            </w:tcBorders>
            <w:shd w:val="clear" w:color="000000" w:fill="FFFFFF"/>
            <w:vAlign w:val="center"/>
            <w:hideMark/>
          </w:tcPr>
          <w:p w14:paraId="16EEC43E" w14:textId="77777777" w:rsidR="006D0581" w:rsidRDefault="006D0581">
            <w:pPr>
              <w:rPr>
                <w:rFonts w:ascii="Tahoma" w:hAnsi="Tahoma" w:cs="Tahoma"/>
                <w:b/>
                <w:bCs/>
                <w:sz w:val="18"/>
                <w:szCs w:val="18"/>
                <w:u w:val="single"/>
              </w:rPr>
            </w:pPr>
            <w:r>
              <w:rPr>
                <w:rFonts w:ascii="Tahoma" w:hAnsi="Tahoma" w:cs="Tahoma"/>
                <w:b/>
                <w:bCs/>
                <w:sz w:val="18"/>
                <w:szCs w:val="18"/>
                <w:u w:val="single"/>
              </w:rPr>
              <w:t>Ποσά αναγνωρισμένα στο λογαριασμό αποτελεσμάτων</w:t>
            </w:r>
          </w:p>
        </w:tc>
        <w:tc>
          <w:tcPr>
            <w:tcW w:w="2689" w:type="dxa"/>
            <w:tcBorders>
              <w:top w:val="nil"/>
              <w:left w:val="nil"/>
              <w:bottom w:val="single" w:sz="4" w:space="0" w:color="auto"/>
              <w:right w:val="nil"/>
            </w:tcBorders>
            <w:shd w:val="clear" w:color="000000" w:fill="FFFFFF"/>
            <w:noWrap/>
            <w:vAlign w:val="center"/>
            <w:hideMark/>
          </w:tcPr>
          <w:p w14:paraId="16EEC43F" w14:textId="42C31088" w:rsidR="006D0581" w:rsidRDefault="006B283A" w:rsidP="00792643">
            <w:pPr>
              <w:jc w:val="right"/>
              <w:rPr>
                <w:rFonts w:ascii="Tahoma" w:hAnsi="Tahoma" w:cs="Tahoma"/>
                <w:sz w:val="18"/>
                <w:szCs w:val="18"/>
              </w:rPr>
            </w:pPr>
            <w:r w:rsidRPr="006B283A">
              <w:rPr>
                <w:rFonts w:ascii="Tahoma" w:hAnsi="Tahoma" w:cs="Tahoma"/>
                <w:b/>
                <w:sz w:val="18"/>
                <w:szCs w:val="18"/>
              </w:rPr>
              <w:t xml:space="preserve"> 1.1 – </w:t>
            </w:r>
            <w:r w:rsidRPr="006B283A">
              <w:rPr>
                <w:rFonts w:ascii="Tahoma" w:hAnsi="Tahoma" w:cs="Tahoma"/>
                <w:b/>
                <w:sz w:val="18"/>
                <w:szCs w:val="18"/>
                <w:lang w:val="en-US"/>
              </w:rPr>
              <w:t>31.12.201</w:t>
            </w:r>
            <w:r>
              <w:rPr>
                <w:rFonts w:ascii="Tahoma" w:hAnsi="Tahoma" w:cs="Tahoma"/>
                <w:b/>
                <w:sz w:val="18"/>
                <w:szCs w:val="18"/>
                <w:lang w:val="en-US"/>
              </w:rPr>
              <w:t>7</w:t>
            </w:r>
            <w:r w:rsidR="006D0581">
              <w:rPr>
                <w:rFonts w:ascii="Tahoma" w:hAnsi="Tahoma" w:cs="Tahoma"/>
                <w:sz w:val="18"/>
                <w:szCs w:val="18"/>
              </w:rPr>
              <w:t> </w:t>
            </w:r>
          </w:p>
        </w:tc>
        <w:tc>
          <w:tcPr>
            <w:tcW w:w="2280" w:type="dxa"/>
            <w:tcBorders>
              <w:top w:val="nil"/>
              <w:left w:val="nil"/>
              <w:bottom w:val="single" w:sz="4" w:space="0" w:color="auto"/>
              <w:right w:val="nil"/>
            </w:tcBorders>
            <w:shd w:val="clear" w:color="000000" w:fill="FFFFFF"/>
            <w:noWrap/>
            <w:vAlign w:val="center"/>
            <w:hideMark/>
          </w:tcPr>
          <w:p w14:paraId="16EEC440" w14:textId="0CB92C20" w:rsidR="006D0581" w:rsidRPr="006B283A" w:rsidRDefault="006D0581" w:rsidP="00792643">
            <w:pPr>
              <w:jc w:val="right"/>
              <w:rPr>
                <w:rFonts w:ascii="Tahoma" w:hAnsi="Tahoma" w:cs="Tahoma"/>
                <w:b/>
                <w:sz w:val="18"/>
                <w:szCs w:val="18"/>
                <w:lang w:val="en-US"/>
              </w:rPr>
            </w:pPr>
            <w:r w:rsidRPr="006B283A">
              <w:rPr>
                <w:rFonts w:ascii="Tahoma" w:hAnsi="Tahoma" w:cs="Tahoma"/>
                <w:b/>
                <w:sz w:val="18"/>
                <w:szCs w:val="18"/>
              </w:rPr>
              <w:t> </w:t>
            </w:r>
            <w:r w:rsidR="00792643" w:rsidRPr="006B283A">
              <w:rPr>
                <w:rFonts w:ascii="Tahoma" w:hAnsi="Tahoma" w:cs="Tahoma"/>
                <w:b/>
                <w:sz w:val="18"/>
                <w:szCs w:val="18"/>
              </w:rPr>
              <w:t xml:space="preserve">1.1 </w:t>
            </w:r>
            <w:r w:rsidR="006B283A" w:rsidRPr="006B283A">
              <w:rPr>
                <w:rFonts w:ascii="Tahoma" w:hAnsi="Tahoma" w:cs="Tahoma"/>
                <w:b/>
                <w:sz w:val="18"/>
                <w:szCs w:val="18"/>
              </w:rPr>
              <w:t>–</w:t>
            </w:r>
            <w:r w:rsidR="00792643" w:rsidRPr="006B283A">
              <w:rPr>
                <w:rFonts w:ascii="Tahoma" w:hAnsi="Tahoma" w:cs="Tahoma"/>
                <w:b/>
                <w:sz w:val="18"/>
                <w:szCs w:val="18"/>
              </w:rPr>
              <w:t xml:space="preserve"> </w:t>
            </w:r>
            <w:r w:rsidR="006B283A" w:rsidRPr="006B283A">
              <w:rPr>
                <w:rFonts w:ascii="Tahoma" w:hAnsi="Tahoma" w:cs="Tahoma"/>
                <w:b/>
                <w:sz w:val="18"/>
                <w:szCs w:val="18"/>
                <w:lang w:val="en-US"/>
              </w:rPr>
              <w:t>31.12.2016</w:t>
            </w:r>
          </w:p>
        </w:tc>
      </w:tr>
      <w:tr w:rsidR="006D0581" w14:paraId="16EEC445" w14:textId="77777777" w:rsidTr="00916035">
        <w:trPr>
          <w:trHeight w:val="180"/>
        </w:trPr>
        <w:tc>
          <w:tcPr>
            <w:tcW w:w="5182" w:type="dxa"/>
            <w:tcBorders>
              <w:top w:val="nil"/>
              <w:left w:val="nil"/>
              <w:bottom w:val="nil"/>
              <w:right w:val="nil"/>
            </w:tcBorders>
            <w:shd w:val="clear" w:color="000000" w:fill="FFFFFF"/>
            <w:vAlign w:val="center"/>
            <w:hideMark/>
          </w:tcPr>
          <w:p w14:paraId="16EEC442" w14:textId="77777777" w:rsidR="006D0581" w:rsidRDefault="006D0581">
            <w:pPr>
              <w:rPr>
                <w:rFonts w:ascii="Tahoma" w:hAnsi="Tahoma" w:cs="Tahoma"/>
                <w:sz w:val="18"/>
                <w:szCs w:val="18"/>
              </w:rPr>
            </w:pPr>
            <w:r>
              <w:rPr>
                <w:rFonts w:ascii="Tahoma" w:hAnsi="Tahoma" w:cs="Tahoma"/>
                <w:sz w:val="18"/>
                <w:szCs w:val="18"/>
              </w:rPr>
              <w:t>Κόστος τρέχουσας απασχόλησης</w:t>
            </w:r>
          </w:p>
        </w:tc>
        <w:tc>
          <w:tcPr>
            <w:tcW w:w="2689" w:type="dxa"/>
            <w:tcBorders>
              <w:top w:val="single" w:sz="4" w:space="0" w:color="auto"/>
              <w:left w:val="nil"/>
              <w:bottom w:val="nil"/>
              <w:right w:val="nil"/>
            </w:tcBorders>
            <w:shd w:val="clear" w:color="000000" w:fill="FFFFFF"/>
            <w:noWrap/>
            <w:vAlign w:val="center"/>
            <w:hideMark/>
          </w:tcPr>
          <w:p w14:paraId="16EEC443" w14:textId="77777777" w:rsidR="006D0581" w:rsidRDefault="006D0581">
            <w:pPr>
              <w:jc w:val="right"/>
              <w:rPr>
                <w:rFonts w:ascii="Tahoma" w:hAnsi="Tahoma" w:cs="Tahoma"/>
                <w:sz w:val="18"/>
                <w:szCs w:val="18"/>
              </w:rPr>
            </w:pPr>
            <w:r>
              <w:rPr>
                <w:rFonts w:ascii="Tahoma" w:hAnsi="Tahoma" w:cs="Tahoma"/>
                <w:sz w:val="18"/>
                <w:szCs w:val="18"/>
              </w:rPr>
              <w:t>39.188,00</w:t>
            </w:r>
          </w:p>
        </w:tc>
        <w:tc>
          <w:tcPr>
            <w:tcW w:w="2280" w:type="dxa"/>
            <w:tcBorders>
              <w:top w:val="single" w:sz="4" w:space="0" w:color="auto"/>
              <w:left w:val="nil"/>
              <w:bottom w:val="nil"/>
              <w:right w:val="nil"/>
            </w:tcBorders>
            <w:shd w:val="clear" w:color="000000" w:fill="FFFFFF"/>
            <w:noWrap/>
            <w:vAlign w:val="center"/>
            <w:hideMark/>
          </w:tcPr>
          <w:p w14:paraId="16EEC444" w14:textId="77777777" w:rsidR="006D0581" w:rsidRDefault="006D0581">
            <w:pPr>
              <w:jc w:val="right"/>
              <w:rPr>
                <w:rFonts w:ascii="Tahoma" w:hAnsi="Tahoma" w:cs="Tahoma"/>
                <w:sz w:val="18"/>
                <w:szCs w:val="18"/>
              </w:rPr>
            </w:pPr>
            <w:r>
              <w:rPr>
                <w:rFonts w:ascii="Tahoma" w:hAnsi="Tahoma" w:cs="Tahoma"/>
                <w:sz w:val="18"/>
                <w:szCs w:val="18"/>
              </w:rPr>
              <w:t>51.056,00</w:t>
            </w:r>
          </w:p>
        </w:tc>
      </w:tr>
      <w:tr w:rsidR="006D0581" w14:paraId="16EEC449" w14:textId="77777777" w:rsidTr="00916035">
        <w:trPr>
          <w:trHeight w:val="360"/>
        </w:trPr>
        <w:tc>
          <w:tcPr>
            <w:tcW w:w="5182" w:type="dxa"/>
            <w:tcBorders>
              <w:top w:val="nil"/>
              <w:left w:val="nil"/>
              <w:bottom w:val="nil"/>
              <w:right w:val="nil"/>
            </w:tcBorders>
            <w:shd w:val="clear" w:color="000000" w:fill="FFFFFF"/>
            <w:vAlign w:val="center"/>
            <w:hideMark/>
          </w:tcPr>
          <w:p w14:paraId="16EEC446" w14:textId="77777777" w:rsidR="006D0581" w:rsidRDefault="006D0581">
            <w:pPr>
              <w:rPr>
                <w:rFonts w:ascii="Tahoma" w:hAnsi="Tahoma" w:cs="Tahoma"/>
                <w:sz w:val="18"/>
                <w:szCs w:val="18"/>
              </w:rPr>
            </w:pPr>
            <w:r>
              <w:rPr>
                <w:rFonts w:ascii="Tahoma" w:hAnsi="Tahoma" w:cs="Tahoma"/>
                <w:sz w:val="18"/>
                <w:szCs w:val="18"/>
              </w:rPr>
              <w:t>Καθαρός τόκος επί της υποχρέωσης/(περιουσιακού στοιχείου)</w:t>
            </w:r>
          </w:p>
        </w:tc>
        <w:tc>
          <w:tcPr>
            <w:tcW w:w="2689" w:type="dxa"/>
            <w:tcBorders>
              <w:top w:val="nil"/>
              <w:left w:val="nil"/>
              <w:bottom w:val="nil"/>
              <w:right w:val="nil"/>
            </w:tcBorders>
            <w:shd w:val="clear" w:color="000000" w:fill="FFFFFF"/>
            <w:noWrap/>
            <w:vAlign w:val="center"/>
            <w:hideMark/>
          </w:tcPr>
          <w:p w14:paraId="16EEC447" w14:textId="77777777" w:rsidR="006D0581" w:rsidRDefault="006D0581">
            <w:pPr>
              <w:jc w:val="right"/>
              <w:rPr>
                <w:rFonts w:ascii="Tahoma" w:hAnsi="Tahoma" w:cs="Tahoma"/>
                <w:sz w:val="18"/>
                <w:szCs w:val="18"/>
              </w:rPr>
            </w:pPr>
            <w:r>
              <w:rPr>
                <w:rFonts w:ascii="Tahoma" w:hAnsi="Tahoma" w:cs="Tahoma"/>
                <w:sz w:val="18"/>
                <w:szCs w:val="18"/>
              </w:rPr>
              <w:t>11.016,00</w:t>
            </w:r>
          </w:p>
        </w:tc>
        <w:tc>
          <w:tcPr>
            <w:tcW w:w="2280" w:type="dxa"/>
            <w:tcBorders>
              <w:top w:val="nil"/>
              <w:left w:val="nil"/>
              <w:bottom w:val="nil"/>
              <w:right w:val="nil"/>
            </w:tcBorders>
            <w:shd w:val="clear" w:color="000000" w:fill="FFFFFF"/>
            <w:noWrap/>
            <w:vAlign w:val="center"/>
            <w:hideMark/>
          </w:tcPr>
          <w:p w14:paraId="16EEC448" w14:textId="77777777" w:rsidR="006D0581" w:rsidRDefault="006D0581">
            <w:pPr>
              <w:jc w:val="right"/>
              <w:rPr>
                <w:rFonts w:ascii="Tahoma" w:hAnsi="Tahoma" w:cs="Tahoma"/>
                <w:sz w:val="18"/>
                <w:szCs w:val="18"/>
              </w:rPr>
            </w:pPr>
            <w:r>
              <w:rPr>
                <w:rFonts w:ascii="Tahoma" w:hAnsi="Tahoma" w:cs="Tahoma"/>
                <w:sz w:val="18"/>
                <w:szCs w:val="18"/>
              </w:rPr>
              <w:t>15.531,00</w:t>
            </w:r>
          </w:p>
        </w:tc>
      </w:tr>
      <w:tr w:rsidR="006D0581" w14:paraId="16EEC44D" w14:textId="77777777" w:rsidTr="00916035">
        <w:trPr>
          <w:trHeight w:val="360"/>
        </w:trPr>
        <w:tc>
          <w:tcPr>
            <w:tcW w:w="5182" w:type="dxa"/>
            <w:tcBorders>
              <w:top w:val="nil"/>
              <w:left w:val="nil"/>
              <w:bottom w:val="nil"/>
              <w:right w:val="nil"/>
            </w:tcBorders>
            <w:shd w:val="clear" w:color="000000" w:fill="FFFFFF"/>
            <w:vAlign w:val="center"/>
            <w:hideMark/>
          </w:tcPr>
          <w:p w14:paraId="16EEC44A" w14:textId="77777777" w:rsidR="006D0581" w:rsidRDefault="006D0581">
            <w:pPr>
              <w:rPr>
                <w:rFonts w:ascii="Tahoma" w:hAnsi="Tahoma" w:cs="Tahoma"/>
                <w:b/>
                <w:bCs/>
                <w:sz w:val="18"/>
                <w:szCs w:val="18"/>
              </w:rPr>
            </w:pPr>
            <w:r>
              <w:rPr>
                <w:rFonts w:ascii="Tahoma" w:hAnsi="Tahoma" w:cs="Tahoma"/>
                <w:b/>
                <w:bCs/>
                <w:sz w:val="18"/>
                <w:szCs w:val="18"/>
              </w:rPr>
              <w:t>Συνολικό έξοδο στο λογαριασμό αποτελεσμάτων</w:t>
            </w:r>
          </w:p>
        </w:tc>
        <w:tc>
          <w:tcPr>
            <w:tcW w:w="2689" w:type="dxa"/>
            <w:tcBorders>
              <w:top w:val="single" w:sz="4" w:space="0" w:color="auto"/>
              <w:left w:val="nil"/>
              <w:bottom w:val="single" w:sz="4" w:space="0" w:color="auto"/>
              <w:right w:val="nil"/>
            </w:tcBorders>
            <w:shd w:val="clear" w:color="000000" w:fill="FFFFFF"/>
            <w:noWrap/>
            <w:vAlign w:val="center"/>
            <w:hideMark/>
          </w:tcPr>
          <w:p w14:paraId="16EEC44B" w14:textId="77777777" w:rsidR="006D0581" w:rsidRDefault="006D0581">
            <w:pPr>
              <w:jc w:val="right"/>
              <w:rPr>
                <w:rFonts w:ascii="Tahoma" w:hAnsi="Tahoma" w:cs="Tahoma"/>
                <w:b/>
                <w:bCs/>
                <w:sz w:val="18"/>
                <w:szCs w:val="18"/>
              </w:rPr>
            </w:pPr>
            <w:r>
              <w:rPr>
                <w:rFonts w:ascii="Tahoma" w:hAnsi="Tahoma" w:cs="Tahoma"/>
                <w:b/>
                <w:bCs/>
                <w:sz w:val="18"/>
                <w:szCs w:val="18"/>
              </w:rPr>
              <w:t>50.204,00</w:t>
            </w:r>
          </w:p>
        </w:tc>
        <w:tc>
          <w:tcPr>
            <w:tcW w:w="2280" w:type="dxa"/>
            <w:tcBorders>
              <w:top w:val="single" w:sz="4" w:space="0" w:color="auto"/>
              <w:left w:val="nil"/>
              <w:bottom w:val="single" w:sz="4" w:space="0" w:color="auto"/>
              <w:right w:val="nil"/>
            </w:tcBorders>
            <w:shd w:val="clear" w:color="000000" w:fill="FFFFFF"/>
            <w:noWrap/>
            <w:vAlign w:val="center"/>
            <w:hideMark/>
          </w:tcPr>
          <w:p w14:paraId="16EEC44C" w14:textId="77777777" w:rsidR="006D0581" w:rsidRDefault="006D0581">
            <w:pPr>
              <w:jc w:val="right"/>
              <w:rPr>
                <w:rFonts w:ascii="Tahoma" w:hAnsi="Tahoma" w:cs="Tahoma"/>
                <w:b/>
                <w:bCs/>
                <w:sz w:val="18"/>
                <w:szCs w:val="18"/>
              </w:rPr>
            </w:pPr>
            <w:r>
              <w:rPr>
                <w:rFonts w:ascii="Tahoma" w:hAnsi="Tahoma" w:cs="Tahoma"/>
                <w:b/>
                <w:bCs/>
                <w:sz w:val="18"/>
                <w:szCs w:val="18"/>
              </w:rPr>
              <w:t>66.587,00</w:t>
            </w:r>
          </w:p>
        </w:tc>
      </w:tr>
    </w:tbl>
    <w:p w14:paraId="16EEC44E" w14:textId="77777777" w:rsidR="006D0581" w:rsidRDefault="006D0581" w:rsidP="006D0581">
      <w:pPr>
        <w:autoSpaceDE w:val="0"/>
        <w:autoSpaceDN w:val="0"/>
        <w:adjustRightInd w:val="0"/>
        <w:spacing w:after="240"/>
        <w:jc w:val="both"/>
        <w:rPr>
          <w:rFonts w:ascii="Arial" w:hAnsi="Arial" w:cs="Arial"/>
          <w:b/>
          <w:spacing w:val="-1"/>
          <w:sz w:val="22"/>
          <w:szCs w:val="20"/>
        </w:rPr>
      </w:pPr>
    </w:p>
    <w:tbl>
      <w:tblPr>
        <w:tblW w:w="10184" w:type="dxa"/>
        <w:tblLook w:val="04A0" w:firstRow="1" w:lastRow="0" w:firstColumn="1" w:lastColumn="0" w:noHBand="0" w:noVBand="1"/>
      </w:tblPr>
      <w:tblGrid>
        <w:gridCol w:w="5112"/>
        <w:gridCol w:w="2794"/>
        <w:gridCol w:w="2278"/>
      </w:tblGrid>
      <w:tr w:rsidR="006D0581" w14:paraId="16EEC451" w14:textId="77777777" w:rsidTr="00916035">
        <w:trPr>
          <w:trHeight w:val="179"/>
        </w:trPr>
        <w:tc>
          <w:tcPr>
            <w:tcW w:w="7906" w:type="dxa"/>
            <w:gridSpan w:val="2"/>
            <w:tcBorders>
              <w:top w:val="nil"/>
              <w:left w:val="nil"/>
              <w:bottom w:val="nil"/>
              <w:right w:val="nil"/>
            </w:tcBorders>
            <w:shd w:val="clear" w:color="000000" w:fill="FFFFFF"/>
            <w:noWrap/>
            <w:vAlign w:val="center"/>
            <w:hideMark/>
          </w:tcPr>
          <w:p w14:paraId="16EEC44F" w14:textId="77777777" w:rsidR="006D0581" w:rsidRDefault="006D0581">
            <w:pPr>
              <w:rPr>
                <w:rFonts w:ascii="Tahoma" w:hAnsi="Tahoma" w:cs="Tahoma"/>
                <w:b/>
                <w:bCs/>
                <w:sz w:val="18"/>
                <w:szCs w:val="18"/>
                <w:u w:val="single"/>
              </w:rPr>
            </w:pPr>
            <w:r>
              <w:rPr>
                <w:rFonts w:ascii="Tahoma" w:hAnsi="Tahoma" w:cs="Tahoma"/>
                <w:b/>
                <w:bCs/>
                <w:sz w:val="18"/>
                <w:szCs w:val="18"/>
                <w:u w:val="single"/>
              </w:rPr>
              <w:t>Μεταβολές στην Κατάσταση Λοιπών Συνολικών Εσόδων</w:t>
            </w:r>
          </w:p>
        </w:tc>
        <w:tc>
          <w:tcPr>
            <w:tcW w:w="2278" w:type="dxa"/>
            <w:tcBorders>
              <w:top w:val="nil"/>
              <w:left w:val="nil"/>
              <w:bottom w:val="nil"/>
              <w:right w:val="nil"/>
            </w:tcBorders>
            <w:shd w:val="clear" w:color="000000" w:fill="FFFFFF"/>
            <w:noWrap/>
            <w:vAlign w:val="center"/>
            <w:hideMark/>
          </w:tcPr>
          <w:p w14:paraId="16EEC450" w14:textId="77777777" w:rsidR="006D0581" w:rsidRDefault="006D0581">
            <w:pPr>
              <w:rPr>
                <w:rFonts w:ascii="Tahoma" w:hAnsi="Tahoma" w:cs="Tahoma"/>
                <w:sz w:val="18"/>
                <w:szCs w:val="18"/>
              </w:rPr>
            </w:pPr>
            <w:r>
              <w:rPr>
                <w:rFonts w:ascii="Tahoma" w:hAnsi="Tahoma" w:cs="Tahoma"/>
                <w:sz w:val="18"/>
                <w:szCs w:val="18"/>
              </w:rPr>
              <w:t> </w:t>
            </w:r>
          </w:p>
        </w:tc>
      </w:tr>
      <w:tr w:rsidR="006D0581" w14:paraId="16EEC455" w14:textId="77777777" w:rsidTr="00916035">
        <w:trPr>
          <w:trHeight w:val="347"/>
        </w:trPr>
        <w:tc>
          <w:tcPr>
            <w:tcW w:w="5112" w:type="dxa"/>
            <w:tcBorders>
              <w:top w:val="nil"/>
              <w:left w:val="nil"/>
              <w:bottom w:val="nil"/>
              <w:right w:val="nil"/>
            </w:tcBorders>
            <w:shd w:val="clear" w:color="000000" w:fill="FFFFFF"/>
            <w:vAlign w:val="center"/>
            <w:hideMark/>
          </w:tcPr>
          <w:p w14:paraId="16EEC452" w14:textId="77777777" w:rsidR="006D0581" w:rsidRDefault="006D0581">
            <w:pPr>
              <w:rPr>
                <w:rFonts w:ascii="Tahoma" w:hAnsi="Tahoma" w:cs="Tahoma"/>
                <w:sz w:val="18"/>
                <w:szCs w:val="18"/>
              </w:rPr>
            </w:pPr>
            <w:r>
              <w:rPr>
                <w:rFonts w:ascii="Tahoma" w:hAnsi="Tahoma" w:cs="Tahoma"/>
                <w:sz w:val="18"/>
                <w:szCs w:val="18"/>
              </w:rPr>
              <w:t>Προσαρμογές στις υποχρεώσεις από αλλαγή των υποθέσεων</w:t>
            </w:r>
          </w:p>
        </w:tc>
        <w:tc>
          <w:tcPr>
            <w:tcW w:w="2793" w:type="dxa"/>
            <w:tcBorders>
              <w:top w:val="nil"/>
              <w:left w:val="nil"/>
              <w:bottom w:val="nil"/>
              <w:right w:val="nil"/>
            </w:tcBorders>
            <w:shd w:val="clear" w:color="000000" w:fill="FFFFFF"/>
            <w:noWrap/>
            <w:vAlign w:val="center"/>
            <w:hideMark/>
          </w:tcPr>
          <w:p w14:paraId="16EEC453" w14:textId="77777777" w:rsidR="006D0581" w:rsidRDefault="006D0581">
            <w:pPr>
              <w:jc w:val="right"/>
              <w:rPr>
                <w:rFonts w:ascii="Tahoma" w:hAnsi="Tahoma" w:cs="Tahoma"/>
                <w:sz w:val="18"/>
                <w:szCs w:val="18"/>
              </w:rPr>
            </w:pPr>
            <w:r>
              <w:rPr>
                <w:rFonts w:ascii="Tahoma" w:hAnsi="Tahoma" w:cs="Tahoma"/>
                <w:sz w:val="18"/>
                <w:szCs w:val="18"/>
              </w:rPr>
              <w:t>0</w:t>
            </w:r>
          </w:p>
        </w:tc>
        <w:tc>
          <w:tcPr>
            <w:tcW w:w="2278" w:type="dxa"/>
            <w:tcBorders>
              <w:top w:val="nil"/>
              <w:left w:val="nil"/>
              <w:bottom w:val="nil"/>
              <w:right w:val="nil"/>
            </w:tcBorders>
            <w:shd w:val="clear" w:color="000000" w:fill="FFFFFF"/>
            <w:noWrap/>
            <w:vAlign w:val="center"/>
            <w:hideMark/>
          </w:tcPr>
          <w:p w14:paraId="16EEC454" w14:textId="77777777" w:rsidR="006D0581" w:rsidRDefault="006D0581">
            <w:pPr>
              <w:jc w:val="right"/>
              <w:rPr>
                <w:rFonts w:ascii="Tahoma" w:hAnsi="Tahoma" w:cs="Tahoma"/>
                <w:sz w:val="18"/>
                <w:szCs w:val="18"/>
              </w:rPr>
            </w:pPr>
            <w:r>
              <w:rPr>
                <w:rFonts w:ascii="Tahoma" w:hAnsi="Tahoma" w:cs="Tahoma"/>
                <w:sz w:val="18"/>
                <w:szCs w:val="18"/>
              </w:rPr>
              <w:t xml:space="preserve"> (22.501)</w:t>
            </w:r>
          </w:p>
        </w:tc>
      </w:tr>
      <w:tr w:rsidR="006D0581" w14:paraId="16EEC459" w14:textId="77777777" w:rsidTr="00916035">
        <w:trPr>
          <w:trHeight w:val="168"/>
        </w:trPr>
        <w:tc>
          <w:tcPr>
            <w:tcW w:w="5112" w:type="dxa"/>
            <w:tcBorders>
              <w:top w:val="nil"/>
              <w:left w:val="nil"/>
              <w:bottom w:val="nil"/>
              <w:right w:val="nil"/>
            </w:tcBorders>
            <w:shd w:val="clear" w:color="000000" w:fill="FFFFFF"/>
            <w:vAlign w:val="center"/>
            <w:hideMark/>
          </w:tcPr>
          <w:p w14:paraId="16EEC456" w14:textId="77777777" w:rsidR="006D0581" w:rsidRDefault="006D0581">
            <w:pPr>
              <w:rPr>
                <w:rFonts w:ascii="Tahoma" w:hAnsi="Tahoma" w:cs="Tahoma"/>
                <w:sz w:val="18"/>
                <w:szCs w:val="18"/>
              </w:rPr>
            </w:pPr>
            <w:r>
              <w:rPr>
                <w:rFonts w:ascii="Tahoma" w:hAnsi="Tahoma" w:cs="Tahoma"/>
                <w:sz w:val="18"/>
                <w:szCs w:val="18"/>
              </w:rPr>
              <w:t>Εμπειρικές προσαρμογές στις υποχρεώσεις</w:t>
            </w:r>
          </w:p>
        </w:tc>
        <w:tc>
          <w:tcPr>
            <w:tcW w:w="2793" w:type="dxa"/>
            <w:tcBorders>
              <w:top w:val="nil"/>
              <w:left w:val="nil"/>
              <w:bottom w:val="nil"/>
              <w:right w:val="nil"/>
            </w:tcBorders>
            <w:shd w:val="clear" w:color="000000" w:fill="FFFFFF"/>
            <w:noWrap/>
            <w:vAlign w:val="center"/>
            <w:hideMark/>
          </w:tcPr>
          <w:p w14:paraId="16EEC457" w14:textId="77777777" w:rsidR="006D0581" w:rsidRDefault="006D0581">
            <w:pPr>
              <w:jc w:val="right"/>
              <w:rPr>
                <w:rFonts w:ascii="Tahoma" w:hAnsi="Tahoma" w:cs="Tahoma"/>
                <w:sz w:val="18"/>
                <w:szCs w:val="18"/>
              </w:rPr>
            </w:pPr>
            <w:r>
              <w:rPr>
                <w:rFonts w:ascii="Tahoma" w:hAnsi="Tahoma" w:cs="Tahoma"/>
                <w:sz w:val="18"/>
                <w:szCs w:val="18"/>
              </w:rPr>
              <w:t xml:space="preserve"> (47.803)</w:t>
            </w:r>
          </w:p>
        </w:tc>
        <w:tc>
          <w:tcPr>
            <w:tcW w:w="2278" w:type="dxa"/>
            <w:tcBorders>
              <w:top w:val="nil"/>
              <w:left w:val="nil"/>
              <w:bottom w:val="nil"/>
              <w:right w:val="nil"/>
            </w:tcBorders>
            <w:shd w:val="clear" w:color="000000" w:fill="FFFFFF"/>
            <w:noWrap/>
            <w:vAlign w:val="center"/>
            <w:hideMark/>
          </w:tcPr>
          <w:p w14:paraId="16EEC458" w14:textId="77777777" w:rsidR="006D0581" w:rsidRDefault="006D0581">
            <w:pPr>
              <w:jc w:val="right"/>
              <w:rPr>
                <w:rFonts w:ascii="Tahoma" w:hAnsi="Tahoma" w:cs="Tahoma"/>
                <w:sz w:val="18"/>
                <w:szCs w:val="18"/>
              </w:rPr>
            </w:pPr>
            <w:r>
              <w:rPr>
                <w:rFonts w:ascii="Tahoma" w:hAnsi="Tahoma" w:cs="Tahoma"/>
                <w:sz w:val="18"/>
                <w:szCs w:val="18"/>
              </w:rPr>
              <w:t xml:space="preserve"> (43.184)</w:t>
            </w:r>
          </w:p>
        </w:tc>
      </w:tr>
      <w:tr w:rsidR="006D0581" w14:paraId="16EEC45D" w14:textId="77777777" w:rsidTr="00916035">
        <w:trPr>
          <w:trHeight w:val="336"/>
        </w:trPr>
        <w:tc>
          <w:tcPr>
            <w:tcW w:w="5112" w:type="dxa"/>
            <w:tcBorders>
              <w:top w:val="nil"/>
              <w:left w:val="nil"/>
              <w:bottom w:val="nil"/>
              <w:right w:val="nil"/>
            </w:tcBorders>
            <w:shd w:val="clear" w:color="000000" w:fill="FFFFFF"/>
            <w:vAlign w:val="center"/>
            <w:hideMark/>
          </w:tcPr>
          <w:p w14:paraId="16EEC45A" w14:textId="77777777" w:rsidR="006D0581" w:rsidRDefault="006D0581">
            <w:pPr>
              <w:rPr>
                <w:rFonts w:ascii="Tahoma" w:hAnsi="Tahoma" w:cs="Tahoma"/>
                <w:sz w:val="18"/>
                <w:szCs w:val="18"/>
              </w:rPr>
            </w:pPr>
            <w:r>
              <w:rPr>
                <w:rFonts w:ascii="Tahoma" w:hAnsi="Tahoma" w:cs="Tahoma"/>
                <w:sz w:val="18"/>
                <w:szCs w:val="18"/>
              </w:rPr>
              <w:t>Εμπειρικές προσαρμογές στα περιουσιακά στοιχεία</w:t>
            </w:r>
          </w:p>
        </w:tc>
        <w:tc>
          <w:tcPr>
            <w:tcW w:w="2793" w:type="dxa"/>
            <w:tcBorders>
              <w:top w:val="nil"/>
              <w:left w:val="nil"/>
              <w:bottom w:val="nil"/>
              <w:right w:val="nil"/>
            </w:tcBorders>
            <w:shd w:val="clear" w:color="000000" w:fill="FFFFFF"/>
            <w:noWrap/>
            <w:vAlign w:val="center"/>
            <w:hideMark/>
          </w:tcPr>
          <w:p w14:paraId="16EEC45B" w14:textId="77777777" w:rsidR="006D0581" w:rsidRDefault="006D0581">
            <w:pPr>
              <w:jc w:val="right"/>
              <w:rPr>
                <w:rFonts w:ascii="Tahoma" w:hAnsi="Tahoma" w:cs="Tahoma"/>
                <w:sz w:val="18"/>
                <w:szCs w:val="18"/>
              </w:rPr>
            </w:pPr>
            <w:r>
              <w:rPr>
                <w:rFonts w:ascii="Tahoma" w:hAnsi="Tahoma" w:cs="Tahoma"/>
                <w:sz w:val="18"/>
                <w:szCs w:val="18"/>
              </w:rPr>
              <w:t xml:space="preserve"> (12.026)</w:t>
            </w:r>
          </w:p>
        </w:tc>
        <w:tc>
          <w:tcPr>
            <w:tcW w:w="2278" w:type="dxa"/>
            <w:tcBorders>
              <w:top w:val="nil"/>
              <w:left w:val="nil"/>
              <w:bottom w:val="nil"/>
              <w:right w:val="nil"/>
            </w:tcBorders>
            <w:shd w:val="clear" w:color="000000" w:fill="FFFFFF"/>
            <w:noWrap/>
            <w:vAlign w:val="center"/>
            <w:hideMark/>
          </w:tcPr>
          <w:p w14:paraId="16EEC45C" w14:textId="77777777" w:rsidR="006D0581" w:rsidRDefault="006D0581">
            <w:pPr>
              <w:jc w:val="right"/>
              <w:rPr>
                <w:rFonts w:ascii="Tahoma" w:hAnsi="Tahoma" w:cs="Tahoma"/>
                <w:sz w:val="18"/>
                <w:szCs w:val="18"/>
              </w:rPr>
            </w:pPr>
            <w:r>
              <w:rPr>
                <w:rFonts w:ascii="Tahoma" w:hAnsi="Tahoma" w:cs="Tahoma"/>
                <w:sz w:val="18"/>
                <w:szCs w:val="18"/>
              </w:rPr>
              <w:t xml:space="preserve"> (567)</w:t>
            </w:r>
          </w:p>
        </w:tc>
      </w:tr>
      <w:tr w:rsidR="006D0581" w14:paraId="16EEC461" w14:textId="77777777" w:rsidTr="00916035">
        <w:trPr>
          <w:trHeight w:val="336"/>
        </w:trPr>
        <w:tc>
          <w:tcPr>
            <w:tcW w:w="5112" w:type="dxa"/>
            <w:tcBorders>
              <w:top w:val="nil"/>
              <w:left w:val="nil"/>
              <w:bottom w:val="nil"/>
              <w:right w:val="nil"/>
            </w:tcBorders>
            <w:shd w:val="clear" w:color="000000" w:fill="FFFFFF"/>
            <w:vAlign w:val="center"/>
            <w:hideMark/>
          </w:tcPr>
          <w:p w14:paraId="16EEC45E" w14:textId="77777777" w:rsidR="006D0581" w:rsidRDefault="006D0581">
            <w:pPr>
              <w:rPr>
                <w:rFonts w:ascii="Tahoma" w:hAnsi="Tahoma" w:cs="Tahoma"/>
                <w:b/>
                <w:bCs/>
                <w:sz w:val="18"/>
                <w:szCs w:val="18"/>
              </w:rPr>
            </w:pPr>
            <w:r>
              <w:rPr>
                <w:rFonts w:ascii="Tahoma" w:hAnsi="Tahoma" w:cs="Tahoma"/>
                <w:b/>
                <w:bCs/>
                <w:sz w:val="18"/>
                <w:szCs w:val="18"/>
              </w:rPr>
              <w:t>Συνολικό ποσό που αναγνωρίζεται στην Καθαρή Θέση</w:t>
            </w:r>
          </w:p>
        </w:tc>
        <w:tc>
          <w:tcPr>
            <w:tcW w:w="2793" w:type="dxa"/>
            <w:tcBorders>
              <w:top w:val="single" w:sz="4" w:space="0" w:color="auto"/>
              <w:left w:val="nil"/>
              <w:bottom w:val="single" w:sz="4" w:space="0" w:color="auto"/>
              <w:right w:val="nil"/>
            </w:tcBorders>
            <w:shd w:val="clear" w:color="000000" w:fill="FFFFFF"/>
            <w:noWrap/>
            <w:vAlign w:val="center"/>
            <w:hideMark/>
          </w:tcPr>
          <w:p w14:paraId="16EEC45F" w14:textId="77777777" w:rsidR="006D0581" w:rsidRDefault="006D0581">
            <w:pPr>
              <w:jc w:val="right"/>
              <w:rPr>
                <w:rFonts w:ascii="Tahoma" w:hAnsi="Tahoma" w:cs="Tahoma"/>
                <w:b/>
                <w:bCs/>
                <w:sz w:val="18"/>
                <w:szCs w:val="18"/>
              </w:rPr>
            </w:pPr>
            <w:r>
              <w:rPr>
                <w:rFonts w:ascii="Tahoma" w:hAnsi="Tahoma" w:cs="Tahoma"/>
                <w:b/>
                <w:bCs/>
                <w:sz w:val="18"/>
                <w:szCs w:val="18"/>
              </w:rPr>
              <w:t xml:space="preserve"> (59.829)</w:t>
            </w:r>
          </w:p>
        </w:tc>
        <w:tc>
          <w:tcPr>
            <w:tcW w:w="2278" w:type="dxa"/>
            <w:tcBorders>
              <w:top w:val="single" w:sz="4" w:space="0" w:color="auto"/>
              <w:left w:val="nil"/>
              <w:bottom w:val="single" w:sz="4" w:space="0" w:color="auto"/>
              <w:right w:val="nil"/>
            </w:tcBorders>
            <w:shd w:val="clear" w:color="000000" w:fill="FFFFFF"/>
            <w:noWrap/>
            <w:vAlign w:val="center"/>
            <w:hideMark/>
          </w:tcPr>
          <w:p w14:paraId="16EEC460" w14:textId="77777777" w:rsidR="006D0581" w:rsidRDefault="006D0581">
            <w:pPr>
              <w:jc w:val="right"/>
              <w:rPr>
                <w:rFonts w:ascii="Tahoma" w:hAnsi="Tahoma" w:cs="Tahoma"/>
                <w:b/>
                <w:bCs/>
                <w:sz w:val="18"/>
                <w:szCs w:val="18"/>
              </w:rPr>
            </w:pPr>
            <w:r>
              <w:rPr>
                <w:rFonts w:ascii="Tahoma" w:hAnsi="Tahoma" w:cs="Tahoma"/>
                <w:b/>
                <w:bCs/>
                <w:sz w:val="18"/>
                <w:szCs w:val="18"/>
              </w:rPr>
              <w:t xml:space="preserve"> (66.252)</w:t>
            </w:r>
          </w:p>
        </w:tc>
      </w:tr>
    </w:tbl>
    <w:p w14:paraId="16EEC462" w14:textId="77777777" w:rsidR="006D0581" w:rsidRDefault="006D0581" w:rsidP="006D0581">
      <w:pPr>
        <w:autoSpaceDE w:val="0"/>
        <w:autoSpaceDN w:val="0"/>
        <w:adjustRightInd w:val="0"/>
        <w:spacing w:after="240"/>
        <w:jc w:val="both"/>
        <w:rPr>
          <w:rFonts w:ascii="Arial" w:hAnsi="Arial" w:cs="Arial"/>
          <w:b/>
          <w:spacing w:val="-1"/>
          <w:sz w:val="22"/>
          <w:szCs w:val="20"/>
        </w:rPr>
      </w:pPr>
    </w:p>
    <w:tbl>
      <w:tblPr>
        <w:tblW w:w="10204" w:type="dxa"/>
        <w:tblLook w:val="04A0" w:firstRow="1" w:lastRow="0" w:firstColumn="1" w:lastColumn="0" w:noHBand="0" w:noVBand="1"/>
      </w:tblPr>
      <w:tblGrid>
        <w:gridCol w:w="5241"/>
        <w:gridCol w:w="2685"/>
        <w:gridCol w:w="2278"/>
      </w:tblGrid>
      <w:tr w:rsidR="006D0581" w14:paraId="16EEC466" w14:textId="77777777" w:rsidTr="00916035">
        <w:trPr>
          <w:trHeight w:val="374"/>
        </w:trPr>
        <w:tc>
          <w:tcPr>
            <w:tcW w:w="5241" w:type="dxa"/>
            <w:tcBorders>
              <w:top w:val="nil"/>
              <w:left w:val="nil"/>
              <w:bottom w:val="nil"/>
              <w:right w:val="nil"/>
            </w:tcBorders>
            <w:shd w:val="clear" w:color="000000" w:fill="FFFFFF"/>
            <w:noWrap/>
            <w:vAlign w:val="center"/>
            <w:hideMark/>
          </w:tcPr>
          <w:p w14:paraId="16EEC463" w14:textId="77777777" w:rsidR="006D0581" w:rsidRDefault="006D0581">
            <w:pPr>
              <w:rPr>
                <w:rFonts w:ascii="Tahoma" w:hAnsi="Tahoma" w:cs="Tahoma"/>
                <w:b/>
                <w:bCs/>
                <w:sz w:val="18"/>
                <w:szCs w:val="18"/>
              </w:rPr>
            </w:pPr>
            <w:r>
              <w:rPr>
                <w:rFonts w:ascii="Tahoma" w:hAnsi="Tahoma" w:cs="Tahoma"/>
                <w:b/>
                <w:bCs/>
                <w:sz w:val="18"/>
                <w:szCs w:val="18"/>
              </w:rPr>
              <w:t>Μεταβολή στην παρούσα αξία της υποχρέωσης</w:t>
            </w:r>
          </w:p>
        </w:tc>
        <w:tc>
          <w:tcPr>
            <w:tcW w:w="2685" w:type="dxa"/>
            <w:tcBorders>
              <w:top w:val="nil"/>
              <w:left w:val="nil"/>
              <w:bottom w:val="single" w:sz="4" w:space="0" w:color="auto"/>
              <w:right w:val="nil"/>
            </w:tcBorders>
            <w:shd w:val="clear" w:color="000000" w:fill="FFFFFF"/>
            <w:noWrap/>
            <w:vAlign w:val="center"/>
            <w:hideMark/>
          </w:tcPr>
          <w:p w14:paraId="16EEC464" w14:textId="536B5C80" w:rsidR="006D0581" w:rsidRPr="006B283A" w:rsidRDefault="006D0581" w:rsidP="006B283A">
            <w:pPr>
              <w:jc w:val="right"/>
              <w:rPr>
                <w:rFonts w:ascii="Tahoma" w:hAnsi="Tahoma" w:cs="Tahoma"/>
                <w:b/>
                <w:sz w:val="18"/>
                <w:szCs w:val="18"/>
                <w:lang w:val="en-US"/>
              </w:rPr>
            </w:pPr>
            <w:r w:rsidRPr="006B283A">
              <w:rPr>
                <w:rFonts w:ascii="Tahoma" w:hAnsi="Tahoma" w:cs="Tahoma"/>
                <w:b/>
                <w:sz w:val="18"/>
                <w:szCs w:val="18"/>
              </w:rPr>
              <w:t> </w:t>
            </w:r>
            <w:r w:rsidR="006B283A" w:rsidRPr="006B283A">
              <w:rPr>
                <w:rFonts w:ascii="Tahoma" w:hAnsi="Tahoma" w:cs="Tahoma"/>
                <w:b/>
                <w:sz w:val="18"/>
                <w:szCs w:val="18"/>
                <w:lang w:val="en-US"/>
              </w:rPr>
              <w:t>2017</w:t>
            </w:r>
          </w:p>
        </w:tc>
        <w:tc>
          <w:tcPr>
            <w:tcW w:w="2278" w:type="dxa"/>
            <w:tcBorders>
              <w:top w:val="nil"/>
              <w:left w:val="nil"/>
              <w:bottom w:val="single" w:sz="4" w:space="0" w:color="auto"/>
              <w:right w:val="nil"/>
            </w:tcBorders>
            <w:shd w:val="clear" w:color="000000" w:fill="FFFFFF"/>
            <w:noWrap/>
            <w:vAlign w:val="center"/>
            <w:hideMark/>
          </w:tcPr>
          <w:p w14:paraId="16EEC465" w14:textId="48F09C31" w:rsidR="006D0581" w:rsidRPr="006B283A" w:rsidRDefault="006B283A" w:rsidP="006B283A">
            <w:pPr>
              <w:jc w:val="right"/>
              <w:rPr>
                <w:rFonts w:ascii="Tahoma" w:hAnsi="Tahoma" w:cs="Tahoma"/>
                <w:b/>
                <w:sz w:val="18"/>
                <w:szCs w:val="18"/>
                <w:lang w:val="en-US"/>
              </w:rPr>
            </w:pPr>
            <w:r w:rsidRPr="006B283A">
              <w:rPr>
                <w:rFonts w:ascii="Tahoma" w:hAnsi="Tahoma" w:cs="Tahoma"/>
                <w:b/>
                <w:sz w:val="18"/>
                <w:szCs w:val="18"/>
                <w:lang w:val="en-US"/>
              </w:rPr>
              <w:t>2016</w:t>
            </w:r>
          </w:p>
        </w:tc>
      </w:tr>
      <w:tr w:rsidR="006D0581" w14:paraId="16EEC46A" w14:textId="77777777" w:rsidTr="00916035">
        <w:trPr>
          <w:trHeight w:val="313"/>
        </w:trPr>
        <w:tc>
          <w:tcPr>
            <w:tcW w:w="5241" w:type="dxa"/>
            <w:tcBorders>
              <w:top w:val="nil"/>
              <w:left w:val="nil"/>
              <w:bottom w:val="nil"/>
              <w:right w:val="nil"/>
            </w:tcBorders>
            <w:shd w:val="clear" w:color="000000" w:fill="FFFFFF"/>
            <w:vAlign w:val="center"/>
            <w:hideMark/>
          </w:tcPr>
          <w:p w14:paraId="16EEC467" w14:textId="77777777" w:rsidR="006D0581" w:rsidRDefault="006D0581">
            <w:pPr>
              <w:rPr>
                <w:rFonts w:ascii="Tahoma" w:hAnsi="Tahoma" w:cs="Tahoma"/>
                <w:sz w:val="18"/>
                <w:szCs w:val="18"/>
              </w:rPr>
            </w:pPr>
            <w:r>
              <w:rPr>
                <w:rFonts w:ascii="Tahoma" w:hAnsi="Tahoma" w:cs="Tahoma"/>
                <w:sz w:val="18"/>
                <w:szCs w:val="18"/>
              </w:rPr>
              <w:t>Παρούσα αξία υποχρέωσης στην αρχή της περιόδου</w:t>
            </w:r>
          </w:p>
        </w:tc>
        <w:tc>
          <w:tcPr>
            <w:tcW w:w="2685" w:type="dxa"/>
            <w:tcBorders>
              <w:top w:val="single" w:sz="4" w:space="0" w:color="auto"/>
              <w:left w:val="nil"/>
              <w:bottom w:val="nil"/>
              <w:right w:val="nil"/>
            </w:tcBorders>
            <w:shd w:val="clear" w:color="000000" w:fill="FFFFFF"/>
            <w:noWrap/>
            <w:vAlign w:val="center"/>
            <w:hideMark/>
          </w:tcPr>
          <w:p w14:paraId="16EEC468" w14:textId="77777777" w:rsidR="006D0581" w:rsidRDefault="006D0581">
            <w:pPr>
              <w:jc w:val="right"/>
              <w:rPr>
                <w:rFonts w:ascii="Tahoma" w:hAnsi="Tahoma" w:cs="Tahoma"/>
                <w:sz w:val="18"/>
                <w:szCs w:val="18"/>
              </w:rPr>
            </w:pPr>
            <w:r>
              <w:rPr>
                <w:rFonts w:ascii="Tahoma" w:hAnsi="Tahoma" w:cs="Tahoma"/>
                <w:sz w:val="18"/>
                <w:szCs w:val="18"/>
              </w:rPr>
              <w:t>1.106.369</w:t>
            </w:r>
          </w:p>
        </w:tc>
        <w:tc>
          <w:tcPr>
            <w:tcW w:w="2278" w:type="dxa"/>
            <w:tcBorders>
              <w:top w:val="single" w:sz="4" w:space="0" w:color="auto"/>
              <w:left w:val="nil"/>
              <w:bottom w:val="nil"/>
              <w:right w:val="nil"/>
            </w:tcBorders>
            <w:shd w:val="clear" w:color="000000" w:fill="FFFFFF"/>
            <w:noWrap/>
            <w:vAlign w:val="center"/>
            <w:hideMark/>
          </w:tcPr>
          <w:p w14:paraId="16EEC469" w14:textId="77777777" w:rsidR="006D0581" w:rsidRDefault="006D0581">
            <w:pPr>
              <w:jc w:val="right"/>
              <w:rPr>
                <w:rFonts w:ascii="Tahoma" w:hAnsi="Tahoma" w:cs="Tahoma"/>
                <w:sz w:val="18"/>
                <w:szCs w:val="18"/>
              </w:rPr>
            </w:pPr>
            <w:r>
              <w:rPr>
                <w:rFonts w:ascii="Tahoma" w:hAnsi="Tahoma" w:cs="Tahoma"/>
                <w:sz w:val="18"/>
                <w:szCs w:val="18"/>
              </w:rPr>
              <w:t>996.512</w:t>
            </w:r>
          </w:p>
        </w:tc>
      </w:tr>
      <w:tr w:rsidR="006D0581" w14:paraId="16EEC46E" w14:textId="77777777" w:rsidTr="00916035">
        <w:trPr>
          <w:trHeight w:val="302"/>
        </w:trPr>
        <w:tc>
          <w:tcPr>
            <w:tcW w:w="5241" w:type="dxa"/>
            <w:tcBorders>
              <w:top w:val="nil"/>
              <w:left w:val="nil"/>
              <w:bottom w:val="nil"/>
              <w:right w:val="nil"/>
            </w:tcBorders>
            <w:shd w:val="clear" w:color="000000" w:fill="FFFFFF"/>
            <w:vAlign w:val="center"/>
            <w:hideMark/>
          </w:tcPr>
          <w:p w14:paraId="16EEC46B" w14:textId="77777777" w:rsidR="006D0581" w:rsidRDefault="006D0581">
            <w:pPr>
              <w:rPr>
                <w:rFonts w:ascii="Tahoma" w:hAnsi="Tahoma" w:cs="Tahoma"/>
                <w:sz w:val="18"/>
                <w:szCs w:val="18"/>
              </w:rPr>
            </w:pPr>
            <w:r>
              <w:rPr>
                <w:rFonts w:ascii="Tahoma" w:hAnsi="Tahoma" w:cs="Tahoma"/>
                <w:sz w:val="18"/>
                <w:szCs w:val="18"/>
              </w:rPr>
              <w:t>Κόστος τρέχουσας απασχόλησης</w:t>
            </w:r>
          </w:p>
        </w:tc>
        <w:tc>
          <w:tcPr>
            <w:tcW w:w="2685" w:type="dxa"/>
            <w:tcBorders>
              <w:top w:val="nil"/>
              <w:left w:val="nil"/>
              <w:bottom w:val="nil"/>
              <w:right w:val="nil"/>
            </w:tcBorders>
            <w:shd w:val="clear" w:color="000000" w:fill="FFFFFF"/>
            <w:noWrap/>
            <w:vAlign w:val="center"/>
            <w:hideMark/>
          </w:tcPr>
          <w:p w14:paraId="16EEC46C" w14:textId="77777777" w:rsidR="006D0581" w:rsidRDefault="006D0581">
            <w:pPr>
              <w:jc w:val="right"/>
              <w:rPr>
                <w:rFonts w:ascii="Tahoma" w:hAnsi="Tahoma" w:cs="Tahoma"/>
                <w:sz w:val="18"/>
                <w:szCs w:val="18"/>
              </w:rPr>
            </w:pPr>
            <w:r>
              <w:rPr>
                <w:rFonts w:ascii="Tahoma" w:hAnsi="Tahoma" w:cs="Tahoma"/>
                <w:sz w:val="18"/>
                <w:szCs w:val="18"/>
              </w:rPr>
              <w:t>39.188</w:t>
            </w:r>
          </w:p>
        </w:tc>
        <w:tc>
          <w:tcPr>
            <w:tcW w:w="2278" w:type="dxa"/>
            <w:tcBorders>
              <w:top w:val="nil"/>
              <w:left w:val="nil"/>
              <w:bottom w:val="nil"/>
              <w:right w:val="nil"/>
            </w:tcBorders>
            <w:shd w:val="clear" w:color="000000" w:fill="FFFFFF"/>
            <w:noWrap/>
            <w:vAlign w:val="center"/>
            <w:hideMark/>
          </w:tcPr>
          <w:p w14:paraId="16EEC46D" w14:textId="77777777" w:rsidR="006D0581" w:rsidRDefault="006D0581">
            <w:pPr>
              <w:jc w:val="right"/>
              <w:rPr>
                <w:rFonts w:ascii="Tahoma" w:hAnsi="Tahoma" w:cs="Tahoma"/>
                <w:sz w:val="18"/>
                <w:szCs w:val="18"/>
              </w:rPr>
            </w:pPr>
            <w:r>
              <w:rPr>
                <w:rFonts w:ascii="Tahoma" w:hAnsi="Tahoma" w:cs="Tahoma"/>
                <w:sz w:val="18"/>
                <w:szCs w:val="18"/>
              </w:rPr>
              <w:t>51.056</w:t>
            </w:r>
          </w:p>
        </w:tc>
      </w:tr>
      <w:tr w:rsidR="006D0581" w14:paraId="16EEC472" w14:textId="77777777" w:rsidTr="00916035">
        <w:trPr>
          <w:trHeight w:val="265"/>
        </w:trPr>
        <w:tc>
          <w:tcPr>
            <w:tcW w:w="5241" w:type="dxa"/>
            <w:tcBorders>
              <w:top w:val="nil"/>
              <w:left w:val="nil"/>
              <w:bottom w:val="nil"/>
              <w:right w:val="nil"/>
            </w:tcBorders>
            <w:shd w:val="clear" w:color="000000" w:fill="FFFFFF"/>
            <w:vAlign w:val="center"/>
            <w:hideMark/>
          </w:tcPr>
          <w:p w14:paraId="16EEC46F" w14:textId="77777777" w:rsidR="006D0581" w:rsidRDefault="006D0581">
            <w:pPr>
              <w:rPr>
                <w:rFonts w:ascii="Tahoma" w:hAnsi="Tahoma" w:cs="Tahoma"/>
                <w:sz w:val="18"/>
                <w:szCs w:val="18"/>
              </w:rPr>
            </w:pPr>
            <w:r>
              <w:rPr>
                <w:rFonts w:ascii="Tahoma" w:hAnsi="Tahoma" w:cs="Tahoma"/>
                <w:sz w:val="18"/>
                <w:szCs w:val="18"/>
              </w:rPr>
              <w:t>Κόστος τόκου</w:t>
            </w:r>
          </w:p>
        </w:tc>
        <w:tc>
          <w:tcPr>
            <w:tcW w:w="2685" w:type="dxa"/>
            <w:tcBorders>
              <w:top w:val="nil"/>
              <w:left w:val="nil"/>
              <w:bottom w:val="nil"/>
              <w:right w:val="nil"/>
            </w:tcBorders>
            <w:shd w:val="clear" w:color="000000" w:fill="FFFFFF"/>
            <w:noWrap/>
            <w:vAlign w:val="center"/>
            <w:hideMark/>
          </w:tcPr>
          <w:p w14:paraId="16EEC470" w14:textId="77777777" w:rsidR="006D0581" w:rsidRDefault="006D0581">
            <w:pPr>
              <w:jc w:val="right"/>
              <w:rPr>
                <w:rFonts w:ascii="Tahoma" w:hAnsi="Tahoma" w:cs="Tahoma"/>
                <w:sz w:val="18"/>
                <w:szCs w:val="18"/>
              </w:rPr>
            </w:pPr>
            <w:r>
              <w:rPr>
                <w:rFonts w:ascii="Tahoma" w:hAnsi="Tahoma" w:cs="Tahoma"/>
                <w:sz w:val="18"/>
                <w:szCs w:val="18"/>
              </w:rPr>
              <w:t>14.362</w:t>
            </w:r>
          </w:p>
        </w:tc>
        <w:tc>
          <w:tcPr>
            <w:tcW w:w="2278" w:type="dxa"/>
            <w:tcBorders>
              <w:top w:val="nil"/>
              <w:left w:val="nil"/>
              <w:bottom w:val="nil"/>
              <w:right w:val="nil"/>
            </w:tcBorders>
            <w:shd w:val="clear" w:color="000000" w:fill="FFFFFF"/>
            <w:noWrap/>
            <w:vAlign w:val="center"/>
            <w:hideMark/>
          </w:tcPr>
          <w:p w14:paraId="16EEC471" w14:textId="77777777" w:rsidR="006D0581" w:rsidRDefault="006D0581">
            <w:pPr>
              <w:jc w:val="right"/>
              <w:rPr>
                <w:rFonts w:ascii="Tahoma" w:hAnsi="Tahoma" w:cs="Tahoma"/>
                <w:sz w:val="18"/>
                <w:szCs w:val="18"/>
              </w:rPr>
            </w:pPr>
            <w:r>
              <w:rPr>
                <w:rFonts w:ascii="Tahoma" w:hAnsi="Tahoma" w:cs="Tahoma"/>
                <w:sz w:val="18"/>
                <w:szCs w:val="18"/>
              </w:rPr>
              <w:t>19.930</w:t>
            </w:r>
          </w:p>
        </w:tc>
      </w:tr>
      <w:tr w:rsidR="006D0581" w14:paraId="16EEC476" w14:textId="77777777" w:rsidTr="00916035">
        <w:trPr>
          <w:trHeight w:val="155"/>
        </w:trPr>
        <w:tc>
          <w:tcPr>
            <w:tcW w:w="5241" w:type="dxa"/>
            <w:tcBorders>
              <w:top w:val="nil"/>
              <w:left w:val="nil"/>
              <w:bottom w:val="nil"/>
              <w:right w:val="nil"/>
            </w:tcBorders>
            <w:shd w:val="clear" w:color="000000" w:fill="FFFFFF"/>
            <w:vAlign w:val="center"/>
            <w:hideMark/>
          </w:tcPr>
          <w:p w14:paraId="16EEC473" w14:textId="77777777" w:rsidR="006D0581" w:rsidRDefault="006D0581">
            <w:pPr>
              <w:rPr>
                <w:rFonts w:ascii="Tahoma" w:hAnsi="Tahoma" w:cs="Tahoma"/>
                <w:sz w:val="18"/>
                <w:szCs w:val="18"/>
              </w:rPr>
            </w:pPr>
            <w:r>
              <w:rPr>
                <w:rFonts w:ascii="Tahoma" w:hAnsi="Tahoma" w:cs="Tahoma"/>
                <w:sz w:val="18"/>
                <w:szCs w:val="18"/>
              </w:rPr>
              <w:t>Εισφορές εργαζομένων</w:t>
            </w:r>
          </w:p>
        </w:tc>
        <w:tc>
          <w:tcPr>
            <w:tcW w:w="2685" w:type="dxa"/>
            <w:tcBorders>
              <w:top w:val="nil"/>
              <w:left w:val="nil"/>
              <w:bottom w:val="nil"/>
              <w:right w:val="nil"/>
            </w:tcBorders>
            <w:shd w:val="clear" w:color="000000" w:fill="FFFFFF"/>
            <w:noWrap/>
            <w:vAlign w:val="center"/>
            <w:hideMark/>
          </w:tcPr>
          <w:p w14:paraId="16EEC474" w14:textId="77777777" w:rsidR="006D0581" w:rsidRDefault="006D0581">
            <w:pPr>
              <w:jc w:val="right"/>
              <w:rPr>
                <w:rFonts w:ascii="Tahoma" w:hAnsi="Tahoma" w:cs="Tahoma"/>
                <w:sz w:val="18"/>
                <w:szCs w:val="18"/>
              </w:rPr>
            </w:pPr>
            <w:r>
              <w:rPr>
                <w:rFonts w:ascii="Tahoma" w:hAnsi="Tahoma" w:cs="Tahoma"/>
                <w:sz w:val="18"/>
                <w:szCs w:val="18"/>
              </w:rPr>
              <w:t>31.914</w:t>
            </w:r>
          </w:p>
        </w:tc>
        <w:tc>
          <w:tcPr>
            <w:tcW w:w="2278" w:type="dxa"/>
            <w:tcBorders>
              <w:top w:val="nil"/>
              <w:left w:val="nil"/>
              <w:bottom w:val="nil"/>
              <w:right w:val="nil"/>
            </w:tcBorders>
            <w:shd w:val="clear" w:color="000000" w:fill="FFFFFF"/>
            <w:noWrap/>
            <w:vAlign w:val="center"/>
            <w:hideMark/>
          </w:tcPr>
          <w:p w14:paraId="16EEC475" w14:textId="77777777" w:rsidR="006D0581" w:rsidRDefault="006D0581">
            <w:pPr>
              <w:jc w:val="right"/>
              <w:rPr>
                <w:rFonts w:ascii="Tahoma" w:hAnsi="Tahoma" w:cs="Tahoma"/>
                <w:sz w:val="18"/>
                <w:szCs w:val="18"/>
              </w:rPr>
            </w:pPr>
            <w:r>
              <w:rPr>
                <w:rFonts w:ascii="Tahoma" w:hAnsi="Tahoma" w:cs="Tahoma"/>
                <w:sz w:val="18"/>
                <w:szCs w:val="18"/>
              </w:rPr>
              <w:t>0</w:t>
            </w:r>
          </w:p>
        </w:tc>
      </w:tr>
      <w:tr w:rsidR="006D0581" w14:paraId="16EEC47A" w14:textId="77777777" w:rsidTr="00916035">
        <w:trPr>
          <w:trHeight w:val="215"/>
        </w:trPr>
        <w:tc>
          <w:tcPr>
            <w:tcW w:w="5241" w:type="dxa"/>
            <w:tcBorders>
              <w:top w:val="nil"/>
              <w:left w:val="nil"/>
              <w:bottom w:val="nil"/>
              <w:right w:val="nil"/>
            </w:tcBorders>
            <w:shd w:val="clear" w:color="000000" w:fill="FFFFFF"/>
            <w:vAlign w:val="center"/>
            <w:hideMark/>
          </w:tcPr>
          <w:p w14:paraId="16EEC477" w14:textId="77777777" w:rsidR="006D0581" w:rsidRDefault="006D0581">
            <w:pPr>
              <w:rPr>
                <w:rFonts w:ascii="Tahoma" w:hAnsi="Tahoma" w:cs="Tahoma"/>
                <w:sz w:val="18"/>
                <w:szCs w:val="18"/>
              </w:rPr>
            </w:pPr>
            <w:r>
              <w:rPr>
                <w:rFonts w:ascii="Tahoma" w:hAnsi="Tahoma" w:cs="Tahoma"/>
                <w:sz w:val="18"/>
                <w:szCs w:val="18"/>
              </w:rPr>
              <w:t>Παροχές που πληρώθηκαν από το σχέδιο</w:t>
            </w:r>
          </w:p>
        </w:tc>
        <w:tc>
          <w:tcPr>
            <w:tcW w:w="2685" w:type="dxa"/>
            <w:tcBorders>
              <w:top w:val="nil"/>
              <w:left w:val="nil"/>
              <w:bottom w:val="nil"/>
              <w:right w:val="nil"/>
            </w:tcBorders>
            <w:shd w:val="clear" w:color="000000" w:fill="FFFFFF"/>
            <w:noWrap/>
            <w:vAlign w:val="center"/>
            <w:hideMark/>
          </w:tcPr>
          <w:p w14:paraId="16EEC478" w14:textId="77777777" w:rsidR="006D0581" w:rsidRDefault="006D0581">
            <w:pPr>
              <w:jc w:val="right"/>
              <w:rPr>
                <w:rFonts w:ascii="Tahoma" w:hAnsi="Tahoma" w:cs="Tahoma"/>
                <w:sz w:val="18"/>
                <w:szCs w:val="18"/>
              </w:rPr>
            </w:pPr>
            <w:r>
              <w:rPr>
                <w:rFonts w:ascii="Tahoma" w:hAnsi="Tahoma" w:cs="Tahoma"/>
                <w:sz w:val="18"/>
                <w:szCs w:val="18"/>
              </w:rPr>
              <w:t>-52.201</w:t>
            </w:r>
          </w:p>
        </w:tc>
        <w:tc>
          <w:tcPr>
            <w:tcW w:w="2278" w:type="dxa"/>
            <w:tcBorders>
              <w:top w:val="nil"/>
              <w:left w:val="nil"/>
              <w:bottom w:val="nil"/>
              <w:right w:val="nil"/>
            </w:tcBorders>
            <w:shd w:val="clear" w:color="000000" w:fill="FFFFFF"/>
            <w:noWrap/>
            <w:vAlign w:val="center"/>
            <w:hideMark/>
          </w:tcPr>
          <w:p w14:paraId="16EEC479" w14:textId="77777777" w:rsidR="006D0581" w:rsidRDefault="006D0581">
            <w:pPr>
              <w:jc w:val="right"/>
              <w:rPr>
                <w:rFonts w:ascii="Tahoma" w:hAnsi="Tahoma" w:cs="Tahoma"/>
                <w:sz w:val="18"/>
                <w:szCs w:val="18"/>
              </w:rPr>
            </w:pPr>
            <w:r>
              <w:rPr>
                <w:rFonts w:ascii="Tahoma" w:hAnsi="Tahoma" w:cs="Tahoma"/>
                <w:sz w:val="18"/>
                <w:szCs w:val="18"/>
              </w:rPr>
              <w:t>-26.814</w:t>
            </w:r>
          </w:p>
        </w:tc>
      </w:tr>
      <w:tr w:rsidR="006D0581" w14:paraId="16EEC47E" w14:textId="77777777" w:rsidTr="00916035">
        <w:trPr>
          <w:trHeight w:val="289"/>
        </w:trPr>
        <w:tc>
          <w:tcPr>
            <w:tcW w:w="5241" w:type="dxa"/>
            <w:tcBorders>
              <w:top w:val="nil"/>
              <w:left w:val="nil"/>
              <w:bottom w:val="nil"/>
              <w:right w:val="nil"/>
            </w:tcBorders>
            <w:shd w:val="clear" w:color="000000" w:fill="FFFFFF"/>
            <w:vAlign w:val="center"/>
            <w:hideMark/>
          </w:tcPr>
          <w:p w14:paraId="16EEC47B" w14:textId="77777777" w:rsidR="006D0581" w:rsidRDefault="006D0581">
            <w:pPr>
              <w:rPr>
                <w:rFonts w:ascii="Tahoma" w:hAnsi="Tahoma" w:cs="Tahoma"/>
                <w:sz w:val="18"/>
                <w:szCs w:val="18"/>
              </w:rPr>
            </w:pPr>
            <w:r>
              <w:rPr>
                <w:rFonts w:ascii="Tahoma" w:hAnsi="Tahoma" w:cs="Tahoma"/>
                <w:sz w:val="18"/>
                <w:szCs w:val="18"/>
              </w:rPr>
              <w:t>Αναλογιστική ζημιά/(κέρδος)</w:t>
            </w:r>
          </w:p>
        </w:tc>
        <w:tc>
          <w:tcPr>
            <w:tcW w:w="2685" w:type="dxa"/>
            <w:tcBorders>
              <w:top w:val="nil"/>
              <w:left w:val="nil"/>
              <w:bottom w:val="nil"/>
              <w:right w:val="nil"/>
            </w:tcBorders>
            <w:shd w:val="clear" w:color="000000" w:fill="FFFFFF"/>
            <w:noWrap/>
            <w:vAlign w:val="center"/>
            <w:hideMark/>
          </w:tcPr>
          <w:p w14:paraId="16EEC47C" w14:textId="77777777" w:rsidR="006D0581" w:rsidRDefault="006D0581">
            <w:pPr>
              <w:jc w:val="right"/>
              <w:rPr>
                <w:rFonts w:ascii="Tahoma" w:hAnsi="Tahoma" w:cs="Tahoma"/>
                <w:sz w:val="18"/>
                <w:szCs w:val="18"/>
              </w:rPr>
            </w:pPr>
            <w:r>
              <w:rPr>
                <w:rFonts w:ascii="Tahoma" w:hAnsi="Tahoma" w:cs="Tahoma"/>
                <w:sz w:val="18"/>
                <w:szCs w:val="18"/>
              </w:rPr>
              <w:t>47.803</w:t>
            </w:r>
          </w:p>
        </w:tc>
        <w:tc>
          <w:tcPr>
            <w:tcW w:w="2278" w:type="dxa"/>
            <w:tcBorders>
              <w:top w:val="nil"/>
              <w:left w:val="nil"/>
              <w:bottom w:val="nil"/>
              <w:right w:val="nil"/>
            </w:tcBorders>
            <w:shd w:val="clear" w:color="000000" w:fill="FFFFFF"/>
            <w:noWrap/>
            <w:vAlign w:val="center"/>
            <w:hideMark/>
          </w:tcPr>
          <w:p w14:paraId="16EEC47D" w14:textId="77777777" w:rsidR="006D0581" w:rsidRDefault="006D0581">
            <w:pPr>
              <w:jc w:val="right"/>
              <w:rPr>
                <w:rFonts w:ascii="Tahoma" w:hAnsi="Tahoma" w:cs="Tahoma"/>
                <w:sz w:val="18"/>
                <w:szCs w:val="18"/>
              </w:rPr>
            </w:pPr>
            <w:r>
              <w:rPr>
                <w:rFonts w:ascii="Tahoma" w:hAnsi="Tahoma" w:cs="Tahoma"/>
                <w:sz w:val="18"/>
                <w:szCs w:val="18"/>
              </w:rPr>
              <w:t>43.184</w:t>
            </w:r>
          </w:p>
        </w:tc>
      </w:tr>
      <w:tr w:rsidR="006D0581" w14:paraId="16EEC482" w14:textId="77777777" w:rsidTr="00916035">
        <w:trPr>
          <w:trHeight w:val="341"/>
        </w:trPr>
        <w:tc>
          <w:tcPr>
            <w:tcW w:w="5241" w:type="dxa"/>
            <w:tcBorders>
              <w:top w:val="nil"/>
              <w:left w:val="nil"/>
              <w:bottom w:val="nil"/>
              <w:right w:val="nil"/>
            </w:tcBorders>
            <w:shd w:val="clear" w:color="000000" w:fill="FFFFFF"/>
            <w:vAlign w:val="center"/>
            <w:hideMark/>
          </w:tcPr>
          <w:p w14:paraId="16EEC47F" w14:textId="77777777" w:rsidR="006D0581" w:rsidRDefault="006D0581">
            <w:pPr>
              <w:rPr>
                <w:rFonts w:ascii="Tahoma" w:hAnsi="Tahoma" w:cs="Tahoma"/>
                <w:b/>
                <w:bCs/>
                <w:sz w:val="18"/>
                <w:szCs w:val="18"/>
              </w:rPr>
            </w:pPr>
            <w:r>
              <w:rPr>
                <w:rFonts w:ascii="Tahoma" w:hAnsi="Tahoma" w:cs="Tahoma"/>
                <w:b/>
                <w:bCs/>
                <w:sz w:val="18"/>
                <w:szCs w:val="18"/>
              </w:rPr>
              <w:t>Παρούσα αξία υποχρέωσης στο τέλος της περιόδου</w:t>
            </w:r>
          </w:p>
        </w:tc>
        <w:tc>
          <w:tcPr>
            <w:tcW w:w="2685" w:type="dxa"/>
            <w:tcBorders>
              <w:top w:val="single" w:sz="4" w:space="0" w:color="auto"/>
              <w:left w:val="nil"/>
              <w:bottom w:val="double" w:sz="6" w:space="0" w:color="auto"/>
              <w:right w:val="nil"/>
            </w:tcBorders>
            <w:shd w:val="clear" w:color="000000" w:fill="FFFFFF"/>
            <w:noWrap/>
            <w:vAlign w:val="center"/>
            <w:hideMark/>
          </w:tcPr>
          <w:p w14:paraId="16EEC480" w14:textId="77777777" w:rsidR="006D0581" w:rsidRDefault="006D0581">
            <w:pPr>
              <w:jc w:val="right"/>
              <w:rPr>
                <w:rFonts w:ascii="Tahoma" w:hAnsi="Tahoma" w:cs="Tahoma"/>
                <w:b/>
                <w:bCs/>
                <w:sz w:val="18"/>
                <w:szCs w:val="18"/>
              </w:rPr>
            </w:pPr>
            <w:r>
              <w:rPr>
                <w:rFonts w:ascii="Tahoma" w:hAnsi="Tahoma" w:cs="Tahoma"/>
                <w:b/>
                <w:bCs/>
                <w:sz w:val="18"/>
                <w:szCs w:val="18"/>
              </w:rPr>
              <w:t>1.187.435</w:t>
            </w:r>
          </w:p>
        </w:tc>
        <w:tc>
          <w:tcPr>
            <w:tcW w:w="2278" w:type="dxa"/>
            <w:tcBorders>
              <w:top w:val="single" w:sz="4" w:space="0" w:color="auto"/>
              <w:left w:val="nil"/>
              <w:bottom w:val="double" w:sz="6" w:space="0" w:color="auto"/>
              <w:right w:val="nil"/>
            </w:tcBorders>
            <w:shd w:val="clear" w:color="000000" w:fill="FFFFFF"/>
            <w:noWrap/>
            <w:vAlign w:val="center"/>
            <w:hideMark/>
          </w:tcPr>
          <w:p w14:paraId="16EEC481" w14:textId="77777777" w:rsidR="006D0581" w:rsidRDefault="006D0581">
            <w:pPr>
              <w:jc w:val="right"/>
              <w:rPr>
                <w:rFonts w:ascii="Tahoma" w:hAnsi="Tahoma" w:cs="Tahoma"/>
                <w:b/>
                <w:bCs/>
                <w:sz w:val="18"/>
                <w:szCs w:val="18"/>
              </w:rPr>
            </w:pPr>
            <w:r>
              <w:rPr>
                <w:rFonts w:ascii="Tahoma" w:hAnsi="Tahoma" w:cs="Tahoma"/>
                <w:b/>
                <w:bCs/>
                <w:sz w:val="18"/>
                <w:szCs w:val="18"/>
              </w:rPr>
              <w:t>1.083.868</w:t>
            </w:r>
          </w:p>
        </w:tc>
      </w:tr>
    </w:tbl>
    <w:p w14:paraId="16EEC483" w14:textId="77777777" w:rsidR="006D0581" w:rsidRDefault="006D0581" w:rsidP="006D0581">
      <w:pPr>
        <w:autoSpaceDE w:val="0"/>
        <w:autoSpaceDN w:val="0"/>
        <w:adjustRightInd w:val="0"/>
        <w:spacing w:after="240"/>
        <w:jc w:val="both"/>
        <w:rPr>
          <w:rFonts w:ascii="Arial" w:hAnsi="Arial" w:cs="Arial"/>
          <w:b/>
          <w:spacing w:val="-1"/>
          <w:sz w:val="22"/>
          <w:szCs w:val="20"/>
        </w:rPr>
      </w:pPr>
    </w:p>
    <w:tbl>
      <w:tblPr>
        <w:tblW w:w="10180" w:type="dxa"/>
        <w:tblLook w:val="04A0" w:firstRow="1" w:lastRow="0" w:firstColumn="1" w:lastColumn="0" w:noHBand="0" w:noVBand="1"/>
      </w:tblPr>
      <w:tblGrid>
        <w:gridCol w:w="5197"/>
        <w:gridCol w:w="2696"/>
        <w:gridCol w:w="2287"/>
      </w:tblGrid>
      <w:tr w:rsidR="006D0581" w14:paraId="16EEC487" w14:textId="77777777" w:rsidTr="00916035">
        <w:trPr>
          <w:trHeight w:val="420"/>
        </w:trPr>
        <w:tc>
          <w:tcPr>
            <w:tcW w:w="5197" w:type="dxa"/>
            <w:tcBorders>
              <w:top w:val="nil"/>
              <w:left w:val="nil"/>
              <w:bottom w:val="nil"/>
              <w:right w:val="nil"/>
            </w:tcBorders>
            <w:shd w:val="clear" w:color="000000" w:fill="FFFFFF"/>
            <w:vAlign w:val="center"/>
            <w:hideMark/>
          </w:tcPr>
          <w:p w14:paraId="16EEC484" w14:textId="549A8103" w:rsidR="006D0581" w:rsidRDefault="006D0581">
            <w:pPr>
              <w:rPr>
                <w:rFonts w:ascii="Tahoma" w:hAnsi="Tahoma" w:cs="Tahoma"/>
                <w:b/>
                <w:bCs/>
                <w:sz w:val="18"/>
                <w:szCs w:val="18"/>
              </w:rPr>
            </w:pPr>
            <w:r>
              <w:rPr>
                <w:rFonts w:ascii="Tahoma" w:hAnsi="Tahoma" w:cs="Tahoma"/>
                <w:b/>
                <w:bCs/>
                <w:sz w:val="18"/>
                <w:szCs w:val="18"/>
              </w:rPr>
              <w:t xml:space="preserve">Μεταβολή στην αξία των </w:t>
            </w:r>
            <w:r w:rsidR="00A14E50">
              <w:rPr>
                <w:rFonts w:ascii="Tahoma" w:hAnsi="Tahoma" w:cs="Tahoma"/>
                <w:b/>
                <w:bCs/>
                <w:sz w:val="18"/>
                <w:szCs w:val="18"/>
              </w:rPr>
              <w:t>περιουσιακών</w:t>
            </w:r>
            <w:r>
              <w:rPr>
                <w:rFonts w:ascii="Tahoma" w:hAnsi="Tahoma" w:cs="Tahoma"/>
                <w:b/>
                <w:bCs/>
                <w:sz w:val="18"/>
                <w:szCs w:val="18"/>
              </w:rPr>
              <w:t xml:space="preserve"> στοιχείων</w:t>
            </w:r>
          </w:p>
        </w:tc>
        <w:tc>
          <w:tcPr>
            <w:tcW w:w="2696" w:type="dxa"/>
            <w:tcBorders>
              <w:top w:val="nil"/>
              <w:left w:val="nil"/>
              <w:bottom w:val="single" w:sz="4" w:space="0" w:color="auto"/>
              <w:right w:val="nil"/>
            </w:tcBorders>
            <w:shd w:val="clear" w:color="000000" w:fill="FFFFFF"/>
            <w:noWrap/>
            <w:vAlign w:val="center"/>
            <w:hideMark/>
          </w:tcPr>
          <w:p w14:paraId="16EEC485" w14:textId="60DFC820" w:rsidR="006D0581" w:rsidRPr="006B283A" w:rsidRDefault="006D0581" w:rsidP="006B283A">
            <w:pPr>
              <w:jc w:val="right"/>
              <w:rPr>
                <w:rFonts w:ascii="Tahoma" w:hAnsi="Tahoma" w:cs="Tahoma"/>
                <w:b/>
                <w:sz w:val="18"/>
                <w:szCs w:val="18"/>
                <w:lang w:val="en-US"/>
              </w:rPr>
            </w:pPr>
            <w:r w:rsidRPr="006B283A">
              <w:rPr>
                <w:rFonts w:ascii="Tahoma" w:hAnsi="Tahoma" w:cs="Tahoma"/>
                <w:b/>
                <w:sz w:val="18"/>
                <w:szCs w:val="18"/>
              </w:rPr>
              <w:t> </w:t>
            </w:r>
            <w:r w:rsidR="006B283A" w:rsidRPr="006B283A">
              <w:rPr>
                <w:rFonts w:ascii="Tahoma" w:hAnsi="Tahoma" w:cs="Tahoma"/>
                <w:b/>
                <w:sz w:val="18"/>
                <w:szCs w:val="18"/>
                <w:lang w:val="en-US"/>
              </w:rPr>
              <w:t>2017</w:t>
            </w:r>
          </w:p>
        </w:tc>
        <w:tc>
          <w:tcPr>
            <w:tcW w:w="2287" w:type="dxa"/>
            <w:tcBorders>
              <w:top w:val="nil"/>
              <w:left w:val="nil"/>
              <w:bottom w:val="single" w:sz="4" w:space="0" w:color="auto"/>
              <w:right w:val="nil"/>
            </w:tcBorders>
            <w:shd w:val="clear" w:color="000000" w:fill="FFFFFF"/>
            <w:noWrap/>
            <w:vAlign w:val="center"/>
            <w:hideMark/>
          </w:tcPr>
          <w:p w14:paraId="16EEC486" w14:textId="1F957FD2" w:rsidR="006D0581" w:rsidRPr="006B283A" w:rsidRDefault="006D0581" w:rsidP="006B283A">
            <w:pPr>
              <w:jc w:val="right"/>
              <w:rPr>
                <w:rFonts w:ascii="Tahoma" w:hAnsi="Tahoma" w:cs="Tahoma"/>
                <w:b/>
                <w:sz w:val="18"/>
                <w:szCs w:val="18"/>
                <w:lang w:val="en-US"/>
              </w:rPr>
            </w:pPr>
            <w:r w:rsidRPr="006B283A">
              <w:rPr>
                <w:rFonts w:ascii="Tahoma" w:hAnsi="Tahoma" w:cs="Tahoma"/>
                <w:b/>
                <w:sz w:val="18"/>
                <w:szCs w:val="18"/>
              </w:rPr>
              <w:t> </w:t>
            </w:r>
            <w:r w:rsidR="006B283A" w:rsidRPr="006B283A">
              <w:rPr>
                <w:rFonts w:ascii="Tahoma" w:hAnsi="Tahoma" w:cs="Tahoma"/>
                <w:b/>
                <w:sz w:val="18"/>
                <w:szCs w:val="18"/>
                <w:lang w:val="en-US"/>
              </w:rPr>
              <w:t>2016</w:t>
            </w:r>
          </w:p>
        </w:tc>
      </w:tr>
      <w:tr w:rsidR="006D0581" w14:paraId="16EEC48B" w14:textId="77777777" w:rsidTr="00916035">
        <w:trPr>
          <w:trHeight w:val="420"/>
        </w:trPr>
        <w:tc>
          <w:tcPr>
            <w:tcW w:w="5197" w:type="dxa"/>
            <w:tcBorders>
              <w:top w:val="nil"/>
              <w:left w:val="nil"/>
              <w:bottom w:val="nil"/>
              <w:right w:val="nil"/>
            </w:tcBorders>
            <w:shd w:val="clear" w:color="000000" w:fill="FFFFFF"/>
            <w:vAlign w:val="center"/>
            <w:hideMark/>
          </w:tcPr>
          <w:p w14:paraId="16EEC488" w14:textId="545F9E5F" w:rsidR="006D0581" w:rsidRDefault="006D0581">
            <w:pPr>
              <w:rPr>
                <w:rFonts w:ascii="Tahoma" w:hAnsi="Tahoma" w:cs="Tahoma"/>
                <w:sz w:val="18"/>
                <w:szCs w:val="18"/>
              </w:rPr>
            </w:pPr>
            <w:r>
              <w:rPr>
                <w:rFonts w:ascii="Tahoma" w:hAnsi="Tahoma" w:cs="Tahoma"/>
                <w:sz w:val="18"/>
                <w:szCs w:val="18"/>
              </w:rPr>
              <w:t xml:space="preserve">Αξία </w:t>
            </w:r>
            <w:r w:rsidR="00A14E50">
              <w:rPr>
                <w:rFonts w:ascii="Tahoma" w:hAnsi="Tahoma" w:cs="Tahoma"/>
                <w:sz w:val="18"/>
                <w:szCs w:val="18"/>
              </w:rPr>
              <w:t>περιουσιακών</w:t>
            </w:r>
            <w:r>
              <w:rPr>
                <w:rFonts w:ascii="Tahoma" w:hAnsi="Tahoma" w:cs="Tahoma"/>
                <w:sz w:val="18"/>
                <w:szCs w:val="18"/>
              </w:rPr>
              <w:t xml:space="preserve"> στοιχείων προγράμματος στην αρχή της περιόδου</w:t>
            </w:r>
          </w:p>
        </w:tc>
        <w:tc>
          <w:tcPr>
            <w:tcW w:w="2696" w:type="dxa"/>
            <w:tcBorders>
              <w:top w:val="single" w:sz="4" w:space="0" w:color="auto"/>
              <w:left w:val="nil"/>
              <w:bottom w:val="nil"/>
              <w:right w:val="nil"/>
            </w:tcBorders>
            <w:shd w:val="clear" w:color="000000" w:fill="FFFFFF"/>
            <w:noWrap/>
            <w:vAlign w:val="center"/>
            <w:hideMark/>
          </w:tcPr>
          <w:p w14:paraId="16EEC489" w14:textId="77777777" w:rsidR="006D0581" w:rsidRDefault="006D0581">
            <w:pPr>
              <w:jc w:val="right"/>
              <w:rPr>
                <w:rFonts w:ascii="Tahoma" w:hAnsi="Tahoma" w:cs="Tahoma"/>
                <w:sz w:val="18"/>
                <w:szCs w:val="18"/>
              </w:rPr>
            </w:pPr>
            <w:r>
              <w:rPr>
                <w:rFonts w:ascii="Tahoma" w:hAnsi="Tahoma" w:cs="Tahoma"/>
                <w:sz w:val="18"/>
                <w:szCs w:val="18"/>
              </w:rPr>
              <w:t>196.970</w:t>
            </w:r>
          </w:p>
        </w:tc>
        <w:tc>
          <w:tcPr>
            <w:tcW w:w="2287" w:type="dxa"/>
            <w:tcBorders>
              <w:top w:val="single" w:sz="4" w:space="0" w:color="auto"/>
              <w:left w:val="nil"/>
              <w:bottom w:val="nil"/>
              <w:right w:val="nil"/>
            </w:tcBorders>
            <w:shd w:val="clear" w:color="000000" w:fill="FFFFFF"/>
            <w:noWrap/>
            <w:vAlign w:val="center"/>
            <w:hideMark/>
          </w:tcPr>
          <w:p w14:paraId="16EEC48A" w14:textId="77777777" w:rsidR="006D0581" w:rsidRDefault="006D0581">
            <w:pPr>
              <w:jc w:val="right"/>
              <w:rPr>
                <w:rFonts w:ascii="Tahoma" w:hAnsi="Tahoma" w:cs="Tahoma"/>
                <w:sz w:val="18"/>
                <w:szCs w:val="18"/>
              </w:rPr>
            </w:pPr>
            <w:r>
              <w:rPr>
                <w:rFonts w:ascii="Tahoma" w:hAnsi="Tahoma" w:cs="Tahoma"/>
                <w:sz w:val="18"/>
                <w:szCs w:val="18"/>
              </w:rPr>
              <w:t>219.952</w:t>
            </w:r>
          </w:p>
        </w:tc>
      </w:tr>
      <w:tr w:rsidR="006D0581" w14:paraId="16EEC48F" w14:textId="77777777" w:rsidTr="00916035">
        <w:trPr>
          <w:trHeight w:val="420"/>
        </w:trPr>
        <w:tc>
          <w:tcPr>
            <w:tcW w:w="5197" w:type="dxa"/>
            <w:tcBorders>
              <w:top w:val="nil"/>
              <w:left w:val="nil"/>
              <w:bottom w:val="nil"/>
              <w:right w:val="nil"/>
            </w:tcBorders>
            <w:shd w:val="clear" w:color="000000" w:fill="FFFFFF"/>
            <w:vAlign w:val="center"/>
            <w:hideMark/>
          </w:tcPr>
          <w:p w14:paraId="16EEC48C" w14:textId="4ACE5BB2" w:rsidR="006D0581" w:rsidRDefault="006D0581">
            <w:pPr>
              <w:rPr>
                <w:rFonts w:ascii="Tahoma" w:hAnsi="Tahoma" w:cs="Tahoma"/>
                <w:sz w:val="18"/>
                <w:szCs w:val="18"/>
              </w:rPr>
            </w:pPr>
            <w:r>
              <w:rPr>
                <w:rFonts w:ascii="Tahoma" w:hAnsi="Tahoma" w:cs="Tahoma"/>
                <w:sz w:val="18"/>
                <w:szCs w:val="18"/>
              </w:rPr>
              <w:t xml:space="preserve">Αναμενόμενη απόδοση των </w:t>
            </w:r>
            <w:r w:rsidR="00A14E50">
              <w:rPr>
                <w:rFonts w:ascii="Tahoma" w:hAnsi="Tahoma" w:cs="Tahoma"/>
                <w:sz w:val="18"/>
                <w:szCs w:val="18"/>
              </w:rPr>
              <w:t>περιουσιακών</w:t>
            </w:r>
            <w:r>
              <w:rPr>
                <w:rFonts w:ascii="Tahoma" w:hAnsi="Tahoma" w:cs="Tahoma"/>
                <w:sz w:val="18"/>
                <w:szCs w:val="18"/>
              </w:rPr>
              <w:t xml:space="preserve"> στοιχείων</w:t>
            </w:r>
          </w:p>
        </w:tc>
        <w:tc>
          <w:tcPr>
            <w:tcW w:w="2696" w:type="dxa"/>
            <w:tcBorders>
              <w:top w:val="nil"/>
              <w:left w:val="nil"/>
              <w:bottom w:val="nil"/>
              <w:right w:val="nil"/>
            </w:tcBorders>
            <w:shd w:val="clear" w:color="000000" w:fill="FFFFFF"/>
            <w:noWrap/>
            <w:vAlign w:val="center"/>
            <w:hideMark/>
          </w:tcPr>
          <w:p w14:paraId="16EEC48D" w14:textId="77777777" w:rsidR="006D0581" w:rsidRDefault="006D0581">
            <w:pPr>
              <w:jc w:val="right"/>
              <w:rPr>
                <w:rFonts w:ascii="Tahoma" w:hAnsi="Tahoma" w:cs="Tahoma"/>
                <w:sz w:val="18"/>
                <w:szCs w:val="18"/>
              </w:rPr>
            </w:pPr>
            <w:r>
              <w:rPr>
                <w:rFonts w:ascii="Tahoma" w:hAnsi="Tahoma" w:cs="Tahoma"/>
                <w:sz w:val="18"/>
                <w:szCs w:val="18"/>
              </w:rPr>
              <w:t>3.346</w:t>
            </w:r>
          </w:p>
        </w:tc>
        <w:tc>
          <w:tcPr>
            <w:tcW w:w="2287" w:type="dxa"/>
            <w:tcBorders>
              <w:top w:val="nil"/>
              <w:left w:val="nil"/>
              <w:bottom w:val="nil"/>
              <w:right w:val="nil"/>
            </w:tcBorders>
            <w:shd w:val="clear" w:color="000000" w:fill="FFFFFF"/>
            <w:noWrap/>
            <w:vAlign w:val="center"/>
            <w:hideMark/>
          </w:tcPr>
          <w:p w14:paraId="16EEC48E" w14:textId="77777777" w:rsidR="006D0581" w:rsidRDefault="006D0581">
            <w:pPr>
              <w:jc w:val="right"/>
              <w:rPr>
                <w:rFonts w:ascii="Tahoma" w:hAnsi="Tahoma" w:cs="Tahoma"/>
                <w:sz w:val="18"/>
                <w:szCs w:val="18"/>
              </w:rPr>
            </w:pPr>
            <w:r>
              <w:rPr>
                <w:rFonts w:ascii="Tahoma" w:hAnsi="Tahoma" w:cs="Tahoma"/>
                <w:sz w:val="18"/>
                <w:szCs w:val="18"/>
              </w:rPr>
              <w:t>4.399</w:t>
            </w:r>
          </w:p>
        </w:tc>
      </w:tr>
      <w:tr w:rsidR="006D0581" w14:paraId="16EEC493" w14:textId="77777777" w:rsidTr="00916035">
        <w:trPr>
          <w:trHeight w:val="210"/>
        </w:trPr>
        <w:tc>
          <w:tcPr>
            <w:tcW w:w="5197" w:type="dxa"/>
            <w:tcBorders>
              <w:top w:val="nil"/>
              <w:left w:val="nil"/>
              <w:bottom w:val="nil"/>
              <w:right w:val="nil"/>
            </w:tcBorders>
            <w:shd w:val="clear" w:color="000000" w:fill="FFFFFF"/>
            <w:vAlign w:val="center"/>
            <w:hideMark/>
          </w:tcPr>
          <w:p w14:paraId="16EEC490" w14:textId="77777777" w:rsidR="006D0581" w:rsidRDefault="006D0581">
            <w:pPr>
              <w:rPr>
                <w:rFonts w:ascii="Tahoma" w:hAnsi="Tahoma" w:cs="Tahoma"/>
                <w:sz w:val="18"/>
                <w:szCs w:val="18"/>
              </w:rPr>
            </w:pPr>
            <w:r>
              <w:rPr>
                <w:rFonts w:ascii="Tahoma" w:hAnsi="Tahoma" w:cs="Tahoma"/>
                <w:sz w:val="18"/>
                <w:szCs w:val="18"/>
              </w:rPr>
              <w:t>Εισφορές εργοδότη</w:t>
            </w:r>
          </w:p>
        </w:tc>
        <w:tc>
          <w:tcPr>
            <w:tcW w:w="2696" w:type="dxa"/>
            <w:tcBorders>
              <w:top w:val="nil"/>
              <w:left w:val="nil"/>
              <w:bottom w:val="nil"/>
              <w:right w:val="nil"/>
            </w:tcBorders>
            <w:shd w:val="clear" w:color="000000" w:fill="FFFFFF"/>
            <w:noWrap/>
            <w:vAlign w:val="center"/>
            <w:hideMark/>
          </w:tcPr>
          <w:p w14:paraId="16EEC491" w14:textId="77777777" w:rsidR="006D0581" w:rsidRDefault="006D0581">
            <w:pPr>
              <w:jc w:val="right"/>
              <w:rPr>
                <w:rFonts w:ascii="Tahoma" w:hAnsi="Tahoma" w:cs="Tahoma"/>
                <w:sz w:val="18"/>
                <w:szCs w:val="18"/>
              </w:rPr>
            </w:pPr>
            <w:r>
              <w:rPr>
                <w:rFonts w:ascii="Tahoma" w:hAnsi="Tahoma" w:cs="Tahoma"/>
                <w:sz w:val="18"/>
                <w:szCs w:val="18"/>
              </w:rPr>
              <w:t>145.384</w:t>
            </w:r>
          </w:p>
        </w:tc>
        <w:tc>
          <w:tcPr>
            <w:tcW w:w="2287" w:type="dxa"/>
            <w:tcBorders>
              <w:top w:val="nil"/>
              <w:left w:val="nil"/>
              <w:bottom w:val="nil"/>
              <w:right w:val="nil"/>
            </w:tcBorders>
            <w:shd w:val="clear" w:color="000000" w:fill="FFFFFF"/>
            <w:noWrap/>
            <w:vAlign w:val="center"/>
            <w:hideMark/>
          </w:tcPr>
          <w:p w14:paraId="16EEC492" w14:textId="77777777" w:rsidR="006D0581" w:rsidRDefault="006D0581">
            <w:pPr>
              <w:jc w:val="right"/>
              <w:rPr>
                <w:rFonts w:ascii="Tahoma" w:hAnsi="Tahoma" w:cs="Tahoma"/>
                <w:sz w:val="18"/>
                <w:szCs w:val="18"/>
              </w:rPr>
            </w:pPr>
            <w:r>
              <w:rPr>
                <w:rFonts w:ascii="Tahoma" w:hAnsi="Tahoma" w:cs="Tahoma"/>
                <w:sz w:val="18"/>
                <w:szCs w:val="18"/>
              </w:rPr>
              <w:t>0</w:t>
            </w:r>
          </w:p>
        </w:tc>
      </w:tr>
      <w:tr w:rsidR="006D0581" w14:paraId="16EEC497" w14:textId="77777777" w:rsidTr="00916035">
        <w:trPr>
          <w:trHeight w:val="210"/>
        </w:trPr>
        <w:tc>
          <w:tcPr>
            <w:tcW w:w="5197" w:type="dxa"/>
            <w:tcBorders>
              <w:top w:val="nil"/>
              <w:left w:val="nil"/>
              <w:bottom w:val="nil"/>
              <w:right w:val="nil"/>
            </w:tcBorders>
            <w:shd w:val="clear" w:color="000000" w:fill="FFFFFF"/>
            <w:vAlign w:val="center"/>
            <w:hideMark/>
          </w:tcPr>
          <w:p w14:paraId="16EEC494" w14:textId="77777777" w:rsidR="006D0581" w:rsidRDefault="006D0581">
            <w:pPr>
              <w:rPr>
                <w:rFonts w:ascii="Tahoma" w:hAnsi="Tahoma" w:cs="Tahoma"/>
                <w:sz w:val="18"/>
                <w:szCs w:val="18"/>
              </w:rPr>
            </w:pPr>
            <w:r>
              <w:rPr>
                <w:rFonts w:ascii="Tahoma" w:hAnsi="Tahoma" w:cs="Tahoma"/>
                <w:sz w:val="18"/>
                <w:szCs w:val="18"/>
              </w:rPr>
              <w:t>Εισφορές εργαζομένων</w:t>
            </w:r>
          </w:p>
        </w:tc>
        <w:tc>
          <w:tcPr>
            <w:tcW w:w="2696" w:type="dxa"/>
            <w:tcBorders>
              <w:top w:val="nil"/>
              <w:left w:val="nil"/>
              <w:bottom w:val="nil"/>
              <w:right w:val="nil"/>
            </w:tcBorders>
            <w:shd w:val="clear" w:color="000000" w:fill="FFFFFF"/>
            <w:noWrap/>
            <w:vAlign w:val="center"/>
            <w:hideMark/>
          </w:tcPr>
          <w:p w14:paraId="16EEC495" w14:textId="77777777" w:rsidR="006D0581" w:rsidRDefault="006D0581">
            <w:pPr>
              <w:jc w:val="right"/>
              <w:rPr>
                <w:rFonts w:ascii="Tahoma" w:hAnsi="Tahoma" w:cs="Tahoma"/>
                <w:sz w:val="18"/>
                <w:szCs w:val="18"/>
              </w:rPr>
            </w:pPr>
            <w:r>
              <w:rPr>
                <w:rFonts w:ascii="Tahoma" w:hAnsi="Tahoma" w:cs="Tahoma"/>
                <w:sz w:val="18"/>
                <w:szCs w:val="18"/>
              </w:rPr>
              <w:t>31.914</w:t>
            </w:r>
          </w:p>
        </w:tc>
        <w:tc>
          <w:tcPr>
            <w:tcW w:w="2287" w:type="dxa"/>
            <w:tcBorders>
              <w:top w:val="nil"/>
              <w:left w:val="nil"/>
              <w:bottom w:val="nil"/>
              <w:right w:val="nil"/>
            </w:tcBorders>
            <w:shd w:val="clear" w:color="000000" w:fill="FFFFFF"/>
            <w:noWrap/>
            <w:vAlign w:val="center"/>
            <w:hideMark/>
          </w:tcPr>
          <w:p w14:paraId="16EEC496" w14:textId="77777777" w:rsidR="006D0581" w:rsidRDefault="006D0581">
            <w:pPr>
              <w:jc w:val="right"/>
              <w:rPr>
                <w:rFonts w:ascii="Tahoma" w:hAnsi="Tahoma" w:cs="Tahoma"/>
                <w:sz w:val="18"/>
                <w:szCs w:val="18"/>
              </w:rPr>
            </w:pPr>
            <w:r>
              <w:rPr>
                <w:rFonts w:ascii="Tahoma" w:hAnsi="Tahoma" w:cs="Tahoma"/>
                <w:sz w:val="18"/>
                <w:szCs w:val="18"/>
              </w:rPr>
              <w:t>0</w:t>
            </w:r>
          </w:p>
        </w:tc>
      </w:tr>
      <w:tr w:rsidR="006D0581" w14:paraId="16EEC49B" w14:textId="77777777" w:rsidTr="00916035">
        <w:trPr>
          <w:trHeight w:val="210"/>
        </w:trPr>
        <w:tc>
          <w:tcPr>
            <w:tcW w:w="5197" w:type="dxa"/>
            <w:tcBorders>
              <w:top w:val="nil"/>
              <w:left w:val="nil"/>
              <w:bottom w:val="nil"/>
              <w:right w:val="nil"/>
            </w:tcBorders>
            <w:shd w:val="clear" w:color="000000" w:fill="FFFFFF"/>
            <w:vAlign w:val="center"/>
            <w:hideMark/>
          </w:tcPr>
          <w:p w14:paraId="16EEC498" w14:textId="77777777" w:rsidR="006D0581" w:rsidRDefault="006D0581">
            <w:pPr>
              <w:rPr>
                <w:rFonts w:ascii="Tahoma" w:hAnsi="Tahoma" w:cs="Tahoma"/>
                <w:sz w:val="18"/>
                <w:szCs w:val="18"/>
              </w:rPr>
            </w:pPr>
            <w:r>
              <w:rPr>
                <w:rFonts w:ascii="Tahoma" w:hAnsi="Tahoma" w:cs="Tahoma"/>
                <w:sz w:val="18"/>
                <w:szCs w:val="18"/>
              </w:rPr>
              <w:t>Παροχές που πληρώθηκαν από το σχέδιο</w:t>
            </w:r>
          </w:p>
        </w:tc>
        <w:tc>
          <w:tcPr>
            <w:tcW w:w="2696" w:type="dxa"/>
            <w:tcBorders>
              <w:top w:val="nil"/>
              <w:left w:val="nil"/>
              <w:bottom w:val="nil"/>
              <w:right w:val="nil"/>
            </w:tcBorders>
            <w:shd w:val="clear" w:color="000000" w:fill="FFFFFF"/>
            <w:noWrap/>
            <w:vAlign w:val="center"/>
            <w:hideMark/>
          </w:tcPr>
          <w:p w14:paraId="16EEC499" w14:textId="77777777" w:rsidR="006D0581" w:rsidRDefault="006D0581">
            <w:pPr>
              <w:jc w:val="right"/>
              <w:rPr>
                <w:rFonts w:ascii="Tahoma" w:hAnsi="Tahoma" w:cs="Tahoma"/>
                <w:sz w:val="18"/>
                <w:szCs w:val="18"/>
              </w:rPr>
            </w:pPr>
            <w:r>
              <w:rPr>
                <w:rFonts w:ascii="Tahoma" w:hAnsi="Tahoma" w:cs="Tahoma"/>
                <w:sz w:val="18"/>
                <w:szCs w:val="18"/>
              </w:rPr>
              <w:t xml:space="preserve"> (52.201)</w:t>
            </w:r>
          </w:p>
        </w:tc>
        <w:tc>
          <w:tcPr>
            <w:tcW w:w="2287" w:type="dxa"/>
            <w:tcBorders>
              <w:top w:val="nil"/>
              <w:left w:val="nil"/>
              <w:bottom w:val="nil"/>
              <w:right w:val="nil"/>
            </w:tcBorders>
            <w:shd w:val="clear" w:color="000000" w:fill="FFFFFF"/>
            <w:noWrap/>
            <w:vAlign w:val="center"/>
            <w:hideMark/>
          </w:tcPr>
          <w:p w14:paraId="16EEC49A" w14:textId="77777777" w:rsidR="006D0581" w:rsidRDefault="006D0581">
            <w:pPr>
              <w:jc w:val="right"/>
              <w:rPr>
                <w:rFonts w:ascii="Tahoma" w:hAnsi="Tahoma" w:cs="Tahoma"/>
                <w:sz w:val="18"/>
                <w:szCs w:val="18"/>
              </w:rPr>
            </w:pPr>
            <w:r>
              <w:rPr>
                <w:rFonts w:ascii="Tahoma" w:hAnsi="Tahoma" w:cs="Tahoma"/>
                <w:sz w:val="18"/>
                <w:szCs w:val="18"/>
              </w:rPr>
              <w:t xml:space="preserve"> (26.814)</w:t>
            </w:r>
          </w:p>
        </w:tc>
      </w:tr>
      <w:tr w:rsidR="006D0581" w14:paraId="16EEC49F" w14:textId="77777777" w:rsidTr="00916035">
        <w:trPr>
          <w:trHeight w:val="210"/>
        </w:trPr>
        <w:tc>
          <w:tcPr>
            <w:tcW w:w="5197" w:type="dxa"/>
            <w:tcBorders>
              <w:top w:val="nil"/>
              <w:left w:val="nil"/>
              <w:bottom w:val="nil"/>
              <w:right w:val="nil"/>
            </w:tcBorders>
            <w:shd w:val="clear" w:color="000000" w:fill="FFFFFF"/>
            <w:vAlign w:val="center"/>
            <w:hideMark/>
          </w:tcPr>
          <w:p w14:paraId="16EEC49C" w14:textId="77777777" w:rsidR="006D0581" w:rsidRDefault="006D0581">
            <w:pPr>
              <w:rPr>
                <w:rFonts w:ascii="Tahoma" w:hAnsi="Tahoma" w:cs="Tahoma"/>
                <w:sz w:val="18"/>
                <w:szCs w:val="18"/>
              </w:rPr>
            </w:pPr>
            <w:r>
              <w:rPr>
                <w:rFonts w:ascii="Tahoma" w:hAnsi="Tahoma" w:cs="Tahoma"/>
                <w:sz w:val="18"/>
                <w:szCs w:val="18"/>
              </w:rPr>
              <w:t>Αναλογιστική (ζημιά)/κέρδος</w:t>
            </w:r>
          </w:p>
        </w:tc>
        <w:tc>
          <w:tcPr>
            <w:tcW w:w="2696" w:type="dxa"/>
            <w:tcBorders>
              <w:top w:val="nil"/>
              <w:left w:val="nil"/>
              <w:bottom w:val="nil"/>
              <w:right w:val="nil"/>
            </w:tcBorders>
            <w:shd w:val="clear" w:color="000000" w:fill="FFFFFF"/>
            <w:noWrap/>
            <w:vAlign w:val="center"/>
            <w:hideMark/>
          </w:tcPr>
          <w:p w14:paraId="16EEC49D" w14:textId="77777777" w:rsidR="006D0581" w:rsidRDefault="006D0581">
            <w:pPr>
              <w:jc w:val="right"/>
              <w:rPr>
                <w:rFonts w:ascii="Tahoma" w:hAnsi="Tahoma" w:cs="Tahoma"/>
                <w:sz w:val="18"/>
                <w:szCs w:val="18"/>
              </w:rPr>
            </w:pPr>
            <w:r>
              <w:rPr>
                <w:rFonts w:ascii="Tahoma" w:hAnsi="Tahoma" w:cs="Tahoma"/>
                <w:sz w:val="18"/>
                <w:szCs w:val="18"/>
              </w:rPr>
              <w:t xml:space="preserve"> (12.026)</w:t>
            </w:r>
          </w:p>
        </w:tc>
        <w:tc>
          <w:tcPr>
            <w:tcW w:w="2287" w:type="dxa"/>
            <w:tcBorders>
              <w:top w:val="nil"/>
              <w:left w:val="nil"/>
              <w:bottom w:val="nil"/>
              <w:right w:val="nil"/>
            </w:tcBorders>
            <w:shd w:val="clear" w:color="000000" w:fill="FFFFFF"/>
            <w:noWrap/>
            <w:vAlign w:val="center"/>
            <w:hideMark/>
          </w:tcPr>
          <w:p w14:paraId="16EEC49E" w14:textId="77777777" w:rsidR="006D0581" w:rsidRDefault="006D0581">
            <w:pPr>
              <w:jc w:val="right"/>
              <w:rPr>
                <w:rFonts w:ascii="Tahoma" w:hAnsi="Tahoma" w:cs="Tahoma"/>
                <w:sz w:val="18"/>
                <w:szCs w:val="18"/>
              </w:rPr>
            </w:pPr>
            <w:r>
              <w:rPr>
                <w:rFonts w:ascii="Tahoma" w:hAnsi="Tahoma" w:cs="Tahoma"/>
                <w:sz w:val="18"/>
                <w:szCs w:val="18"/>
              </w:rPr>
              <w:t xml:space="preserve"> (567)</w:t>
            </w:r>
          </w:p>
        </w:tc>
      </w:tr>
      <w:tr w:rsidR="006D0581" w14:paraId="16EEC4A3" w14:textId="77777777" w:rsidTr="00916035">
        <w:trPr>
          <w:trHeight w:val="434"/>
        </w:trPr>
        <w:tc>
          <w:tcPr>
            <w:tcW w:w="5197" w:type="dxa"/>
            <w:tcBorders>
              <w:top w:val="nil"/>
              <w:left w:val="nil"/>
              <w:bottom w:val="nil"/>
              <w:right w:val="nil"/>
            </w:tcBorders>
            <w:shd w:val="clear" w:color="000000" w:fill="FFFFFF"/>
            <w:vAlign w:val="center"/>
            <w:hideMark/>
          </w:tcPr>
          <w:p w14:paraId="16EEC4A0" w14:textId="5BD9576E" w:rsidR="006D0581" w:rsidRDefault="006D0581">
            <w:pPr>
              <w:rPr>
                <w:rFonts w:ascii="Tahoma" w:hAnsi="Tahoma" w:cs="Tahoma"/>
                <w:b/>
                <w:bCs/>
                <w:sz w:val="18"/>
                <w:szCs w:val="18"/>
              </w:rPr>
            </w:pPr>
            <w:r>
              <w:rPr>
                <w:rFonts w:ascii="Tahoma" w:hAnsi="Tahoma" w:cs="Tahoma"/>
                <w:b/>
                <w:bCs/>
                <w:sz w:val="18"/>
                <w:szCs w:val="18"/>
              </w:rPr>
              <w:t xml:space="preserve">Αξία </w:t>
            </w:r>
            <w:r w:rsidR="00A14E50">
              <w:rPr>
                <w:rFonts w:ascii="Tahoma" w:hAnsi="Tahoma" w:cs="Tahoma"/>
                <w:b/>
                <w:bCs/>
                <w:sz w:val="18"/>
                <w:szCs w:val="18"/>
              </w:rPr>
              <w:t>περιουσιακών</w:t>
            </w:r>
            <w:r>
              <w:rPr>
                <w:rFonts w:ascii="Tahoma" w:hAnsi="Tahoma" w:cs="Tahoma"/>
                <w:b/>
                <w:bCs/>
                <w:sz w:val="18"/>
                <w:szCs w:val="18"/>
              </w:rPr>
              <w:t xml:space="preserve"> στοιχείων προγράμματος στο τέλος της περιόδου</w:t>
            </w:r>
          </w:p>
        </w:tc>
        <w:tc>
          <w:tcPr>
            <w:tcW w:w="2696" w:type="dxa"/>
            <w:tcBorders>
              <w:top w:val="single" w:sz="4" w:space="0" w:color="auto"/>
              <w:left w:val="nil"/>
              <w:bottom w:val="double" w:sz="6" w:space="0" w:color="auto"/>
              <w:right w:val="nil"/>
            </w:tcBorders>
            <w:shd w:val="clear" w:color="000000" w:fill="FFFFFF"/>
            <w:noWrap/>
            <w:vAlign w:val="center"/>
            <w:hideMark/>
          </w:tcPr>
          <w:p w14:paraId="16EEC4A1" w14:textId="77777777" w:rsidR="006D0581" w:rsidRDefault="006D0581">
            <w:pPr>
              <w:jc w:val="right"/>
              <w:rPr>
                <w:rFonts w:ascii="Tahoma" w:hAnsi="Tahoma" w:cs="Tahoma"/>
                <w:b/>
                <w:bCs/>
                <w:sz w:val="18"/>
                <w:szCs w:val="18"/>
              </w:rPr>
            </w:pPr>
            <w:r>
              <w:rPr>
                <w:rFonts w:ascii="Tahoma" w:hAnsi="Tahoma" w:cs="Tahoma"/>
                <w:b/>
                <w:bCs/>
                <w:sz w:val="18"/>
                <w:szCs w:val="18"/>
              </w:rPr>
              <w:t>313.387</w:t>
            </w:r>
          </w:p>
        </w:tc>
        <w:tc>
          <w:tcPr>
            <w:tcW w:w="2287" w:type="dxa"/>
            <w:tcBorders>
              <w:top w:val="single" w:sz="4" w:space="0" w:color="auto"/>
              <w:left w:val="nil"/>
              <w:bottom w:val="double" w:sz="6" w:space="0" w:color="auto"/>
              <w:right w:val="nil"/>
            </w:tcBorders>
            <w:shd w:val="clear" w:color="000000" w:fill="FFFFFF"/>
            <w:noWrap/>
            <w:vAlign w:val="center"/>
            <w:hideMark/>
          </w:tcPr>
          <w:p w14:paraId="16EEC4A2" w14:textId="77777777" w:rsidR="006D0581" w:rsidRDefault="006D0581">
            <w:pPr>
              <w:jc w:val="right"/>
              <w:rPr>
                <w:rFonts w:ascii="Tahoma" w:hAnsi="Tahoma" w:cs="Tahoma"/>
                <w:b/>
                <w:bCs/>
                <w:sz w:val="18"/>
                <w:szCs w:val="18"/>
              </w:rPr>
            </w:pPr>
            <w:r>
              <w:rPr>
                <w:rFonts w:ascii="Tahoma" w:hAnsi="Tahoma" w:cs="Tahoma"/>
                <w:b/>
                <w:bCs/>
                <w:sz w:val="18"/>
                <w:szCs w:val="18"/>
              </w:rPr>
              <w:t>196.970</w:t>
            </w:r>
          </w:p>
        </w:tc>
      </w:tr>
    </w:tbl>
    <w:p w14:paraId="16EEC4A4" w14:textId="79959483" w:rsidR="006D0581" w:rsidRDefault="006D0581" w:rsidP="006D0581">
      <w:pPr>
        <w:autoSpaceDE w:val="0"/>
        <w:autoSpaceDN w:val="0"/>
        <w:adjustRightInd w:val="0"/>
        <w:spacing w:after="240"/>
        <w:jc w:val="both"/>
        <w:rPr>
          <w:rFonts w:ascii="Arial" w:hAnsi="Arial" w:cs="Arial"/>
          <w:b/>
          <w:spacing w:val="-1"/>
          <w:sz w:val="22"/>
          <w:szCs w:val="20"/>
        </w:rPr>
      </w:pPr>
    </w:p>
    <w:p w14:paraId="0BC66D53" w14:textId="77777777" w:rsidR="0016336D" w:rsidRDefault="0016336D">
      <w:r>
        <w:br w:type="page"/>
      </w:r>
    </w:p>
    <w:tbl>
      <w:tblPr>
        <w:tblW w:w="8593" w:type="dxa"/>
        <w:tblLook w:val="04A0" w:firstRow="1" w:lastRow="0" w:firstColumn="1" w:lastColumn="0" w:noHBand="0" w:noVBand="1"/>
      </w:tblPr>
      <w:tblGrid>
        <w:gridCol w:w="4253"/>
        <w:gridCol w:w="1560"/>
        <w:gridCol w:w="1460"/>
        <w:gridCol w:w="1320"/>
      </w:tblGrid>
      <w:tr w:rsidR="00CE5C1B" w14:paraId="4F31066D" w14:textId="77777777" w:rsidTr="00916035">
        <w:trPr>
          <w:trHeight w:val="228"/>
        </w:trPr>
        <w:tc>
          <w:tcPr>
            <w:tcW w:w="4253" w:type="dxa"/>
            <w:tcBorders>
              <w:top w:val="nil"/>
              <w:left w:val="nil"/>
              <w:bottom w:val="nil"/>
              <w:right w:val="nil"/>
            </w:tcBorders>
            <w:shd w:val="clear" w:color="000000" w:fill="FFFFFF"/>
            <w:vAlign w:val="center"/>
            <w:hideMark/>
          </w:tcPr>
          <w:p w14:paraId="1BDC00B5" w14:textId="7F557069" w:rsidR="00CE5C1B" w:rsidRDefault="00CE5C1B">
            <w:pPr>
              <w:rPr>
                <w:rFonts w:ascii="Tahoma" w:hAnsi="Tahoma" w:cs="Tahoma"/>
                <w:b/>
                <w:bCs/>
                <w:sz w:val="18"/>
                <w:szCs w:val="18"/>
              </w:rPr>
            </w:pPr>
            <w:r>
              <w:rPr>
                <w:rFonts w:ascii="Tahoma" w:hAnsi="Tahoma" w:cs="Tahoma"/>
                <w:b/>
                <w:bCs/>
                <w:sz w:val="18"/>
                <w:szCs w:val="18"/>
              </w:rPr>
              <w:lastRenderedPageBreak/>
              <w:t>Παραδοχές</w:t>
            </w:r>
          </w:p>
        </w:tc>
        <w:tc>
          <w:tcPr>
            <w:tcW w:w="1560" w:type="dxa"/>
            <w:tcBorders>
              <w:top w:val="nil"/>
              <w:left w:val="nil"/>
              <w:bottom w:val="single" w:sz="4" w:space="0" w:color="auto"/>
              <w:right w:val="nil"/>
            </w:tcBorders>
            <w:shd w:val="clear" w:color="000000" w:fill="FFFFFF"/>
            <w:vAlign w:val="center"/>
            <w:hideMark/>
          </w:tcPr>
          <w:p w14:paraId="6213E00A" w14:textId="77777777" w:rsidR="00CE5C1B" w:rsidRDefault="00CE5C1B">
            <w:pPr>
              <w:jc w:val="right"/>
              <w:rPr>
                <w:rFonts w:ascii="Tahoma" w:hAnsi="Tahoma" w:cs="Tahoma"/>
                <w:b/>
                <w:bCs/>
                <w:sz w:val="18"/>
                <w:szCs w:val="18"/>
              </w:rPr>
            </w:pPr>
            <w:r>
              <w:rPr>
                <w:rFonts w:ascii="Tahoma" w:hAnsi="Tahoma" w:cs="Tahoma"/>
                <w:b/>
                <w:bCs/>
                <w:sz w:val="18"/>
                <w:szCs w:val="18"/>
              </w:rPr>
              <w:t>31/12/2017</w:t>
            </w:r>
          </w:p>
        </w:tc>
        <w:tc>
          <w:tcPr>
            <w:tcW w:w="1460" w:type="dxa"/>
            <w:tcBorders>
              <w:top w:val="nil"/>
              <w:left w:val="nil"/>
              <w:bottom w:val="single" w:sz="4" w:space="0" w:color="auto"/>
              <w:right w:val="nil"/>
            </w:tcBorders>
            <w:shd w:val="clear" w:color="000000" w:fill="FFFFFF"/>
            <w:vAlign w:val="center"/>
            <w:hideMark/>
          </w:tcPr>
          <w:p w14:paraId="2F86D9FE" w14:textId="77777777" w:rsidR="00CE5C1B" w:rsidRDefault="00CE5C1B">
            <w:pPr>
              <w:jc w:val="right"/>
              <w:rPr>
                <w:rFonts w:ascii="Tahoma" w:hAnsi="Tahoma" w:cs="Tahoma"/>
                <w:b/>
                <w:bCs/>
                <w:sz w:val="18"/>
                <w:szCs w:val="18"/>
              </w:rPr>
            </w:pPr>
            <w:r>
              <w:rPr>
                <w:rFonts w:ascii="Tahoma" w:hAnsi="Tahoma" w:cs="Tahoma"/>
                <w:b/>
                <w:bCs/>
                <w:sz w:val="18"/>
                <w:szCs w:val="18"/>
              </w:rPr>
              <w:t>31/12/2016</w:t>
            </w:r>
          </w:p>
        </w:tc>
        <w:tc>
          <w:tcPr>
            <w:tcW w:w="1320" w:type="dxa"/>
            <w:tcBorders>
              <w:top w:val="nil"/>
              <w:left w:val="nil"/>
              <w:bottom w:val="single" w:sz="4" w:space="0" w:color="auto"/>
              <w:right w:val="nil"/>
            </w:tcBorders>
            <w:shd w:val="clear" w:color="000000" w:fill="FFFFFF"/>
            <w:vAlign w:val="center"/>
            <w:hideMark/>
          </w:tcPr>
          <w:p w14:paraId="6365B080" w14:textId="77777777" w:rsidR="00CE5C1B" w:rsidRDefault="00CE5C1B">
            <w:pPr>
              <w:jc w:val="right"/>
              <w:rPr>
                <w:rFonts w:ascii="Tahoma" w:hAnsi="Tahoma" w:cs="Tahoma"/>
                <w:b/>
                <w:bCs/>
                <w:sz w:val="18"/>
                <w:szCs w:val="18"/>
              </w:rPr>
            </w:pPr>
            <w:r>
              <w:rPr>
                <w:rFonts w:ascii="Tahoma" w:hAnsi="Tahoma" w:cs="Tahoma"/>
                <w:b/>
                <w:bCs/>
                <w:sz w:val="18"/>
                <w:szCs w:val="18"/>
              </w:rPr>
              <w:t>1/1/2016</w:t>
            </w:r>
          </w:p>
        </w:tc>
      </w:tr>
      <w:tr w:rsidR="00CE5C1B" w14:paraId="314CE3F6" w14:textId="77777777" w:rsidTr="00916035">
        <w:trPr>
          <w:trHeight w:val="228"/>
        </w:trPr>
        <w:tc>
          <w:tcPr>
            <w:tcW w:w="4253" w:type="dxa"/>
            <w:tcBorders>
              <w:top w:val="nil"/>
              <w:left w:val="nil"/>
              <w:bottom w:val="nil"/>
              <w:right w:val="nil"/>
            </w:tcBorders>
            <w:shd w:val="clear" w:color="000000" w:fill="FFFFFF"/>
            <w:vAlign w:val="center"/>
            <w:hideMark/>
          </w:tcPr>
          <w:p w14:paraId="26D05AF7" w14:textId="77777777" w:rsidR="00CE5C1B" w:rsidRDefault="00CE5C1B">
            <w:pPr>
              <w:rPr>
                <w:rFonts w:ascii="Tahoma" w:hAnsi="Tahoma" w:cs="Tahoma"/>
                <w:sz w:val="18"/>
                <w:szCs w:val="18"/>
              </w:rPr>
            </w:pPr>
            <w:r>
              <w:rPr>
                <w:rFonts w:ascii="Tahoma" w:hAnsi="Tahoma" w:cs="Tahoma"/>
                <w:sz w:val="18"/>
                <w:szCs w:val="18"/>
              </w:rPr>
              <w:t>Επιτόκιο προεξόφλησης</w:t>
            </w:r>
          </w:p>
        </w:tc>
        <w:tc>
          <w:tcPr>
            <w:tcW w:w="1560" w:type="dxa"/>
            <w:tcBorders>
              <w:top w:val="single" w:sz="4" w:space="0" w:color="auto"/>
              <w:left w:val="nil"/>
              <w:bottom w:val="nil"/>
              <w:right w:val="nil"/>
            </w:tcBorders>
            <w:shd w:val="clear" w:color="000000" w:fill="FFFFFF"/>
            <w:noWrap/>
            <w:vAlign w:val="center"/>
            <w:hideMark/>
          </w:tcPr>
          <w:p w14:paraId="223E87A1" w14:textId="77777777" w:rsidR="00CE5C1B" w:rsidRDefault="00CE5C1B">
            <w:pPr>
              <w:jc w:val="right"/>
              <w:rPr>
                <w:rFonts w:ascii="Tahoma" w:hAnsi="Tahoma" w:cs="Tahoma"/>
                <w:sz w:val="18"/>
                <w:szCs w:val="18"/>
              </w:rPr>
            </w:pPr>
            <w:r>
              <w:rPr>
                <w:rFonts w:ascii="Tahoma" w:hAnsi="Tahoma" w:cs="Tahoma"/>
                <w:sz w:val="18"/>
                <w:szCs w:val="18"/>
              </w:rPr>
              <w:t>1,30%</w:t>
            </w:r>
          </w:p>
        </w:tc>
        <w:tc>
          <w:tcPr>
            <w:tcW w:w="1460" w:type="dxa"/>
            <w:tcBorders>
              <w:top w:val="single" w:sz="4" w:space="0" w:color="auto"/>
              <w:left w:val="nil"/>
              <w:bottom w:val="nil"/>
              <w:right w:val="nil"/>
            </w:tcBorders>
            <w:shd w:val="clear" w:color="000000" w:fill="FFFFFF"/>
            <w:noWrap/>
            <w:vAlign w:val="center"/>
            <w:hideMark/>
          </w:tcPr>
          <w:p w14:paraId="53E5F36B" w14:textId="77777777" w:rsidR="00CE5C1B" w:rsidRDefault="00CE5C1B">
            <w:pPr>
              <w:jc w:val="right"/>
              <w:rPr>
                <w:rFonts w:ascii="Tahoma" w:hAnsi="Tahoma" w:cs="Tahoma"/>
                <w:sz w:val="18"/>
                <w:szCs w:val="18"/>
              </w:rPr>
            </w:pPr>
            <w:r>
              <w:rPr>
                <w:rFonts w:ascii="Tahoma" w:hAnsi="Tahoma" w:cs="Tahoma"/>
                <w:sz w:val="18"/>
                <w:szCs w:val="18"/>
              </w:rPr>
              <w:t>1,30%</w:t>
            </w:r>
          </w:p>
        </w:tc>
        <w:tc>
          <w:tcPr>
            <w:tcW w:w="1320" w:type="dxa"/>
            <w:tcBorders>
              <w:top w:val="single" w:sz="4" w:space="0" w:color="auto"/>
              <w:left w:val="nil"/>
              <w:bottom w:val="nil"/>
              <w:right w:val="nil"/>
            </w:tcBorders>
            <w:shd w:val="clear" w:color="000000" w:fill="FFFFFF"/>
            <w:noWrap/>
            <w:vAlign w:val="center"/>
            <w:hideMark/>
          </w:tcPr>
          <w:p w14:paraId="37B83819" w14:textId="77777777" w:rsidR="00CE5C1B" w:rsidRDefault="00CE5C1B">
            <w:pPr>
              <w:jc w:val="right"/>
              <w:rPr>
                <w:rFonts w:ascii="Tahoma" w:hAnsi="Tahoma" w:cs="Tahoma"/>
                <w:sz w:val="18"/>
                <w:szCs w:val="18"/>
              </w:rPr>
            </w:pPr>
            <w:r>
              <w:rPr>
                <w:rFonts w:ascii="Tahoma" w:hAnsi="Tahoma" w:cs="Tahoma"/>
                <w:sz w:val="18"/>
                <w:szCs w:val="18"/>
              </w:rPr>
              <w:t>2,00%</w:t>
            </w:r>
          </w:p>
        </w:tc>
      </w:tr>
      <w:tr w:rsidR="00CE5C1B" w14:paraId="41D118AD" w14:textId="77777777" w:rsidTr="00916035">
        <w:trPr>
          <w:trHeight w:val="228"/>
        </w:trPr>
        <w:tc>
          <w:tcPr>
            <w:tcW w:w="4253" w:type="dxa"/>
            <w:tcBorders>
              <w:top w:val="nil"/>
              <w:left w:val="nil"/>
              <w:bottom w:val="nil"/>
              <w:right w:val="nil"/>
            </w:tcBorders>
            <w:shd w:val="clear" w:color="000000" w:fill="FFFFFF"/>
            <w:vAlign w:val="center"/>
            <w:hideMark/>
          </w:tcPr>
          <w:p w14:paraId="6DD215C7" w14:textId="77777777" w:rsidR="00CE5C1B" w:rsidRDefault="00CE5C1B">
            <w:pPr>
              <w:rPr>
                <w:rFonts w:ascii="Tahoma" w:hAnsi="Tahoma" w:cs="Tahoma"/>
                <w:sz w:val="18"/>
                <w:szCs w:val="18"/>
              </w:rPr>
            </w:pPr>
            <w:r>
              <w:rPr>
                <w:rFonts w:ascii="Tahoma" w:hAnsi="Tahoma" w:cs="Tahoma"/>
                <w:sz w:val="18"/>
                <w:szCs w:val="18"/>
              </w:rPr>
              <w:t>Μελλοντικές αυξήσεις μισθών</w:t>
            </w:r>
          </w:p>
        </w:tc>
        <w:tc>
          <w:tcPr>
            <w:tcW w:w="1560" w:type="dxa"/>
            <w:tcBorders>
              <w:top w:val="nil"/>
              <w:left w:val="nil"/>
              <w:bottom w:val="nil"/>
              <w:right w:val="nil"/>
            </w:tcBorders>
            <w:shd w:val="clear" w:color="000000" w:fill="FFFFFF"/>
            <w:noWrap/>
            <w:vAlign w:val="center"/>
            <w:hideMark/>
          </w:tcPr>
          <w:p w14:paraId="2F9A6316" w14:textId="77777777" w:rsidR="00CE5C1B" w:rsidRDefault="00CE5C1B">
            <w:pPr>
              <w:jc w:val="right"/>
              <w:rPr>
                <w:rFonts w:ascii="Tahoma" w:hAnsi="Tahoma" w:cs="Tahoma"/>
                <w:sz w:val="18"/>
                <w:szCs w:val="18"/>
              </w:rPr>
            </w:pPr>
            <w:r>
              <w:rPr>
                <w:rFonts w:ascii="Tahoma" w:hAnsi="Tahoma" w:cs="Tahoma"/>
                <w:sz w:val="18"/>
                <w:szCs w:val="18"/>
              </w:rPr>
              <w:t>1,00%</w:t>
            </w:r>
          </w:p>
        </w:tc>
        <w:tc>
          <w:tcPr>
            <w:tcW w:w="1460" w:type="dxa"/>
            <w:tcBorders>
              <w:top w:val="nil"/>
              <w:left w:val="nil"/>
              <w:bottom w:val="nil"/>
              <w:right w:val="nil"/>
            </w:tcBorders>
            <w:shd w:val="clear" w:color="000000" w:fill="FFFFFF"/>
            <w:noWrap/>
            <w:vAlign w:val="center"/>
            <w:hideMark/>
          </w:tcPr>
          <w:p w14:paraId="50D81D21" w14:textId="77777777" w:rsidR="00CE5C1B" w:rsidRDefault="00CE5C1B">
            <w:pPr>
              <w:jc w:val="right"/>
              <w:rPr>
                <w:rFonts w:ascii="Tahoma" w:hAnsi="Tahoma" w:cs="Tahoma"/>
                <w:sz w:val="18"/>
                <w:szCs w:val="18"/>
              </w:rPr>
            </w:pPr>
            <w:r>
              <w:rPr>
                <w:rFonts w:ascii="Tahoma" w:hAnsi="Tahoma" w:cs="Tahoma"/>
                <w:sz w:val="18"/>
                <w:szCs w:val="18"/>
              </w:rPr>
              <w:t>1,00%</w:t>
            </w:r>
          </w:p>
        </w:tc>
        <w:tc>
          <w:tcPr>
            <w:tcW w:w="1320" w:type="dxa"/>
            <w:tcBorders>
              <w:top w:val="nil"/>
              <w:left w:val="nil"/>
              <w:bottom w:val="nil"/>
              <w:right w:val="nil"/>
            </w:tcBorders>
            <w:shd w:val="clear" w:color="000000" w:fill="FFFFFF"/>
            <w:noWrap/>
            <w:vAlign w:val="center"/>
            <w:hideMark/>
          </w:tcPr>
          <w:p w14:paraId="0DE26889" w14:textId="77777777" w:rsidR="00CE5C1B" w:rsidRDefault="00CE5C1B">
            <w:pPr>
              <w:jc w:val="right"/>
              <w:rPr>
                <w:rFonts w:ascii="Tahoma" w:hAnsi="Tahoma" w:cs="Tahoma"/>
                <w:sz w:val="18"/>
                <w:szCs w:val="18"/>
              </w:rPr>
            </w:pPr>
            <w:r>
              <w:rPr>
                <w:rFonts w:ascii="Tahoma" w:hAnsi="Tahoma" w:cs="Tahoma"/>
                <w:sz w:val="18"/>
                <w:szCs w:val="18"/>
              </w:rPr>
              <w:t>1,00%</w:t>
            </w:r>
          </w:p>
        </w:tc>
      </w:tr>
      <w:tr w:rsidR="00CE5C1B" w14:paraId="604EF992" w14:textId="77777777" w:rsidTr="00916035">
        <w:trPr>
          <w:trHeight w:val="228"/>
        </w:trPr>
        <w:tc>
          <w:tcPr>
            <w:tcW w:w="4253" w:type="dxa"/>
            <w:tcBorders>
              <w:top w:val="nil"/>
              <w:left w:val="nil"/>
              <w:bottom w:val="nil"/>
              <w:right w:val="nil"/>
            </w:tcBorders>
            <w:shd w:val="clear" w:color="000000" w:fill="FFFFFF"/>
            <w:vAlign w:val="center"/>
            <w:hideMark/>
          </w:tcPr>
          <w:p w14:paraId="0DAC7493" w14:textId="77777777" w:rsidR="00CE5C1B" w:rsidRDefault="00CE5C1B">
            <w:pPr>
              <w:rPr>
                <w:rFonts w:ascii="Tahoma" w:hAnsi="Tahoma" w:cs="Tahoma"/>
                <w:sz w:val="18"/>
                <w:szCs w:val="18"/>
              </w:rPr>
            </w:pPr>
            <w:r>
              <w:rPr>
                <w:rFonts w:ascii="Tahoma" w:hAnsi="Tahoma" w:cs="Tahoma"/>
                <w:sz w:val="18"/>
                <w:szCs w:val="18"/>
              </w:rPr>
              <w:t>Πληθωρισμός</w:t>
            </w:r>
          </w:p>
        </w:tc>
        <w:tc>
          <w:tcPr>
            <w:tcW w:w="1560" w:type="dxa"/>
            <w:tcBorders>
              <w:top w:val="nil"/>
              <w:left w:val="nil"/>
              <w:bottom w:val="nil"/>
              <w:right w:val="nil"/>
            </w:tcBorders>
            <w:shd w:val="clear" w:color="000000" w:fill="FFFFFF"/>
            <w:noWrap/>
            <w:vAlign w:val="center"/>
            <w:hideMark/>
          </w:tcPr>
          <w:p w14:paraId="2C00E912" w14:textId="77777777" w:rsidR="00CE5C1B" w:rsidRDefault="00CE5C1B">
            <w:pPr>
              <w:jc w:val="right"/>
              <w:rPr>
                <w:rFonts w:ascii="Tahoma" w:hAnsi="Tahoma" w:cs="Tahoma"/>
                <w:sz w:val="18"/>
                <w:szCs w:val="18"/>
              </w:rPr>
            </w:pPr>
            <w:r>
              <w:rPr>
                <w:rFonts w:ascii="Tahoma" w:hAnsi="Tahoma" w:cs="Tahoma"/>
                <w:sz w:val="18"/>
                <w:szCs w:val="18"/>
              </w:rPr>
              <w:t>1,75%</w:t>
            </w:r>
          </w:p>
        </w:tc>
        <w:tc>
          <w:tcPr>
            <w:tcW w:w="1460" w:type="dxa"/>
            <w:tcBorders>
              <w:top w:val="nil"/>
              <w:left w:val="nil"/>
              <w:bottom w:val="nil"/>
              <w:right w:val="nil"/>
            </w:tcBorders>
            <w:shd w:val="clear" w:color="000000" w:fill="FFFFFF"/>
            <w:noWrap/>
            <w:vAlign w:val="center"/>
            <w:hideMark/>
          </w:tcPr>
          <w:p w14:paraId="39FA1DD3" w14:textId="77777777" w:rsidR="00CE5C1B" w:rsidRDefault="00CE5C1B">
            <w:pPr>
              <w:jc w:val="right"/>
              <w:rPr>
                <w:rFonts w:ascii="Tahoma" w:hAnsi="Tahoma" w:cs="Tahoma"/>
                <w:sz w:val="18"/>
                <w:szCs w:val="18"/>
              </w:rPr>
            </w:pPr>
            <w:r>
              <w:rPr>
                <w:rFonts w:ascii="Tahoma" w:hAnsi="Tahoma" w:cs="Tahoma"/>
                <w:sz w:val="18"/>
                <w:szCs w:val="18"/>
              </w:rPr>
              <w:t>1,75%</w:t>
            </w:r>
          </w:p>
        </w:tc>
        <w:tc>
          <w:tcPr>
            <w:tcW w:w="1320" w:type="dxa"/>
            <w:tcBorders>
              <w:top w:val="nil"/>
              <w:left w:val="nil"/>
              <w:bottom w:val="nil"/>
              <w:right w:val="nil"/>
            </w:tcBorders>
            <w:shd w:val="clear" w:color="000000" w:fill="FFFFFF"/>
            <w:noWrap/>
            <w:vAlign w:val="center"/>
            <w:hideMark/>
          </w:tcPr>
          <w:p w14:paraId="4B56E9AA" w14:textId="77777777" w:rsidR="00CE5C1B" w:rsidRDefault="00CE5C1B">
            <w:pPr>
              <w:jc w:val="right"/>
              <w:rPr>
                <w:rFonts w:ascii="Tahoma" w:hAnsi="Tahoma" w:cs="Tahoma"/>
                <w:sz w:val="18"/>
                <w:szCs w:val="18"/>
              </w:rPr>
            </w:pPr>
            <w:r>
              <w:rPr>
                <w:rFonts w:ascii="Tahoma" w:hAnsi="Tahoma" w:cs="Tahoma"/>
                <w:sz w:val="18"/>
                <w:szCs w:val="18"/>
              </w:rPr>
              <w:t>1,75%</w:t>
            </w:r>
          </w:p>
        </w:tc>
      </w:tr>
      <w:tr w:rsidR="00CE5C1B" w14:paraId="0337DC70" w14:textId="77777777" w:rsidTr="00916035">
        <w:trPr>
          <w:trHeight w:val="228"/>
        </w:trPr>
        <w:tc>
          <w:tcPr>
            <w:tcW w:w="4253" w:type="dxa"/>
            <w:tcBorders>
              <w:top w:val="nil"/>
              <w:left w:val="nil"/>
              <w:bottom w:val="nil"/>
              <w:right w:val="nil"/>
            </w:tcBorders>
            <w:shd w:val="clear" w:color="000000" w:fill="FFFFFF"/>
            <w:vAlign w:val="center"/>
            <w:hideMark/>
          </w:tcPr>
          <w:p w14:paraId="50C93592" w14:textId="77777777" w:rsidR="00CE5C1B" w:rsidRDefault="00CE5C1B">
            <w:pPr>
              <w:rPr>
                <w:rFonts w:ascii="Tahoma" w:hAnsi="Tahoma" w:cs="Tahoma"/>
                <w:sz w:val="18"/>
                <w:szCs w:val="18"/>
              </w:rPr>
            </w:pPr>
            <w:r>
              <w:rPr>
                <w:rFonts w:ascii="Tahoma" w:hAnsi="Tahoma" w:cs="Tahoma"/>
                <w:sz w:val="18"/>
                <w:szCs w:val="18"/>
              </w:rPr>
              <w:t>Διάρκεια υποχρεώσεων</w:t>
            </w:r>
          </w:p>
        </w:tc>
        <w:tc>
          <w:tcPr>
            <w:tcW w:w="1560" w:type="dxa"/>
            <w:tcBorders>
              <w:top w:val="nil"/>
              <w:left w:val="nil"/>
              <w:bottom w:val="nil"/>
              <w:right w:val="nil"/>
            </w:tcBorders>
            <w:shd w:val="clear" w:color="000000" w:fill="FFFFFF"/>
            <w:noWrap/>
            <w:vAlign w:val="center"/>
            <w:hideMark/>
          </w:tcPr>
          <w:p w14:paraId="52191295" w14:textId="77777777" w:rsidR="00CE5C1B" w:rsidRDefault="00CE5C1B">
            <w:pPr>
              <w:jc w:val="right"/>
              <w:rPr>
                <w:rFonts w:ascii="Tahoma" w:hAnsi="Tahoma" w:cs="Tahoma"/>
                <w:sz w:val="18"/>
                <w:szCs w:val="18"/>
              </w:rPr>
            </w:pPr>
            <w:r>
              <w:rPr>
                <w:rFonts w:ascii="Tahoma" w:hAnsi="Tahoma" w:cs="Tahoma"/>
                <w:sz w:val="18"/>
                <w:szCs w:val="18"/>
              </w:rPr>
              <w:t>11,34</w:t>
            </w:r>
          </w:p>
        </w:tc>
        <w:tc>
          <w:tcPr>
            <w:tcW w:w="1460" w:type="dxa"/>
            <w:tcBorders>
              <w:top w:val="nil"/>
              <w:left w:val="nil"/>
              <w:bottom w:val="nil"/>
              <w:right w:val="nil"/>
            </w:tcBorders>
            <w:shd w:val="clear" w:color="000000" w:fill="FFFFFF"/>
            <w:noWrap/>
            <w:vAlign w:val="center"/>
            <w:hideMark/>
          </w:tcPr>
          <w:p w14:paraId="26EAB13A" w14:textId="77777777" w:rsidR="00CE5C1B" w:rsidRDefault="00CE5C1B">
            <w:pPr>
              <w:jc w:val="right"/>
              <w:rPr>
                <w:rFonts w:ascii="Tahoma" w:hAnsi="Tahoma" w:cs="Tahoma"/>
                <w:sz w:val="18"/>
                <w:szCs w:val="18"/>
              </w:rPr>
            </w:pPr>
            <w:r>
              <w:rPr>
                <w:rFonts w:ascii="Tahoma" w:hAnsi="Tahoma" w:cs="Tahoma"/>
                <w:sz w:val="18"/>
                <w:szCs w:val="18"/>
              </w:rPr>
              <w:t>12,06</w:t>
            </w:r>
          </w:p>
        </w:tc>
        <w:tc>
          <w:tcPr>
            <w:tcW w:w="1320" w:type="dxa"/>
            <w:tcBorders>
              <w:top w:val="nil"/>
              <w:left w:val="nil"/>
              <w:bottom w:val="nil"/>
              <w:right w:val="nil"/>
            </w:tcBorders>
            <w:shd w:val="clear" w:color="000000" w:fill="FFFFFF"/>
            <w:noWrap/>
            <w:vAlign w:val="center"/>
            <w:hideMark/>
          </w:tcPr>
          <w:p w14:paraId="149DC268" w14:textId="77777777" w:rsidR="00CE5C1B" w:rsidRDefault="00CE5C1B">
            <w:pPr>
              <w:jc w:val="right"/>
              <w:rPr>
                <w:rFonts w:ascii="Tahoma" w:hAnsi="Tahoma" w:cs="Tahoma"/>
                <w:sz w:val="18"/>
                <w:szCs w:val="18"/>
              </w:rPr>
            </w:pPr>
            <w:r>
              <w:rPr>
                <w:rFonts w:ascii="Tahoma" w:hAnsi="Tahoma" w:cs="Tahoma"/>
                <w:sz w:val="18"/>
                <w:szCs w:val="18"/>
              </w:rPr>
              <w:t>11,95</w:t>
            </w:r>
          </w:p>
        </w:tc>
      </w:tr>
    </w:tbl>
    <w:p w14:paraId="40FB9A6B" w14:textId="77777777" w:rsidR="00CE5C1B" w:rsidRPr="0089615D" w:rsidRDefault="00CE5C1B" w:rsidP="006D0581">
      <w:pPr>
        <w:autoSpaceDE w:val="0"/>
        <w:autoSpaceDN w:val="0"/>
        <w:adjustRightInd w:val="0"/>
        <w:spacing w:after="240"/>
        <w:jc w:val="both"/>
        <w:rPr>
          <w:rFonts w:ascii="Arial" w:hAnsi="Arial" w:cs="Arial"/>
          <w:b/>
          <w:spacing w:val="-1"/>
          <w:sz w:val="22"/>
          <w:szCs w:val="20"/>
          <w:lang w:val="en-US"/>
        </w:rPr>
      </w:pPr>
    </w:p>
    <w:tbl>
      <w:tblPr>
        <w:tblW w:w="10181" w:type="dxa"/>
        <w:tblLook w:val="04A0" w:firstRow="1" w:lastRow="0" w:firstColumn="1" w:lastColumn="0" w:noHBand="0" w:noVBand="1"/>
      </w:tblPr>
      <w:tblGrid>
        <w:gridCol w:w="2835"/>
        <w:gridCol w:w="993"/>
        <w:gridCol w:w="2268"/>
        <w:gridCol w:w="2142"/>
        <w:gridCol w:w="1943"/>
      </w:tblGrid>
      <w:tr w:rsidR="006D0581" w14:paraId="16EEC4A9" w14:textId="77777777" w:rsidTr="00916035">
        <w:trPr>
          <w:trHeight w:val="390"/>
        </w:trPr>
        <w:tc>
          <w:tcPr>
            <w:tcW w:w="2835" w:type="dxa"/>
            <w:tcBorders>
              <w:top w:val="single" w:sz="4" w:space="0" w:color="auto"/>
              <w:left w:val="nil"/>
              <w:bottom w:val="nil"/>
              <w:right w:val="nil"/>
            </w:tcBorders>
            <w:shd w:val="clear" w:color="000000" w:fill="FFFFFF"/>
            <w:vAlign w:val="center"/>
            <w:hideMark/>
          </w:tcPr>
          <w:p w14:paraId="16EEC4A6" w14:textId="77777777" w:rsidR="006D0581" w:rsidRDefault="006D0581">
            <w:pPr>
              <w:rPr>
                <w:rFonts w:ascii="Tahoma" w:hAnsi="Tahoma" w:cs="Tahoma"/>
                <w:sz w:val="18"/>
                <w:szCs w:val="18"/>
              </w:rPr>
            </w:pPr>
            <w:r>
              <w:rPr>
                <w:rFonts w:ascii="Tahoma" w:hAnsi="Tahoma" w:cs="Tahoma"/>
                <w:sz w:val="18"/>
                <w:szCs w:val="18"/>
              </w:rPr>
              <w:t> </w:t>
            </w:r>
          </w:p>
        </w:tc>
        <w:tc>
          <w:tcPr>
            <w:tcW w:w="993" w:type="dxa"/>
            <w:tcBorders>
              <w:top w:val="single" w:sz="4" w:space="0" w:color="auto"/>
              <w:left w:val="nil"/>
              <w:bottom w:val="nil"/>
              <w:right w:val="nil"/>
            </w:tcBorders>
            <w:shd w:val="clear" w:color="000000" w:fill="FFFFFF"/>
            <w:vAlign w:val="center"/>
            <w:hideMark/>
          </w:tcPr>
          <w:p w14:paraId="16EEC4A7" w14:textId="77777777" w:rsidR="006D0581" w:rsidRDefault="006D0581">
            <w:pPr>
              <w:rPr>
                <w:rFonts w:ascii="Tahoma" w:hAnsi="Tahoma" w:cs="Tahoma"/>
                <w:sz w:val="18"/>
                <w:szCs w:val="18"/>
              </w:rPr>
            </w:pPr>
            <w:r>
              <w:rPr>
                <w:rFonts w:ascii="Tahoma" w:hAnsi="Tahoma" w:cs="Tahoma"/>
                <w:sz w:val="18"/>
                <w:szCs w:val="18"/>
              </w:rPr>
              <w:t> </w:t>
            </w:r>
          </w:p>
        </w:tc>
        <w:tc>
          <w:tcPr>
            <w:tcW w:w="6353" w:type="dxa"/>
            <w:gridSpan w:val="3"/>
            <w:tcBorders>
              <w:top w:val="single" w:sz="4" w:space="0" w:color="auto"/>
              <w:left w:val="nil"/>
              <w:bottom w:val="single" w:sz="4" w:space="0" w:color="auto"/>
              <w:right w:val="nil"/>
            </w:tcBorders>
            <w:shd w:val="clear" w:color="000000" w:fill="FFFFFF"/>
            <w:noWrap/>
            <w:vAlign w:val="center"/>
            <w:hideMark/>
          </w:tcPr>
          <w:p w14:paraId="16EEC4A8" w14:textId="77777777" w:rsidR="006D0581" w:rsidRDefault="006D0581">
            <w:pPr>
              <w:jc w:val="center"/>
              <w:rPr>
                <w:rFonts w:ascii="Tahoma" w:hAnsi="Tahoma" w:cs="Tahoma"/>
                <w:b/>
                <w:bCs/>
                <w:sz w:val="18"/>
                <w:szCs w:val="18"/>
              </w:rPr>
            </w:pPr>
            <w:r>
              <w:rPr>
                <w:rFonts w:ascii="Tahoma" w:hAnsi="Tahoma" w:cs="Tahoma"/>
                <w:b/>
                <w:bCs/>
                <w:sz w:val="18"/>
                <w:szCs w:val="18"/>
              </w:rPr>
              <w:t>ΟΜΑΔΙΚΟ ΑΣΦΑΛΙΣΤΗΡΙΟ ΕΘΝΙΚΗΣ</w:t>
            </w:r>
          </w:p>
        </w:tc>
      </w:tr>
      <w:tr w:rsidR="006D0581" w14:paraId="16EEC4AF" w14:textId="77777777" w:rsidTr="00916035">
        <w:trPr>
          <w:trHeight w:val="675"/>
        </w:trPr>
        <w:tc>
          <w:tcPr>
            <w:tcW w:w="2835" w:type="dxa"/>
            <w:tcBorders>
              <w:top w:val="nil"/>
              <w:left w:val="nil"/>
              <w:bottom w:val="single" w:sz="4" w:space="0" w:color="auto"/>
              <w:right w:val="nil"/>
            </w:tcBorders>
            <w:shd w:val="clear" w:color="000000" w:fill="FFFFFF"/>
            <w:vAlign w:val="center"/>
            <w:hideMark/>
          </w:tcPr>
          <w:p w14:paraId="16EEC4AA" w14:textId="77777777" w:rsidR="006D0581" w:rsidRDefault="006D0581">
            <w:pPr>
              <w:rPr>
                <w:rFonts w:ascii="Tahoma" w:hAnsi="Tahoma" w:cs="Tahoma"/>
                <w:b/>
                <w:bCs/>
                <w:sz w:val="18"/>
                <w:szCs w:val="18"/>
              </w:rPr>
            </w:pPr>
            <w:r>
              <w:rPr>
                <w:rFonts w:ascii="Tahoma" w:hAnsi="Tahoma" w:cs="Tahoma"/>
                <w:b/>
                <w:bCs/>
                <w:sz w:val="18"/>
                <w:szCs w:val="18"/>
              </w:rPr>
              <w:t>Σενάρια Ευαισθησίας Χρησιμοποιούμενων Υποθέσεων</w:t>
            </w:r>
          </w:p>
        </w:tc>
        <w:tc>
          <w:tcPr>
            <w:tcW w:w="993" w:type="dxa"/>
            <w:tcBorders>
              <w:top w:val="nil"/>
              <w:left w:val="nil"/>
              <w:bottom w:val="single" w:sz="4" w:space="0" w:color="auto"/>
              <w:right w:val="nil"/>
            </w:tcBorders>
            <w:shd w:val="clear" w:color="000000" w:fill="FFFFFF"/>
            <w:noWrap/>
            <w:vAlign w:val="center"/>
            <w:hideMark/>
          </w:tcPr>
          <w:p w14:paraId="16EEC4AB" w14:textId="77777777" w:rsidR="006D0581" w:rsidRDefault="006D0581">
            <w:pPr>
              <w:jc w:val="center"/>
              <w:rPr>
                <w:rFonts w:ascii="Tahoma" w:hAnsi="Tahoma" w:cs="Tahoma"/>
                <w:b/>
                <w:bCs/>
                <w:sz w:val="18"/>
                <w:szCs w:val="18"/>
              </w:rPr>
            </w:pPr>
            <w:r>
              <w:rPr>
                <w:rFonts w:ascii="Tahoma" w:hAnsi="Tahoma" w:cs="Tahoma"/>
                <w:b/>
                <w:bCs/>
                <w:sz w:val="18"/>
                <w:szCs w:val="18"/>
              </w:rPr>
              <w:t>%</w:t>
            </w:r>
          </w:p>
        </w:tc>
        <w:tc>
          <w:tcPr>
            <w:tcW w:w="2268" w:type="dxa"/>
            <w:tcBorders>
              <w:top w:val="nil"/>
              <w:left w:val="nil"/>
              <w:bottom w:val="single" w:sz="4" w:space="0" w:color="auto"/>
              <w:right w:val="nil"/>
            </w:tcBorders>
            <w:shd w:val="clear" w:color="000000" w:fill="FFFFFF"/>
            <w:vAlign w:val="center"/>
            <w:hideMark/>
          </w:tcPr>
          <w:p w14:paraId="16EEC4AC" w14:textId="77777777" w:rsidR="006D0581" w:rsidRDefault="006D0581">
            <w:pPr>
              <w:jc w:val="center"/>
              <w:rPr>
                <w:rFonts w:ascii="Tahoma" w:hAnsi="Tahoma" w:cs="Tahoma"/>
                <w:b/>
                <w:bCs/>
                <w:sz w:val="18"/>
                <w:szCs w:val="18"/>
              </w:rPr>
            </w:pPr>
            <w:r>
              <w:rPr>
                <w:rFonts w:ascii="Tahoma" w:hAnsi="Tahoma" w:cs="Tahoma"/>
                <w:b/>
                <w:bCs/>
                <w:sz w:val="18"/>
                <w:szCs w:val="18"/>
              </w:rPr>
              <w:t>% Διαφορά στην Π.Α. Υποχρεώσεων</w:t>
            </w:r>
          </w:p>
        </w:tc>
        <w:tc>
          <w:tcPr>
            <w:tcW w:w="2142" w:type="dxa"/>
            <w:tcBorders>
              <w:top w:val="nil"/>
              <w:left w:val="nil"/>
              <w:bottom w:val="single" w:sz="4" w:space="0" w:color="auto"/>
              <w:right w:val="nil"/>
            </w:tcBorders>
            <w:shd w:val="clear" w:color="000000" w:fill="FFFFFF"/>
            <w:vAlign w:val="center"/>
            <w:hideMark/>
          </w:tcPr>
          <w:p w14:paraId="16EEC4AD" w14:textId="77777777" w:rsidR="006D0581" w:rsidRDefault="006D0581">
            <w:pPr>
              <w:jc w:val="center"/>
              <w:rPr>
                <w:rFonts w:ascii="Tahoma" w:hAnsi="Tahoma" w:cs="Tahoma"/>
                <w:b/>
                <w:bCs/>
                <w:sz w:val="18"/>
                <w:szCs w:val="18"/>
              </w:rPr>
            </w:pPr>
            <w:r>
              <w:rPr>
                <w:rFonts w:ascii="Tahoma" w:hAnsi="Tahoma" w:cs="Tahoma"/>
                <w:b/>
                <w:bCs/>
                <w:sz w:val="18"/>
                <w:szCs w:val="18"/>
              </w:rPr>
              <w:t>% Διαφορά στην Π.Α. Υποχρεώσεων</w:t>
            </w:r>
          </w:p>
        </w:tc>
        <w:tc>
          <w:tcPr>
            <w:tcW w:w="1943" w:type="dxa"/>
            <w:tcBorders>
              <w:top w:val="nil"/>
              <w:left w:val="nil"/>
              <w:bottom w:val="single" w:sz="4" w:space="0" w:color="auto"/>
              <w:right w:val="nil"/>
            </w:tcBorders>
            <w:shd w:val="clear" w:color="000000" w:fill="FFFFFF"/>
            <w:vAlign w:val="center"/>
            <w:hideMark/>
          </w:tcPr>
          <w:p w14:paraId="16EEC4AE" w14:textId="77777777" w:rsidR="006D0581" w:rsidRDefault="006D0581">
            <w:pPr>
              <w:jc w:val="center"/>
              <w:rPr>
                <w:rFonts w:ascii="Tahoma" w:hAnsi="Tahoma" w:cs="Tahoma"/>
                <w:b/>
                <w:bCs/>
                <w:sz w:val="18"/>
                <w:szCs w:val="18"/>
              </w:rPr>
            </w:pPr>
            <w:r>
              <w:rPr>
                <w:rFonts w:ascii="Tahoma" w:hAnsi="Tahoma" w:cs="Tahoma"/>
                <w:b/>
                <w:bCs/>
                <w:sz w:val="18"/>
                <w:szCs w:val="18"/>
              </w:rPr>
              <w:t>% Διαφορά στην Π.Α. Υποχρεώσεων</w:t>
            </w:r>
          </w:p>
        </w:tc>
      </w:tr>
      <w:tr w:rsidR="006D0581" w14:paraId="16EEC4B5" w14:textId="77777777" w:rsidTr="00916035">
        <w:trPr>
          <w:trHeight w:val="225"/>
        </w:trPr>
        <w:tc>
          <w:tcPr>
            <w:tcW w:w="2835" w:type="dxa"/>
            <w:tcBorders>
              <w:top w:val="nil"/>
              <w:left w:val="nil"/>
              <w:bottom w:val="nil"/>
              <w:right w:val="nil"/>
            </w:tcBorders>
            <w:shd w:val="clear" w:color="000000" w:fill="FFFFFF"/>
            <w:vAlign w:val="center"/>
            <w:hideMark/>
          </w:tcPr>
          <w:p w14:paraId="16EEC4B0" w14:textId="77777777" w:rsidR="006D0581" w:rsidRDefault="006D0581">
            <w:pPr>
              <w:rPr>
                <w:rFonts w:ascii="Tahoma" w:hAnsi="Tahoma" w:cs="Tahoma"/>
                <w:sz w:val="18"/>
                <w:szCs w:val="18"/>
              </w:rPr>
            </w:pPr>
            <w:r>
              <w:rPr>
                <w:rFonts w:ascii="Tahoma" w:hAnsi="Tahoma" w:cs="Tahoma"/>
                <w:sz w:val="18"/>
                <w:szCs w:val="18"/>
              </w:rPr>
              <w:t>Επιτόκιο προεξόφλησης</w:t>
            </w:r>
          </w:p>
        </w:tc>
        <w:tc>
          <w:tcPr>
            <w:tcW w:w="993" w:type="dxa"/>
            <w:tcBorders>
              <w:top w:val="nil"/>
              <w:left w:val="nil"/>
              <w:bottom w:val="nil"/>
              <w:right w:val="nil"/>
            </w:tcBorders>
            <w:shd w:val="clear" w:color="000000" w:fill="FFFFFF"/>
            <w:noWrap/>
            <w:vAlign w:val="center"/>
            <w:hideMark/>
          </w:tcPr>
          <w:p w14:paraId="16EEC4B1" w14:textId="77777777" w:rsidR="006D0581" w:rsidRDefault="006D0581">
            <w:pPr>
              <w:jc w:val="right"/>
              <w:rPr>
                <w:rFonts w:ascii="Tahoma" w:hAnsi="Tahoma" w:cs="Tahoma"/>
                <w:sz w:val="18"/>
                <w:szCs w:val="18"/>
              </w:rPr>
            </w:pPr>
            <w:r>
              <w:rPr>
                <w:rFonts w:ascii="Tahoma" w:hAnsi="Tahoma" w:cs="Tahoma"/>
                <w:sz w:val="18"/>
                <w:szCs w:val="18"/>
              </w:rPr>
              <w:t>0,50%</w:t>
            </w:r>
          </w:p>
        </w:tc>
        <w:tc>
          <w:tcPr>
            <w:tcW w:w="2268" w:type="dxa"/>
            <w:tcBorders>
              <w:top w:val="nil"/>
              <w:left w:val="nil"/>
              <w:bottom w:val="nil"/>
              <w:right w:val="nil"/>
            </w:tcBorders>
            <w:shd w:val="clear" w:color="000000" w:fill="FFFFFF"/>
            <w:vAlign w:val="center"/>
            <w:hideMark/>
          </w:tcPr>
          <w:p w14:paraId="16EEC4B2" w14:textId="77777777" w:rsidR="006D0581" w:rsidRDefault="006D0581">
            <w:pPr>
              <w:jc w:val="center"/>
              <w:rPr>
                <w:rFonts w:ascii="Tahoma" w:hAnsi="Tahoma" w:cs="Tahoma"/>
                <w:sz w:val="18"/>
                <w:szCs w:val="18"/>
              </w:rPr>
            </w:pPr>
            <w:r>
              <w:rPr>
                <w:rFonts w:ascii="Tahoma" w:hAnsi="Tahoma" w:cs="Tahoma"/>
                <w:sz w:val="18"/>
                <w:szCs w:val="18"/>
              </w:rPr>
              <w:t>-5,4%</w:t>
            </w:r>
          </w:p>
        </w:tc>
        <w:tc>
          <w:tcPr>
            <w:tcW w:w="2142" w:type="dxa"/>
            <w:tcBorders>
              <w:top w:val="nil"/>
              <w:left w:val="nil"/>
              <w:bottom w:val="nil"/>
              <w:right w:val="nil"/>
            </w:tcBorders>
            <w:shd w:val="clear" w:color="000000" w:fill="FFFFFF"/>
            <w:noWrap/>
            <w:vAlign w:val="center"/>
            <w:hideMark/>
          </w:tcPr>
          <w:p w14:paraId="16EEC4B3" w14:textId="77777777" w:rsidR="006D0581" w:rsidRDefault="006D0581">
            <w:pPr>
              <w:jc w:val="center"/>
              <w:rPr>
                <w:rFonts w:ascii="Tahoma" w:hAnsi="Tahoma" w:cs="Tahoma"/>
                <w:sz w:val="18"/>
                <w:szCs w:val="18"/>
              </w:rPr>
            </w:pPr>
            <w:r>
              <w:rPr>
                <w:rFonts w:ascii="Tahoma" w:hAnsi="Tahoma" w:cs="Tahoma"/>
                <w:sz w:val="18"/>
                <w:szCs w:val="18"/>
              </w:rPr>
              <w:t>-5,7%</w:t>
            </w:r>
          </w:p>
        </w:tc>
        <w:tc>
          <w:tcPr>
            <w:tcW w:w="1943" w:type="dxa"/>
            <w:tcBorders>
              <w:top w:val="nil"/>
              <w:left w:val="nil"/>
              <w:bottom w:val="nil"/>
              <w:right w:val="nil"/>
            </w:tcBorders>
            <w:shd w:val="clear" w:color="000000" w:fill="FFFFFF"/>
            <w:noWrap/>
            <w:vAlign w:val="center"/>
            <w:hideMark/>
          </w:tcPr>
          <w:p w14:paraId="16EEC4B4" w14:textId="77777777" w:rsidR="006D0581" w:rsidRDefault="006D0581">
            <w:pPr>
              <w:jc w:val="center"/>
              <w:rPr>
                <w:rFonts w:ascii="Tahoma" w:hAnsi="Tahoma" w:cs="Tahoma"/>
                <w:sz w:val="18"/>
                <w:szCs w:val="18"/>
              </w:rPr>
            </w:pPr>
            <w:r>
              <w:rPr>
                <w:rFonts w:ascii="Tahoma" w:hAnsi="Tahoma" w:cs="Tahoma"/>
                <w:sz w:val="18"/>
                <w:szCs w:val="18"/>
              </w:rPr>
              <w:t>-5,6%</w:t>
            </w:r>
          </w:p>
        </w:tc>
      </w:tr>
      <w:tr w:rsidR="006D0581" w14:paraId="16EEC4BB" w14:textId="77777777" w:rsidTr="00916035">
        <w:trPr>
          <w:trHeight w:val="225"/>
        </w:trPr>
        <w:tc>
          <w:tcPr>
            <w:tcW w:w="2835" w:type="dxa"/>
            <w:tcBorders>
              <w:top w:val="nil"/>
              <w:left w:val="nil"/>
              <w:bottom w:val="nil"/>
              <w:right w:val="nil"/>
            </w:tcBorders>
            <w:shd w:val="clear" w:color="000000" w:fill="FFFFFF"/>
            <w:vAlign w:val="center"/>
            <w:hideMark/>
          </w:tcPr>
          <w:p w14:paraId="16EEC4B6" w14:textId="77777777" w:rsidR="006D0581" w:rsidRDefault="006D0581">
            <w:pPr>
              <w:rPr>
                <w:rFonts w:ascii="Tahoma" w:hAnsi="Tahoma" w:cs="Tahoma"/>
                <w:sz w:val="18"/>
                <w:szCs w:val="18"/>
              </w:rPr>
            </w:pPr>
            <w:r>
              <w:rPr>
                <w:rFonts w:ascii="Tahoma" w:hAnsi="Tahoma" w:cs="Tahoma"/>
                <w:sz w:val="18"/>
                <w:szCs w:val="18"/>
              </w:rPr>
              <w:t>Επιτόκιο προεξόφλησης</w:t>
            </w:r>
          </w:p>
        </w:tc>
        <w:tc>
          <w:tcPr>
            <w:tcW w:w="993" w:type="dxa"/>
            <w:tcBorders>
              <w:top w:val="nil"/>
              <w:left w:val="nil"/>
              <w:bottom w:val="nil"/>
              <w:right w:val="nil"/>
            </w:tcBorders>
            <w:shd w:val="clear" w:color="000000" w:fill="FFFFFF"/>
            <w:noWrap/>
            <w:vAlign w:val="center"/>
            <w:hideMark/>
          </w:tcPr>
          <w:p w14:paraId="16EEC4B7" w14:textId="77777777" w:rsidR="006D0581" w:rsidRDefault="006D0581">
            <w:pPr>
              <w:jc w:val="right"/>
              <w:rPr>
                <w:rFonts w:ascii="Tahoma" w:hAnsi="Tahoma" w:cs="Tahoma"/>
                <w:sz w:val="18"/>
                <w:szCs w:val="18"/>
              </w:rPr>
            </w:pPr>
            <w:r>
              <w:rPr>
                <w:rFonts w:ascii="Tahoma" w:hAnsi="Tahoma" w:cs="Tahoma"/>
                <w:sz w:val="18"/>
                <w:szCs w:val="18"/>
              </w:rPr>
              <w:t>-0,50%</w:t>
            </w:r>
          </w:p>
        </w:tc>
        <w:tc>
          <w:tcPr>
            <w:tcW w:w="2268" w:type="dxa"/>
            <w:tcBorders>
              <w:top w:val="nil"/>
              <w:left w:val="nil"/>
              <w:bottom w:val="nil"/>
              <w:right w:val="nil"/>
            </w:tcBorders>
            <w:shd w:val="clear" w:color="000000" w:fill="FFFFFF"/>
            <w:vAlign w:val="center"/>
            <w:hideMark/>
          </w:tcPr>
          <w:p w14:paraId="16EEC4B8" w14:textId="77777777" w:rsidR="006D0581" w:rsidRDefault="006D0581">
            <w:pPr>
              <w:jc w:val="center"/>
              <w:rPr>
                <w:rFonts w:ascii="Tahoma" w:hAnsi="Tahoma" w:cs="Tahoma"/>
                <w:sz w:val="18"/>
                <w:szCs w:val="18"/>
              </w:rPr>
            </w:pPr>
            <w:r>
              <w:rPr>
                <w:rFonts w:ascii="Tahoma" w:hAnsi="Tahoma" w:cs="Tahoma"/>
                <w:sz w:val="18"/>
                <w:szCs w:val="18"/>
              </w:rPr>
              <w:t>5,8%</w:t>
            </w:r>
          </w:p>
        </w:tc>
        <w:tc>
          <w:tcPr>
            <w:tcW w:w="2142" w:type="dxa"/>
            <w:tcBorders>
              <w:top w:val="nil"/>
              <w:left w:val="nil"/>
              <w:bottom w:val="nil"/>
              <w:right w:val="nil"/>
            </w:tcBorders>
            <w:shd w:val="clear" w:color="000000" w:fill="FFFFFF"/>
            <w:noWrap/>
            <w:vAlign w:val="center"/>
            <w:hideMark/>
          </w:tcPr>
          <w:p w14:paraId="16EEC4B9" w14:textId="77777777" w:rsidR="006D0581" w:rsidRDefault="006D0581">
            <w:pPr>
              <w:jc w:val="center"/>
              <w:rPr>
                <w:rFonts w:ascii="Tahoma" w:hAnsi="Tahoma" w:cs="Tahoma"/>
                <w:sz w:val="18"/>
                <w:szCs w:val="18"/>
              </w:rPr>
            </w:pPr>
            <w:r>
              <w:rPr>
                <w:rFonts w:ascii="Tahoma" w:hAnsi="Tahoma" w:cs="Tahoma"/>
                <w:sz w:val="18"/>
                <w:szCs w:val="18"/>
              </w:rPr>
              <w:t>6,2%</w:t>
            </w:r>
          </w:p>
        </w:tc>
        <w:tc>
          <w:tcPr>
            <w:tcW w:w="1943" w:type="dxa"/>
            <w:tcBorders>
              <w:top w:val="nil"/>
              <w:left w:val="nil"/>
              <w:bottom w:val="nil"/>
              <w:right w:val="nil"/>
            </w:tcBorders>
            <w:shd w:val="clear" w:color="000000" w:fill="FFFFFF"/>
            <w:noWrap/>
            <w:vAlign w:val="center"/>
            <w:hideMark/>
          </w:tcPr>
          <w:p w14:paraId="16EEC4BA" w14:textId="77777777" w:rsidR="006D0581" w:rsidRDefault="006D0581">
            <w:pPr>
              <w:jc w:val="center"/>
              <w:rPr>
                <w:rFonts w:ascii="Tahoma" w:hAnsi="Tahoma" w:cs="Tahoma"/>
                <w:sz w:val="18"/>
                <w:szCs w:val="18"/>
              </w:rPr>
            </w:pPr>
            <w:r>
              <w:rPr>
                <w:rFonts w:ascii="Tahoma" w:hAnsi="Tahoma" w:cs="Tahoma"/>
                <w:sz w:val="18"/>
                <w:szCs w:val="18"/>
              </w:rPr>
              <w:t>6,1%</w:t>
            </w:r>
          </w:p>
        </w:tc>
      </w:tr>
      <w:tr w:rsidR="006D0581" w14:paraId="16EEC4C1" w14:textId="77777777" w:rsidTr="00916035">
        <w:trPr>
          <w:trHeight w:val="225"/>
        </w:trPr>
        <w:tc>
          <w:tcPr>
            <w:tcW w:w="2835" w:type="dxa"/>
            <w:tcBorders>
              <w:top w:val="nil"/>
              <w:left w:val="nil"/>
              <w:bottom w:val="nil"/>
              <w:right w:val="nil"/>
            </w:tcBorders>
            <w:shd w:val="clear" w:color="000000" w:fill="FFFFFF"/>
            <w:vAlign w:val="center"/>
            <w:hideMark/>
          </w:tcPr>
          <w:p w14:paraId="16EEC4BC" w14:textId="77777777" w:rsidR="006D0581" w:rsidRDefault="006D0581">
            <w:pPr>
              <w:rPr>
                <w:rFonts w:ascii="Tahoma" w:hAnsi="Tahoma" w:cs="Tahoma"/>
                <w:sz w:val="18"/>
                <w:szCs w:val="18"/>
              </w:rPr>
            </w:pPr>
            <w:r>
              <w:rPr>
                <w:rFonts w:ascii="Tahoma" w:hAnsi="Tahoma" w:cs="Tahoma"/>
                <w:sz w:val="18"/>
                <w:szCs w:val="18"/>
              </w:rPr>
              <w:t>Ετήσιος πληθωρισμός</w:t>
            </w:r>
          </w:p>
        </w:tc>
        <w:tc>
          <w:tcPr>
            <w:tcW w:w="993" w:type="dxa"/>
            <w:tcBorders>
              <w:top w:val="nil"/>
              <w:left w:val="nil"/>
              <w:bottom w:val="nil"/>
              <w:right w:val="nil"/>
            </w:tcBorders>
            <w:shd w:val="clear" w:color="000000" w:fill="FFFFFF"/>
            <w:noWrap/>
            <w:vAlign w:val="center"/>
            <w:hideMark/>
          </w:tcPr>
          <w:p w14:paraId="16EEC4BD" w14:textId="77777777" w:rsidR="006D0581" w:rsidRDefault="006D0581">
            <w:pPr>
              <w:jc w:val="right"/>
              <w:rPr>
                <w:rFonts w:ascii="Tahoma" w:hAnsi="Tahoma" w:cs="Tahoma"/>
                <w:sz w:val="18"/>
                <w:szCs w:val="18"/>
              </w:rPr>
            </w:pPr>
            <w:r>
              <w:rPr>
                <w:rFonts w:ascii="Tahoma" w:hAnsi="Tahoma" w:cs="Tahoma"/>
                <w:sz w:val="18"/>
                <w:szCs w:val="18"/>
              </w:rPr>
              <w:t>0,50%</w:t>
            </w:r>
          </w:p>
        </w:tc>
        <w:tc>
          <w:tcPr>
            <w:tcW w:w="2268" w:type="dxa"/>
            <w:tcBorders>
              <w:top w:val="nil"/>
              <w:left w:val="nil"/>
              <w:bottom w:val="nil"/>
              <w:right w:val="nil"/>
            </w:tcBorders>
            <w:shd w:val="clear" w:color="000000" w:fill="FFFFFF"/>
            <w:vAlign w:val="center"/>
            <w:hideMark/>
          </w:tcPr>
          <w:p w14:paraId="16EEC4BE" w14:textId="77777777" w:rsidR="006D0581" w:rsidRDefault="006D0581">
            <w:pPr>
              <w:jc w:val="center"/>
              <w:rPr>
                <w:rFonts w:ascii="Tahoma" w:hAnsi="Tahoma" w:cs="Tahoma"/>
                <w:sz w:val="18"/>
                <w:szCs w:val="18"/>
              </w:rPr>
            </w:pPr>
            <w:r>
              <w:rPr>
                <w:rFonts w:ascii="Tahoma" w:hAnsi="Tahoma" w:cs="Tahoma"/>
                <w:sz w:val="18"/>
                <w:szCs w:val="18"/>
              </w:rPr>
              <w:t>5,3%</w:t>
            </w:r>
          </w:p>
        </w:tc>
        <w:tc>
          <w:tcPr>
            <w:tcW w:w="2142" w:type="dxa"/>
            <w:tcBorders>
              <w:top w:val="nil"/>
              <w:left w:val="nil"/>
              <w:bottom w:val="nil"/>
              <w:right w:val="nil"/>
            </w:tcBorders>
            <w:shd w:val="clear" w:color="000000" w:fill="FFFFFF"/>
            <w:noWrap/>
            <w:vAlign w:val="center"/>
            <w:hideMark/>
          </w:tcPr>
          <w:p w14:paraId="16EEC4BF" w14:textId="77777777" w:rsidR="006D0581" w:rsidRDefault="006D0581">
            <w:pPr>
              <w:jc w:val="center"/>
              <w:rPr>
                <w:rFonts w:ascii="Tahoma" w:hAnsi="Tahoma" w:cs="Tahoma"/>
                <w:sz w:val="18"/>
                <w:szCs w:val="18"/>
              </w:rPr>
            </w:pPr>
            <w:r>
              <w:rPr>
                <w:rFonts w:ascii="Tahoma" w:hAnsi="Tahoma" w:cs="Tahoma"/>
                <w:sz w:val="18"/>
                <w:szCs w:val="18"/>
              </w:rPr>
              <w:t>5,7%</w:t>
            </w:r>
          </w:p>
        </w:tc>
        <w:tc>
          <w:tcPr>
            <w:tcW w:w="1943" w:type="dxa"/>
            <w:tcBorders>
              <w:top w:val="nil"/>
              <w:left w:val="nil"/>
              <w:bottom w:val="nil"/>
              <w:right w:val="nil"/>
            </w:tcBorders>
            <w:shd w:val="clear" w:color="000000" w:fill="FFFFFF"/>
            <w:noWrap/>
            <w:vAlign w:val="center"/>
            <w:hideMark/>
          </w:tcPr>
          <w:p w14:paraId="16EEC4C0" w14:textId="77777777" w:rsidR="006D0581" w:rsidRDefault="006D0581">
            <w:pPr>
              <w:jc w:val="center"/>
              <w:rPr>
                <w:rFonts w:ascii="Tahoma" w:hAnsi="Tahoma" w:cs="Tahoma"/>
                <w:sz w:val="18"/>
                <w:szCs w:val="18"/>
              </w:rPr>
            </w:pPr>
            <w:r>
              <w:rPr>
                <w:rFonts w:ascii="Tahoma" w:hAnsi="Tahoma" w:cs="Tahoma"/>
                <w:sz w:val="18"/>
                <w:szCs w:val="18"/>
              </w:rPr>
              <w:t>5,6%</w:t>
            </w:r>
          </w:p>
        </w:tc>
      </w:tr>
      <w:tr w:rsidR="006D0581" w14:paraId="16EEC4C7" w14:textId="77777777" w:rsidTr="00916035">
        <w:trPr>
          <w:trHeight w:val="225"/>
        </w:trPr>
        <w:tc>
          <w:tcPr>
            <w:tcW w:w="2835" w:type="dxa"/>
            <w:tcBorders>
              <w:top w:val="nil"/>
              <w:left w:val="nil"/>
              <w:bottom w:val="nil"/>
              <w:right w:val="nil"/>
            </w:tcBorders>
            <w:shd w:val="clear" w:color="000000" w:fill="FFFFFF"/>
            <w:vAlign w:val="center"/>
            <w:hideMark/>
          </w:tcPr>
          <w:p w14:paraId="16EEC4C2" w14:textId="77777777" w:rsidR="006D0581" w:rsidRDefault="006D0581">
            <w:pPr>
              <w:rPr>
                <w:rFonts w:ascii="Tahoma" w:hAnsi="Tahoma" w:cs="Tahoma"/>
                <w:sz w:val="18"/>
                <w:szCs w:val="18"/>
              </w:rPr>
            </w:pPr>
            <w:r>
              <w:rPr>
                <w:rFonts w:ascii="Tahoma" w:hAnsi="Tahoma" w:cs="Tahoma"/>
                <w:sz w:val="18"/>
                <w:szCs w:val="18"/>
              </w:rPr>
              <w:t>Ετήσιος πληθωρισμός</w:t>
            </w:r>
          </w:p>
        </w:tc>
        <w:tc>
          <w:tcPr>
            <w:tcW w:w="993" w:type="dxa"/>
            <w:tcBorders>
              <w:top w:val="nil"/>
              <w:left w:val="nil"/>
              <w:bottom w:val="nil"/>
              <w:right w:val="nil"/>
            </w:tcBorders>
            <w:shd w:val="clear" w:color="000000" w:fill="FFFFFF"/>
            <w:noWrap/>
            <w:vAlign w:val="center"/>
            <w:hideMark/>
          </w:tcPr>
          <w:p w14:paraId="16EEC4C3" w14:textId="77777777" w:rsidR="006D0581" w:rsidRDefault="006D0581">
            <w:pPr>
              <w:jc w:val="right"/>
              <w:rPr>
                <w:rFonts w:ascii="Tahoma" w:hAnsi="Tahoma" w:cs="Tahoma"/>
                <w:sz w:val="18"/>
                <w:szCs w:val="18"/>
              </w:rPr>
            </w:pPr>
            <w:r>
              <w:rPr>
                <w:rFonts w:ascii="Tahoma" w:hAnsi="Tahoma" w:cs="Tahoma"/>
                <w:sz w:val="18"/>
                <w:szCs w:val="18"/>
              </w:rPr>
              <w:t>-0,50%</w:t>
            </w:r>
          </w:p>
        </w:tc>
        <w:tc>
          <w:tcPr>
            <w:tcW w:w="2268" w:type="dxa"/>
            <w:tcBorders>
              <w:top w:val="nil"/>
              <w:left w:val="nil"/>
              <w:bottom w:val="nil"/>
              <w:right w:val="nil"/>
            </w:tcBorders>
            <w:shd w:val="clear" w:color="000000" w:fill="FFFFFF"/>
            <w:vAlign w:val="center"/>
            <w:hideMark/>
          </w:tcPr>
          <w:p w14:paraId="16EEC4C4" w14:textId="77777777" w:rsidR="006D0581" w:rsidRDefault="006D0581">
            <w:pPr>
              <w:jc w:val="center"/>
              <w:rPr>
                <w:rFonts w:ascii="Tahoma" w:hAnsi="Tahoma" w:cs="Tahoma"/>
                <w:sz w:val="18"/>
                <w:szCs w:val="18"/>
              </w:rPr>
            </w:pPr>
            <w:r>
              <w:rPr>
                <w:rFonts w:ascii="Tahoma" w:hAnsi="Tahoma" w:cs="Tahoma"/>
                <w:sz w:val="18"/>
                <w:szCs w:val="18"/>
              </w:rPr>
              <w:t>-4,9%</w:t>
            </w:r>
          </w:p>
        </w:tc>
        <w:tc>
          <w:tcPr>
            <w:tcW w:w="2142" w:type="dxa"/>
            <w:tcBorders>
              <w:top w:val="nil"/>
              <w:left w:val="nil"/>
              <w:bottom w:val="nil"/>
              <w:right w:val="nil"/>
            </w:tcBorders>
            <w:shd w:val="clear" w:color="000000" w:fill="FFFFFF"/>
            <w:noWrap/>
            <w:vAlign w:val="center"/>
            <w:hideMark/>
          </w:tcPr>
          <w:p w14:paraId="16EEC4C5" w14:textId="77777777" w:rsidR="006D0581" w:rsidRDefault="006D0581">
            <w:pPr>
              <w:jc w:val="center"/>
              <w:rPr>
                <w:rFonts w:ascii="Tahoma" w:hAnsi="Tahoma" w:cs="Tahoma"/>
                <w:sz w:val="18"/>
                <w:szCs w:val="18"/>
              </w:rPr>
            </w:pPr>
            <w:r>
              <w:rPr>
                <w:rFonts w:ascii="Tahoma" w:hAnsi="Tahoma" w:cs="Tahoma"/>
                <w:sz w:val="18"/>
                <w:szCs w:val="18"/>
              </w:rPr>
              <w:t>-5,3%</w:t>
            </w:r>
          </w:p>
        </w:tc>
        <w:tc>
          <w:tcPr>
            <w:tcW w:w="1943" w:type="dxa"/>
            <w:tcBorders>
              <w:top w:val="nil"/>
              <w:left w:val="nil"/>
              <w:bottom w:val="nil"/>
              <w:right w:val="nil"/>
            </w:tcBorders>
            <w:shd w:val="clear" w:color="000000" w:fill="FFFFFF"/>
            <w:noWrap/>
            <w:vAlign w:val="center"/>
            <w:hideMark/>
          </w:tcPr>
          <w:p w14:paraId="16EEC4C6" w14:textId="77777777" w:rsidR="006D0581" w:rsidRDefault="006D0581">
            <w:pPr>
              <w:jc w:val="center"/>
              <w:rPr>
                <w:rFonts w:ascii="Tahoma" w:hAnsi="Tahoma" w:cs="Tahoma"/>
                <w:sz w:val="18"/>
                <w:szCs w:val="18"/>
              </w:rPr>
            </w:pPr>
            <w:r>
              <w:rPr>
                <w:rFonts w:ascii="Tahoma" w:hAnsi="Tahoma" w:cs="Tahoma"/>
                <w:sz w:val="18"/>
                <w:szCs w:val="18"/>
              </w:rPr>
              <w:t>-5,2%</w:t>
            </w:r>
          </w:p>
        </w:tc>
      </w:tr>
      <w:tr w:rsidR="006D0581" w14:paraId="16EEC4CD" w14:textId="77777777" w:rsidTr="00916035">
        <w:trPr>
          <w:trHeight w:val="225"/>
        </w:trPr>
        <w:tc>
          <w:tcPr>
            <w:tcW w:w="2835" w:type="dxa"/>
            <w:tcBorders>
              <w:top w:val="nil"/>
              <w:left w:val="nil"/>
              <w:bottom w:val="nil"/>
              <w:right w:val="nil"/>
            </w:tcBorders>
            <w:shd w:val="clear" w:color="000000" w:fill="FFFFFF"/>
            <w:vAlign w:val="center"/>
            <w:hideMark/>
          </w:tcPr>
          <w:p w14:paraId="16EEC4C8" w14:textId="77777777" w:rsidR="006D0581" w:rsidRDefault="006D0581">
            <w:pPr>
              <w:rPr>
                <w:rFonts w:ascii="Tahoma" w:hAnsi="Tahoma" w:cs="Tahoma"/>
                <w:sz w:val="18"/>
                <w:szCs w:val="18"/>
              </w:rPr>
            </w:pPr>
            <w:r>
              <w:rPr>
                <w:rFonts w:ascii="Tahoma" w:hAnsi="Tahoma" w:cs="Tahoma"/>
                <w:sz w:val="18"/>
                <w:szCs w:val="18"/>
              </w:rPr>
              <w:t>Αύξηση μισθού</w:t>
            </w:r>
          </w:p>
        </w:tc>
        <w:tc>
          <w:tcPr>
            <w:tcW w:w="993" w:type="dxa"/>
            <w:tcBorders>
              <w:top w:val="nil"/>
              <w:left w:val="nil"/>
              <w:bottom w:val="nil"/>
              <w:right w:val="nil"/>
            </w:tcBorders>
            <w:shd w:val="clear" w:color="000000" w:fill="FFFFFF"/>
            <w:noWrap/>
            <w:vAlign w:val="center"/>
            <w:hideMark/>
          </w:tcPr>
          <w:p w14:paraId="16EEC4C9" w14:textId="77777777" w:rsidR="006D0581" w:rsidRDefault="006D0581">
            <w:pPr>
              <w:jc w:val="right"/>
              <w:rPr>
                <w:rFonts w:ascii="Tahoma" w:hAnsi="Tahoma" w:cs="Tahoma"/>
                <w:sz w:val="18"/>
                <w:szCs w:val="18"/>
              </w:rPr>
            </w:pPr>
            <w:r>
              <w:rPr>
                <w:rFonts w:ascii="Tahoma" w:hAnsi="Tahoma" w:cs="Tahoma"/>
                <w:sz w:val="18"/>
                <w:szCs w:val="18"/>
              </w:rPr>
              <w:t>0,50%</w:t>
            </w:r>
          </w:p>
        </w:tc>
        <w:tc>
          <w:tcPr>
            <w:tcW w:w="2268" w:type="dxa"/>
            <w:tcBorders>
              <w:top w:val="nil"/>
              <w:left w:val="nil"/>
              <w:bottom w:val="nil"/>
              <w:right w:val="nil"/>
            </w:tcBorders>
            <w:shd w:val="clear" w:color="000000" w:fill="FFFFFF"/>
            <w:vAlign w:val="center"/>
            <w:hideMark/>
          </w:tcPr>
          <w:p w14:paraId="16EEC4CA" w14:textId="77777777" w:rsidR="006D0581" w:rsidRDefault="006D0581">
            <w:pPr>
              <w:jc w:val="center"/>
              <w:rPr>
                <w:rFonts w:ascii="Tahoma" w:hAnsi="Tahoma" w:cs="Tahoma"/>
                <w:sz w:val="18"/>
                <w:szCs w:val="18"/>
              </w:rPr>
            </w:pPr>
            <w:r>
              <w:rPr>
                <w:rFonts w:ascii="Tahoma" w:hAnsi="Tahoma" w:cs="Tahoma"/>
                <w:sz w:val="18"/>
                <w:szCs w:val="18"/>
              </w:rPr>
              <w:t>5,3%</w:t>
            </w:r>
          </w:p>
        </w:tc>
        <w:tc>
          <w:tcPr>
            <w:tcW w:w="2142" w:type="dxa"/>
            <w:tcBorders>
              <w:top w:val="nil"/>
              <w:left w:val="nil"/>
              <w:bottom w:val="nil"/>
              <w:right w:val="nil"/>
            </w:tcBorders>
            <w:shd w:val="clear" w:color="000000" w:fill="FFFFFF"/>
            <w:noWrap/>
            <w:vAlign w:val="center"/>
            <w:hideMark/>
          </w:tcPr>
          <w:p w14:paraId="16EEC4CB" w14:textId="77777777" w:rsidR="006D0581" w:rsidRDefault="006D0581">
            <w:pPr>
              <w:jc w:val="center"/>
              <w:rPr>
                <w:rFonts w:ascii="Tahoma" w:hAnsi="Tahoma" w:cs="Tahoma"/>
                <w:sz w:val="18"/>
                <w:szCs w:val="18"/>
              </w:rPr>
            </w:pPr>
            <w:r>
              <w:rPr>
                <w:rFonts w:ascii="Tahoma" w:hAnsi="Tahoma" w:cs="Tahoma"/>
                <w:sz w:val="18"/>
                <w:szCs w:val="18"/>
              </w:rPr>
              <w:t>5,7%</w:t>
            </w:r>
          </w:p>
        </w:tc>
        <w:tc>
          <w:tcPr>
            <w:tcW w:w="1943" w:type="dxa"/>
            <w:tcBorders>
              <w:top w:val="nil"/>
              <w:left w:val="nil"/>
              <w:bottom w:val="nil"/>
              <w:right w:val="nil"/>
            </w:tcBorders>
            <w:shd w:val="clear" w:color="000000" w:fill="FFFFFF"/>
            <w:noWrap/>
            <w:vAlign w:val="center"/>
            <w:hideMark/>
          </w:tcPr>
          <w:p w14:paraId="16EEC4CC" w14:textId="77777777" w:rsidR="006D0581" w:rsidRDefault="006D0581">
            <w:pPr>
              <w:jc w:val="center"/>
              <w:rPr>
                <w:rFonts w:ascii="Tahoma" w:hAnsi="Tahoma" w:cs="Tahoma"/>
                <w:sz w:val="18"/>
                <w:szCs w:val="18"/>
              </w:rPr>
            </w:pPr>
            <w:r>
              <w:rPr>
                <w:rFonts w:ascii="Tahoma" w:hAnsi="Tahoma" w:cs="Tahoma"/>
                <w:sz w:val="18"/>
                <w:szCs w:val="18"/>
              </w:rPr>
              <w:t>5,6%</w:t>
            </w:r>
          </w:p>
        </w:tc>
      </w:tr>
      <w:tr w:rsidR="006D0581" w14:paraId="16EEC4D3" w14:textId="77777777" w:rsidTr="00916035">
        <w:trPr>
          <w:trHeight w:val="225"/>
        </w:trPr>
        <w:tc>
          <w:tcPr>
            <w:tcW w:w="2835" w:type="dxa"/>
            <w:tcBorders>
              <w:top w:val="nil"/>
              <w:left w:val="nil"/>
              <w:bottom w:val="single" w:sz="4" w:space="0" w:color="auto"/>
              <w:right w:val="nil"/>
            </w:tcBorders>
            <w:shd w:val="clear" w:color="000000" w:fill="FFFFFF"/>
            <w:vAlign w:val="center"/>
            <w:hideMark/>
          </w:tcPr>
          <w:p w14:paraId="16EEC4CE" w14:textId="77777777" w:rsidR="006D0581" w:rsidRDefault="006D0581">
            <w:pPr>
              <w:rPr>
                <w:rFonts w:ascii="Tahoma" w:hAnsi="Tahoma" w:cs="Tahoma"/>
                <w:sz w:val="18"/>
                <w:szCs w:val="18"/>
              </w:rPr>
            </w:pPr>
            <w:r>
              <w:rPr>
                <w:rFonts w:ascii="Tahoma" w:hAnsi="Tahoma" w:cs="Tahoma"/>
                <w:sz w:val="18"/>
                <w:szCs w:val="18"/>
              </w:rPr>
              <w:t>Αύξηση μισθού</w:t>
            </w:r>
          </w:p>
        </w:tc>
        <w:tc>
          <w:tcPr>
            <w:tcW w:w="993" w:type="dxa"/>
            <w:tcBorders>
              <w:top w:val="nil"/>
              <w:left w:val="nil"/>
              <w:bottom w:val="single" w:sz="4" w:space="0" w:color="auto"/>
              <w:right w:val="nil"/>
            </w:tcBorders>
            <w:shd w:val="clear" w:color="000000" w:fill="FFFFFF"/>
            <w:noWrap/>
            <w:vAlign w:val="center"/>
            <w:hideMark/>
          </w:tcPr>
          <w:p w14:paraId="16EEC4CF" w14:textId="77777777" w:rsidR="006D0581" w:rsidRDefault="006D0581">
            <w:pPr>
              <w:jc w:val="right"/>
              <w:rPr>
                <w:rFonts w:ascii="Tahoma" w:hAnsi="Tahoma" w:cs="Tahoma"/>
                <w:sz w:val="18"/>
                <w:szCs w:val="18"/>
              </w:rPr>
            </w:pPr>
            <w:r>
              <w:rPr>
                <w:rFonts w:ascii="Tahoma" w:hAnsi="Tahoma" w:cs="Tahoma"/>
                <w:sz w:val="18"/>
                <w:szCs w:val="18"/>
              </w:rPr>
              <w:t>-0,50%</w:t>
            </w:r>
          </w:p>
        </w:tc>
        <w:tc>
          <w:tcPr>
            <w:tcW w:w="2268" w:type="dxa"/>
            <w:tcBorders>
              <w:top w:val="nil"/>
              <w:left w:val="nil"/>
              <w:bottom w:val="single" w:sz="4" w:space="0" w:color="auto"/>
              <w:right w:val="nil"/>
            </w:tcBorders>
            <w:shd w:val="clear" w:color="000000" w:fill="FFFFFF"/>
            <w:vAlign w:val="center"/>
            <w:hideMark/>
          </w:tcPr>
          <w:p w14:paraId="16EEC4D0" w14:textId="77777777" w:rsidR="006D0581" w:rsidRDefault="006D0581">
            <w:pPr>
              <w:jc w:val="center"/>
              <w:rPr>
                <w:rFonts w:ascii="Tahoma" w:hAnsi="Tahoma" w:cs="Tahoma"/>
                <w:sz w:val="18"/>
                <w:szCs w:val="18"/>
              </w:rPr>
            </w:pPr>
            <w:r>
              <w:rPr>
                <w:rFonts w:ascii="Tahoma" w:hAnsi="Tahoma" w:cs="Tahoma"/>
                <w:sz w:val="18"/>
                <w:szCs w:val="18"/>
              </w:rPr>
              <w:t>-4,9%</w:t>
            </w:r>
          </w:p>
        </w:tc>
        <w:tc>
          <w:tcPr>
            <w:tcW w:w="2142" w:type="dxa"/>
            <w:tcBorders>
              <w:top w:val="nil"/>
              <w:left w:val="nil"/>
              <w:bottom w:val="single" w:sz="4" w:space="0" w:color="auto"/>
              <w:right w:val="nil"/>
            </w:tcBorders>
            <w:shd w:val="clear" w:color="000000" w:fill="FFFFFF"/>
            <w:noWrap/>
            <w:vAlign w:val="center"/>
            <w:hideMark/>
          </w:tcPr>
          <w:p w14:paraId="16EEC4D1" w14:textId="77777777" w:rsidR="006D0581" w:rsidRDefault="006D0581">
            <w:pPr>
              <w:jc w:val="center"/>
              <w:rPr>
                <w:rFonts w:ascii="Tahoma" w:hAnsi="Tahoma" w:cs="Tahoma"/>
                <w:sz w:val="18"/>
                <w:szCs w:val="18"/>
              </w:rPr>
            </w:pPr>
            <w:r>
              <w:rPr>
                <w:rFonts w:ascii="Tahoma" w:hAnsi="Tahoma" w:cs="Tahoma"/>
                <w:sz w:val="18"/>
                <w:szCs w:val="18"/>
              </w:rPr>
              <w:t>-5,3%</w:t>
            </w:r>
          </w:p>
        </w:tc>
        <w:tc>
          <w:tcPr>
            <w:tcW w:w="1943" w:type="dxa"/>
            <w:tcBorders>
              <w:top w:val="nil"/>
              <w:left w:val="nil"/>
              <w:bottom w:val="single" w:sz="4" w:space="0" w:color="auto"/>
              <w:right w:val="nil"/>
            </w:tcBorders>
            <w:shd w:val="clear" w:color="000000" w:fill="FFFFFF"/>
            <w:noWrap/>
            <w:vAlign w:val="center"/>
            <w:hideMark/>
          </w:tcPr>
          <w:p w14:paraId="16EEC4D2" w14:textId="77777777" w:rsidR="006D0581" w:rsidRDefault="006D0581">
            <w:pPr>
              <w:jc w:val="center"/>
              <w:rPr>
                <w:rFonts w:ascii="Tahoma" w:hAnsi="Tahoma" w:cs="Tahoma"/>
                <w:sz w:val="18"/>
                <w:szCs w:val="18"/>
              </w:rPr>
            </w:pPr>
            <w:r>
              <w:rPr>
                <w:rFonts w:ascii="Tahoma" w:hAnsi="Tahoma" w:cs="Tahoma"/>
                <w:sz w:val="18"/>
                <w:szCs w:val="18"/>
              </w:rPr>
              <w:t>-5,2%</w:t>
            </w:r>
          </w:p>
        </w:tc>
      </w:tr>
    </w:tbl>
    <w:p w14:paraId="16EEC4D4" w14:textId="1E8A17E6" w:rsidR="006D0581" w:rsidRDefault="006D0581" w:rsidP="006D0581">
      <w:pPr>
        <w:autoSpaceDE w:val="0"/>
        <w:autoSpaceDN w:val="0"/>
        <w:adjustRightInd w:val="0"/>
        <w:spacing w:after="240"/>
        <w:jc w:val="both"/>
        <w:rPr>
          <w:rFonts w:ascii="Arial" w:hAnsi="Arial" w:cs="Arial"/>
          <w:b/>
          <w:spacing w:val="-1"/>
          <w:sz w:val="22"/>
          <w:szCs w:val="20"/>
        </w:rPr>
      </w:pPr>
    </w:p>
    <w:p w14:paraId="32C39EAF" w14:textId="77777777" w:rsidR="0016336D" w:rsidRDefault="0016336D" w:rsidP="006D0581">
      <w:pPr>
        <w:autoSpaceDE w:val="0"/>
        <w:autoSpaceDN w:val="0"/>
        <w:adjustRightInd w:val="0"/>
        <w:spacing w:after="240"/>
        <w:jc w:val="both"/>
        <w:rPr>
          <w:rFonts w:ascii="Arial" w:hAnsi="Arial" w:cs="Arial"/>
          <w:b/>
          <w:spacing w:val="-1"/>
          <w:sz w:val="22"/>
          <w:szCs w:val="20"/>
        </w:rPr>
      </w:pPr>
    </w:p>
    <w:p w14:paraId="16EEC4D5" w14:textId="77777777" w:rsidR="00DA5C96" w:rsidRPr="00675F88" w:rsidRDefault="003D62F0" w:rsidP="00DC1DA9">
      <w:pPr>
        <w:pStyle w:val="Heading2"/>
        <w:numPr>
          <w:ilvl w:val="1"/>
          <w:numId w:val="36"/>
        </w:numPr>
        <w:shd w:val="clear" w:color="auto" w:fill="FFFFFF"/>
        <w:autoSpaceDE/>
        <w:autoSpaceDN/>
        <w:ind w:left="0" w:firstLine="0"/>
        <w:jc w:val="left"/>
        <w:rPr>
          <w:rFonts w:ascii="Arial" w:hAnsi="Arial" w:cs="Arial"/>
          <w:iCs/>
          <w:spacing w:val="-3"/>
          <w:sz w:val="20"/>
          <w:szCs w:val="20"/>
          <w:lang w:eastAsia="en-US"/>
        </w:rPr>
      </w:pPr>
      <w:bookmarkStart w:id="136" w:name="OLE_LINK9"/>
      <w:bookmarkStart w:id="137" w:name="_Toc260212098"/>
      <w:bookmarkStart w:id="138" w:name="_Toc354395773"/>
      <w:bookmarkStart w:id="139" w:name="_Ref389573553"/>
      <w:bookmarkStart w:id="140" w:name="_Toc17802408"/>
      <w:bookmarkEnd w:id="115"/>
      <w:r w:rsidRPr="00675F88">
        <w:rPr>
          <w:rFonts w:ascii="Arial" w:hAnsi="Arial" w:cs="Arial"/>
          <w:iCs/>
          <w:spacing w:val="-3"/>
          <w:sz w:val="20"/>
          <w:szCs w:val="20"/>
          <w:lang w:eastAsia="en-US"/>
        </w:rPr>
        <w:t>Αναβαλλόμενοι</w:t>
      </w:r>
      <w:r w:rsidR="00B30905" w:rsidRPr="00675F88">
        <w:rPr>
          <w:rFonts w:ascii="Arial" w:hAnsi="Arial" w:cs="Arial"/>
          <w:iCs/>
          <w:spacing w:val="-3"/>
          <w:sz w:val="20"/>
          <w:szCs w:val="20"/>
          <w:lang w:eastAsia="en-US"/>
        </w:rPr>
        <w:t xml:space="preserve"> </w:t>
      </w:r>
      <w:bookmarkEnd w:id="136"/>
      <w:bookmarkEnd w:id="137"/>
      <w:bookmarkEnd w:id="138"/>
      <w:r w:rsidR="00466620" w:rsidRPr="00675F88">
        <w:rPr>
          <w:rFonts w:ascii="Arial" w:hAnsi="Arial" w:cs="Arial"/>
          <w:iCs/>
          <w:spacing w:val="-3"/>
          <w:sz w:val="20"/>
          <w:szCs w:val="20"/>
          <w:lang w:eastAsia="en-US"/>
        </w:rPr>
        <w:t>Φόροι</w:t>
      </w:r>
      <w:bookmarkEnd w:id="139"/>
      <w:bookmarkEnd w:id="140"/>
    </w:p>
    <w:p w14:paraId="16EEC4D6" w14:textId="77777777" w:rsidR="000D121F" w:rsidRDefault="00CF18A9" w:rsidP="00CF18A9">
      <w:pPr>
        <w:autoSpaceDE w:val="0"/>
        <w:autoSpaceDN w:val="0"/>
        <w:spacing w:before="120"/>
        <w:jc w:val="both"/>
        <w:rPr>
          <w:rFonts w:ascii="Tahoma" w:hAnsi="Tahoma" w:cs="Tahoma"/>
          <w:sz w:val="20"/>
          <w:szCs w:val="20"/>
        </w:rPr>
      </w:pPr>
      <w:r w:rsidRPr="00E36BA6">
        <w:rPr>
          <w:rFonts w:ascii="Tahoma" w:hAnsi="Tahoma" w:cs="Tahoma"/>
          <w:sz w:val="20"/>
          <w:szCs w:val="20"/>
        </w:rPr>
        <w:t>Οι αναβαλλόμενοι φόροι εισοδήματος προέρχονται από τις προσωρινές διαφορές μεταξύ της φορολογικής βάσης και της λογιστικής βάσης περιουσιακών στοιχείων και υποχρεώσεων κατά τη σύνταξη των οικονομικών καταστάσεων και αναλύονται ως εξής:</w:t>
      </w:r>
    </w:p>
    <w:p w14:paraId="16EEC4D7" w14:textId="2E4804FD" w:rsidR="006D0581" w:rsidRDefault="006D0581" w:rsidP="00CF18A9">
      <w:pPr>
        <w:autoSpaceDE w:val="0"/>
        <w:autoSpaceDN w:val="0"/>
        <w:spacing w:before="120"/>
        <w:jc w:val="both"/>
        <w:rPr>
          <w:rFonts w:ascii="Tahoma" w:hAnsi="Tahoma" w:cs="Tahoma"/>
          <w:sz w:val="20"/>
          <w:szCs w:val="20"/>
        </w:rPr>
      </w:pPr>
    </w:p>
    <w:tbl>
      <w:tblPr>
        <w:tblW w:w="9840" w:type="dxa"/>
        <w:tblLook w:val="04A0" w:firstRow="1" w:lastRow="0" w:firstColumn="1" w:lastColumn="0" w:noHBand="0" w:noVBand="1"/>
      </w:tblPr>
      <w:tblGrid>
        <w:gridCol w:w="3239"/>
        <w:gridCol w:w="1360"/>
        <w:gridCol w:w="1781"/>
        <w:gridCol w:w="1820"/>
        <w:gridCol w:w="1640"/>
      </w:tblGrid>
      <w:tr w:rsidR="00C70B3A" w14:paraId="3405A8A1" w14:textId="77777777" w:rsidTr="00C70B3A">
        <w:trPr>
          <w:trHeight w:val="612"/>
        </w:trPr>
        <w:tc>
          <w:tcPr>
            <w:tcW w:w="3240" w:type="dxa"/>
            <w:tcBorders>
              <w:top w:val="nil"/>
              <w:left w:val="nil"/>
              <w:bottom w:val="nil"/>
              <w:right w:val="nil"/>
            </w:tcBorders>
            <w:shd w:val="clear" w:color="000000" w:fill="FFFFFF"/>
            <w:vAlign w:val="center"/>
            <w:hideMark/>
          </w:tcPr>
          <w:p w14:paraId="59F9EFBA" w14:textId="77777777" w:rsidR="00C70B3A" w:rsidRDefault="00C70B3A">
            <w:pPr>
              <w:rPr>
                <w:rFonts w:ascii="Tahoma" w:hAnsi="Tahoma" w:cs="Tahoma"/>
                <w:b/>
                <w:bCs/>
                <w:sz w:val="16"/>
                <w:szCs w:val="16"/>
              </w:rPr>
            </w:pPr>
            <w:r>
              <w:rPr>
                <w:rFonts w:ascii="Tahoma" w:hAnsi="Tahoma" w:cs="Tahoma"/>
                <w:b/>
                <w:bCs/>
                <w:sz w:val="16"/>
                <w:szCs w:val="16"/>
              </w:rPr>
              <w:t>Αναβαλλόμενες φορολογικές απαιτήσεις/(υποχρεώσεις)</w:t>
            </w:r>
          </w:p>
        </w:tc>
        <w:tc>
          <w:tcPr>
            <w:tcW w:w="1360" w:type="dxa"/>
            <w:tcBorders>
              <w:top w:val="nil"/>
              <w:left w:val="nil"/>
              <w:bottom w:val="nil"/>
              <w:right w:val="nil"/>
            </w:tcBorders>
            <w:shd w:val="clear" w:color="000000" w:fill="FFFFFF"/>
            <w:vAlign w:val="center"/>
            <w:hideMark/>
          </w:tcPr>
          <w:p w14:paraId="646E9972" w14:textId="77777777" w:rsidR="00C70B3A" w:rsidRDefault="00C70B3A">
            <w:pPr>
              <w:jc w:val="center"/>
              <w:rPr>
                <w:rFonts w:ascii="Tahoma" w:hAnsi="Tahoma" w:cs="Tahoma"/>
                <w:b/>
                <w:bCs/>
                <w:sz w:val="16"/>
                <w:szCs w:val="16"/>
              </w:rPr>
            </w:pPr>
            <w:r>
              <w:rPr>
                <w:rFonts w:ascii="Tahoma" w:hAnsi="Tahoma" w:cs="Tahoma"/>
                <w:b/>
                <w:bCs/>
                <w:sz w:val="16"/>
                <w:szCs w:val="16"/>
              </w:rPr>
              <w:t>Υπόλοιπο την 1/1/2017</w:t>
            </w:r>
          </w:p>
        </w:tc>
        <w:tc>
          <w:tcPr>
            <w:tcW w:w="1780" w:type="dxa"/>
            <w:tcBorders>
              <w:top w:val="nil"/>
              <w:left w:val="nil"/>
              <w:bottom w:val="nil"/>
              <w:right w:val="nil"/>
            </w:tcBorders>
            <w:shd w:val="clear" w:color="000000" w:fill="FFFFFF"/>
            <w:vAlign w:val="center"/>
            <w:hideMark/>
          </w:tcPr>
          <w:p w14:paraId="02019351" w14:textId="77777777" w:rsidR="00C70B3A" w:rsidRDefault="00C70B3A">
            <w:pPr>
              <w:jc w:val="center"/>
              <w:rPr>
                <w:rFonts w:ascii="Tahoma" w:hAnsi="Tahoma" w:cs="Tahoma"/>
                <w:b/>
                <w:bCs/>
                <w:sz w:val="16"/>
                <w:szCs w:val="16"/>
              </w:rPr>
            </w:pPr>
            <w:r>
              <w:rPr>
                <w:rFonts w:ascii="Tahoma" w:hAnsi="Tahoma" w:cs="Tahoma"/>
                <w:b/>
                <w:bCs/>
                <w:sz w:val="16"/>
                <w:szCs w:val="16"/>
              </w:rPr>
              <w:t xml:space="preserve">(Χρέωση)/Πίστωση στην κατάσταση λοιπών εσόδων </w:t>
            </w:r>
          </w:p>
        </w:tc>
        <w:tc>
          <w:tcPr>
            <w:tcW w:w="1820" w:type="dxa"/>
            <w:tcBorders>
              <w:top w:val="nil"/>
              <w:left w:val="nil"/>
              <w:bottom w:val="nil"/>
              <w:right w:val="nil"/>
            </w:tcBorders>
            <w:shd w:val="clear" w:color="000000" w:fill="FFFFFF"/>
            <w:vAlign w:val="center"/>
            <w:hideMark/>
          </w:tcPr>
          <w:p w14:paraId="117D494B" w14:textId="77777777" w:rsidR="00C70B3A" w:rsidRDefault="00C70B3A">
            <w:pPr>
              <w:jc w:val="center"/>
              <w:rPr>
                <w:rFonts w:ascii="Tahoma" w:hAnsi="Tahoma" w:cs="Tahoma"/>
                <w:b/>
                <w:bCs/>
                <w:sz w:val="16"/>
                <w:szCs w:val="16"/>
              </w:rPr>
            </w:pPr>
            <w:r>
              <w:rPr>
                <w:rFonts w:ascii="Tahoma" w:hAnsi="Tahoma" w:cs="Tahoma"/>
                <w:b/>
                <w:bCs/>
                <w:sz w:val="16"/>
                <w:szCs w:val="16"/>
              </w:rPr>
              <w:t>(Χρέωση)/Πίστωση στην κατάσταση αποτελεσμάτων</w:t>
            </w:r>
          </w:p>
        </w:tc>
        <w:tc>
          <w:tcPr>
            <w:tcW w:w="1640" w:type="dxa"/>
            <w:tcBorders>
              <w:top w:val="nil"/>
              <w:left w:val="nil"/>
              <w:bottom w:val="nil"/>
              <w:right w:val="nil"/>
            </w:tcBorders>
            <w:shd w:val="clear" w:color="000000" w:fill="FFFFFF"/>
            <w:vAlign w:val="center"/>
            <w:hideMark/>
          </w:tcPr>
          <w:p w14:paraId="0E7184F0" w14:textId="77777777" w:rsidR="00C70B3A" w:rsidRDefault="00C70B3A">
            <w:pPr>
              <w:jc w:val="center"/>
              <w:rPr>
                <w:rFonts w:ascii="Tahoma" w:hAnsi="Tahoma" w:cs="Tahoma"/>
                <w:b/>
                <w:bCs/>
                <w:sz w:val="16"/>
                <w:szCs w:val="16"/>
              </w:rPr>
            </w:pPr>
            <w:r>
              <w:rPr>
                <w:rFonts w:ascii="Tahoma" w:hAnsi="Tahoma" w:cs="Tahoma"/>
                <w:b/>
                <w:bCs/>
                <w:sz w:val="16"/>
                <w:szCs w:val="16"/>
              </w:rPr>
              <w:t>Υπόλοιπο την 31/12/2017</w:t>
            </w:r>
          </w:p>
        </w:tc>
      </w:tr>
      <w:tr w:rsidR="00C70B3A" w14:paraId="29637B64" w14:textId="77777777" w:rsidTr="00C70B3A">
        <w:trPr>
          <w:trHeight w:val="408"/>
        </w:trPr>
        <w:tc>
          <w:tcPr>
            <w:tcW w:w="3240" w:type="dxa"/>
            <w:tcBorders>
              <w:top w:val="nil"/>
              <w:left w:val="nil"/>
              <w:bottom w:val="nil"/>
              <w:right w:val="nil"/>
            </w:tcBorders>
            <w:shd w:val="clear" w:color="000000" w:fill="FFFFFF"/>
            <w:vAlign w:val="center"/>
            <w:hideMark/>
          </w:tcPr>
          <w:p w14:paraId="5823003A" w14:textId="77777777" w:rsidR="00C70B3A" w:rsidRDefault="00C70B3A">
            <w:pPr>
              <w:rPr>
                <w:rFonts w:ascii="Tahoma" w:hAnsi="Tahoma" w:cs="Tahoma"/>
                <w:sz w:val="16"/>
                <w:szCs w:val="16"/>
              </w:rPr>
            </w:pPr>
            <w:r>
              <w:rPr>
                <w:rFonts w:ascii="Tahoma" w:hAnsi="Tahoma" w:cs="Tahoma"/>
                <w:sz w:val="16"/>
                <w:szCs w:val="16"/>
              </w:rPr>
              <w:t>Υποχρεώσεις παροχών προσωπικού λόγω εξόδου από την υπηρεσία</w:t>
            </w:r>
          </w:p>
        </w:tc>
        <w:tc>
          <w:tcPr>
            <w:tcW w:w="1360" w:type="dxa"/>
            <w:tcBorders>
              <w:top w:val="nil"/>
              <w:left w:val="nil"/>
              <w:bottom w:val="nil"/>
              <w:right w:val="nil"/>
            </w:tcBorders>
            <w:shd w:val="clear" w:color="000000" w:fill="FFFFFF"/>
            <w:noWrap/>
            <w:vAlign w:val="center"/>
            <w:hideMark/>
          </w:tcPr>
          <w:p w14:paraId="51CCA5CF" w14:textId="77777777" w:rsidR="00C70B3A" w:rsidRDefault="00C70B3A">
            <w:pPr>
              <w:jc w:val="right"/>
              <w:rPr>
                <w:rFonts w:ascii="Tahoma" w:hAnsi="Tahoma" w:cs="Tahoma"/>
                <w:sz w:val="16"/>
                <w:szCs w:val="16"/>
              </w:rPr>
            </w:pPr>
            <w:r>
              <w:rPr>
                <w:rFonts w:ascii="Tahoma" w:hAnsi="Tahoma" w:cs="Tahoma"/>
                <w:sz w:val="16"/>
                <w:szCs w:val="16"/>
              </w:rPr>
              <w:t>381.471,51</w:t>
            </w:r>
          </w:p>
        </w:tc>
        <w:tc>
          <w:tcPr>
            <w:tcW w:w="1780" w:type="dxa"/>
            <w:tcBorders>
              <w:top w:val="nil"/>
              <w:left w:val="nil"/>
              <w:bottom w:val="nil"/>
              <w:right w:val="nil"/>
            </w:tcBorders>
            <w:shd w:val="clear" w:color="000000" w:fill="FFFFFF"/>
            <w:noWrap/>
            <w:vAlign w:val="center"/>
            <w:hideMark/>
          </w:tcPr>
          <w:p w14:paraId="3301CFE4" w14:textId="77777777" w:rsidR="00C70B3A" w:rsidRDefault="00C70B3A">
            <w:pPr>
              <w:jc w:val="right"/>
              <w:rPr>
                <w:rFonts w:ascii="Tahoma" w:hAnsi="Tahoma" w:cs="Tahoma"/>
                <w:sz w:val="16"/>
                <w:szCs w:val="16"/>
              </w:rPr>
            </w:pPr>
            <w:r>
              <w:rPr>
                <w:rFonts w:ascii="Tahoma" w:hAnsi="Tahoma" w:cs="Tahoma"/>
                <w:sz w:val="16"/>
                <w:szCs w:val="16"/>
              </w:rPr>
              <w:t>18.562,03</w:t>
            </w:r>
          </w:p>
        </w:tc>
        <w:tc>
          <w:tcPr>
            <w:tcW w:w="1820" w:type="dxa"/>
            <w:tcBorders>
              <w:top w:val="nil"/>
              <w:left w:val="nil"/>
              <w:bottom w:val="nil"/>
              <w:right w:val="nil"/>
            </w:tcBorders>
            <w:shd w:val="clear" w:color="000000" w:fill="FFFFFF"/>
            <w:noWrap/>
            <w:vAlign w:val="center"/>
            <w:hideMark/>
          </w:tcPr>
          <w:p w14:paraId="67912190" w14:textId="77777777" w:rsidR="00C70B3A" w:rsidRDefault="00C70B3A">
            <w:pPr>
              <w:jc w:val="right"/>
              <w:rPr>
                <w:rFonts w:ascii="Tahoma" w:hAnsi="Tahoma" w:cs="Tahoma"/>
                <w:sz w:val="16"/>
                <w:szCs w:val="16"/>
              </w:rPr>
            </w:pPr>
            <w:r>
              <w:rPr>
                <w:rFonts w:ascii="Tahoma" w:hAnsi="Tahoma" w:cs="Tahoma"/>
                <w:sz w:val="16"/>
                <w:szCs w:val="16"/>
              </w:rPr>
              <w:t xml:space="preserve"> (21.328,92)</w:t>
            </w:r>
          </w:p>
        </w:tc>
        <w:tc>
          <w:tcPr>
            <w:tcW w:w="1640" w:type="dxa"/>
            <w:tcBorders>
              <w:top w:val="nil"/>
              <w:left w:val="nil"/>
              <w:bottom w:val="nil"/>
              <w:right w:val="nil"/>
            </w:tcBorders>
            <w:shd w:val="clear" w:color="000000" w:fill="FFFFFF"/>
            <w:noWrap/>
            <w:vAlign w:val="center"/>
            <w:hideMark/>
          </w:tcPr>
          <w:p w14:paraId="45C172F2" w14:textId="77777777" w:rsidR="00C70B3A" w:rsidRDefault="00C70B3A">
            <w:pPr>
              <w:jc w:val="right"/>
              <w:rPr>
                <w:rFonts w:ascii="Tahoma" w:hAnsi="Tahoma" w:cs="Tahoma"/>
                <w:sz w:val="16"/>
                <w:szCs w:val="16"/>
              </w:rPr>
            </w:pPr>
            <w:r>
              <w:rPr>
                <w:rFonts w:ascii="Tahoma" w:hAnsi="Tahoma" w:cs="Tahoma"/>
                <w:sz w:val="16"/>
                <w:szCs w:val="16"/>
              </w:rPr>
              <w:t>378.704,62</w:t>
            </w:r>
          </w:p>
        </w:tc>
      </w:tr>
      <w:tr w:rsidR="00C70B3A" w14:paraId="13BD409C" w14:textId="77777777" w:rsidTr="00C70B3A">
        <w:trPr>
          <w:trHeight w:val="228"/>
        </w:trPr>
        <w:tc>
          <w:tcPr>
            <w:tcW w:w="3240" w:type="dxa"/>
            <w:tcBorders>
              <w:top w:val="nil"/>
              <w:left w:val="nil"/>
              <w:bottom w:val="nil"/>
              <w:right w:val="nil"/>
            </w:tcBorders>
            <w:shd w:val="clear" w:color="000000" w:fill="FFFFFF"/>
            <w:vAlign w:val="center"/>
            <w:hideMark/>
          </w:tcPr>
          <w:p w14:paraId="68817E1F" w14:textId="77777777" w:rsidR="00C70B3A" w:rsidRDefault="00C70B3A">
            <w:pPr>
              <w:rPr>
                <w:rFonts w:ascii="Tahoma" w:hAnsi="Tahoma" w:cs="Tahoma"/>
                <w:sz w:val="16"/>
                <w:szCs w:val="16"/>
              </w:rPr>
            </w:pPr>
            <w:r>
              <w:rPr>
                <w:rFonts w:ascii="Tahoma" w:hAnsi="Tahoma" w:cs="Tahoma"/>
                <w:sz w:val="16"/>
                <w:szCs w:val="16"/>
              </w:rPr>
              <w:t>Πάγια περιουσιακά στοιχεία</w:t>
            </w:r>
          </w:p>
        </w:tc>
        <w:tc>
          <w:tcPr>
            <w:tcW w:w="1360" w:type="dxa"/>
            <w:tcBorders>
              <w:top w:val="nil"/>
              <w:left w:val="nil"/>
              <w:bottom w:val="nil"/>
              <w:right w:val="nil"/>
            </w:tcBorders>
            <w:shd w:val="clear" w:color="000000" w:fill="FFFFFF"/>
            <w:noWrap/>
            <w:vAlign w:val="center"/>
            <w:hideMark/>
          </w:tcPr>
          <w:p w14:paraId="4AD06073" w14:textId="77777777" w:rsidR="00C70B3A" w:rsidRDefault="00C70B3A">
            <w:pPr>
              <w:jc w:val="right"/>
              <w:rPr>
                <w:rFonts w:ascii="Tahoma" w:hAnsi="Tahoma" w:cs="Tahoma"/>
                <w:sz w:val="16"/>
                <w:szCs w:val="16"/>
              </w:rPr>
            </w:pPr>
            <w:r>
              <w:rPr>
                <w:rFonts w:ascii="Tahoma" w:hAnsi="Tahoma" w:cs="Tahoma"/>
                <w:sz w:val="16"/>
                <w:szCs w:val="16"/>
              </w:rPr>
              <w:t xml:space="preserve"> (203.791,59)</w:t>
            </w:r>
          </w:p>
        </w:tc>
        <w:tc>
          <w:tcPr>
            <w:tcW w:w="1780" w:type="dxa"/>
            <w:tcBorders>
              <w:top w:val="nil"/>
              <w:left w:val="nil"/>
              <w:bottom w:val="nil"/>
              <w:right w:val="nil"/>
            </w:tcBorders>
            <w:shd w:val="clear" w:color="000000" w:fill="FFFFFF"/>
            <w:noWrap/>
            <w:vAlign w:val="center"/>
            <w:hideMark/>
          </w:tcPr>
          <w:p w14:paraId="3710F8EA" w14:textId="77777777" w:rsidR="00C70B3A" w:rsidRDefault="00C70B3A">
            <w:pPr>
              <w:jc w:val="right"/>
              <w:rPr>
                <w:rFonts w:ascii="Tahoma" w:hAnsi="Tahoma" w:cs="Tahoma"/>
                <w:sz w:val="16"/>
                <w:szCs w:val="16"/>
              </w:rPr>
            </w:pPr>
            <w:r>
              <w:rPr>
                <w:rFonts w:ascii="Tahoma" w:hAnsi="Tahoma" w:cs="Tahoma"/>
                <w:sz w:val="16"/>
                <w:szCs w:val="16"/>
              </w:rPr>
              <w:t>0,00</w:t>
            </w:r>
          </w:p>
        </w:tc>
        <w:tc>
          <w:tcPr>
            <w:tcW w:w="1820" w:type="dxa"/>
            <w:tcBorders>
              <w:top w:val="nil"/>
              <w:left w:val="nil"/>
              <w:bottom w:val="nil"/>
              <w:right w:val="nil"/>
            </w:tcBorders>
            <w:shd w:val="clear" w:color="000000" w:fill="FFFFFF"/>
            <w:noWrap/>
            <w:vAlign w:val="center"/>
            <w:hideMark/>
          </w:tcPr>
          <w:p w14:paraId="2129FA62" w14:textId="77777777" w:rsidR="00C70B3A" w:rsidRDefault="00C70B3A">
            <w:pPr>
              <w:jc w:val="right"/>
              <w:rPr>
                <w:rFonts w:ascii="Tahoma" w:hAnsi="Tahoma" w:cs="Tahoma"/>
                <w:sz w:val="16"/>
                <w:szCs w:val="16"/>
              </w:rPr>
            </w:pPr>
            <w:r>
              <w:rPr>
                <w:rFonts w:ascii="Tahoma" w:hAnsi="Tahoma" w:cs="Tahoma"/>
                <w:sz w:val="16"/>
                <w:szCs w:val="16"/>
              </w:rPr>
              <w:t>4.359,50</w:t>
            </w:r>
          </w:p>
        </w:tc>
        <w:tc>
          <w:tcPr>
            <w:tcW w:w="1640" w:type="dxa"/>
            <w:tcBorders>
              <w:top w:val="nil"/>
              <w:left w:val="nil"/>
              <w:bottom w:val="nil"/>
              <w:right w:val="nil"/>
            </w:tcBorders>
            <w:shd w:val="clear" w:color="000000" w:fill="FFFFFF"/>
            <w:noWrap/>
            <w:vAlign w:val="center"/>
            <w:hideMark/>
          </w:tcPr>
          <w:p w14:paraId="62773F1E" w14:textId="77777777" w:rsidR="00C70B3A" w:rsidRDefault="00C70B3A">
            <w:pPr>
              <w:jc w:val="right"/>
              <w:rPr>
                <w:rFonts w:ascii="Tahoma" w:hAnsi="Tahoma" w:cs="Tahoma"/>
                <w:sz w:val="16"/>
                <w:szCs w:val="16"/>
              </w:rPr>
            </w:pPr>
            <w:r>
              <w:rPr>
                <w:rFonts w:ascii="Tahoma" w:hAnsi="Tahoma" w:cs="Tahoma"/>
                <w:sz w:val="16"/>
                <w:szCs w:val="16"/>
              </w:rPr>
              <w:t xml:space="preserve"> (199.432,09)</w:t>
            </w:r>
          </w:p>
        </w:tc>
      </w:tr>
      <w:tr w:rsidR="00C70B3A" w14:paraId="3F4D37BE" w14:textId="77777777" w:rsidTr="00C70B3A">
        <w:trPr>
          <w:trHeight w:val="228"/>
        </w:trPr>
        <w:tc>
          <w:tcPr>
            <w:tcW w:w="3240" w:type="dxa"/>
            <w:tcBorders>
              <w:top w:val="nil"/>
              <w:left w:val="nil"/>
              <w:bottom w:val="nil"/>
              <w:right w:val="nil"/>
            </w:tcBorders>
            <w:shd w:val="clear" w:color="000000" w:fill="FFFFFF"/>
            <w:vAlign w:val="center"/>
            <w:hideMark/>
          </w:tcPr>
          <w:p w14:paraId="5E646AED" w14:textId="77777777" w:rsidR="00C70B3A" w:rsidRDefault="00C70B3A">
            <w:pPr>
              <w:rPr>
                <w:rFonts w:ascii="Tahoma" w:hAnsi="Tahoma" w:cs="Tahoma"/>
                <w:sz w:val="16"/>
                <w:szCs w:val="16"/>
              </w:rPr>
            </w:pPr>
            <w:r>
              <w:rPr>
                <w:rFonts w:ascii="Tahoma" w:hAnsi="Tahoma" w:cs="Tahoma"/>
                <w:sz w:val="16"/>
                <w:szCs w:val="16"/>
              </w:rPr>
              <w:t>Επενδυτικά ακίνητα</w:t>
            </w:r>
          </w:p>
        </w:tc>
        <w:tc>
          <w:tcPr>
            <w:tcW w:w="1360" w:type="dxa"/>
            <w:tcBorders>
              <w:top w:val="nil"/>
              <w:left w:val="nil"/>
              <w:bottom w:val="nil"/>
              <w:right w:val="nil"/>
            </w:tcBorders>
            <w:shd w:val="clear" w:color="000000" w:fill="FFFFFF"/>
            <w:noWrap/>
            <w:vAlign w:val="center"/>
            <w:hideMark/>
          </w:tcPr>
          <w:p w14:paraId="4D66E029" w14:textId="77777777" w:rsidR="00C70B3A" w:rsidRDefault="00C70B3A">
            <w:pPr>
              <w:jc w:val="right"/>
              <w:rPr>
                <w:rFonts w:ascii="Tahoma" w:hAnsi="Tahoma" w:cs="Tahoma"/>
                <w:sz w:val="16"/>
                <w:szCs w:val="16"/>
              </w:rPr>
            </w:pPr>
            <w:r>
              <w:rPr>
                <w:rFonts w:ascii="Tahoma" w:hAnsi="Tahoma" w:cs="Tahoma"/>
                <w:sz w:val="16"/>
                <w:szCs w:val="16"/>
              </w:rPr>
              <w:t>274.686,29</w:t>
            </w:r>
          </w:p>
        </w:tc>
        <w:tc>
          <w:tcPr>
            <w:tcW w:w="1780" w:type="dxa"/>
            <w:tcBorders>
              <w:top w:val="nil"/>
              <w:left w:val="nil"/>
              <w:bottom w:val="nil"/>
              <w:right w:val="nil"/>
            </w:tcBorders>
            <w:shd w:val="clear" w:color="000000" w:fill="FFFFFF"/>
            <w:noWrap/>
            <w:vAlign w:val="center"/>
            <w:hideMark/>
          </w:tcPr>
          <w:p w14:paraId="7EB26B78" w14:textId="77777777" w:rsidR="00C70B3A" w:rsidRDefault="00C70B3A">
            <w:pPr>
              <w:jc w:val="right"/>
              <w:rPr>
                <w:rFonts w:ascii="Tahoma" w:hAnsi="Tahoma" w:cs="Tahoma"/>
                <w:sz w:val="16"/>
                <w:szCs w:val="16"/>
              </w:rPr>
            </w:pPr>
            <w:r>
              <w:rPr>
                <w:rFonts w:ascii="Tahoma" w:hAnsi="Tahoma" w:cs="Tahoma"/>
                <w:sz w:val="16"/>
                <w:szCs w:val="16"/>
              </w:rPr>
              <w:t>0,00</w:t>
            </w:r>
          </w:p>
        </w:tc>
        <w:tc>
          <w:tcPr>
            <w:tcW w:w="1820" w:type="dxa"/>
            <w:tcBorders>
              <w:top w:val="nil"/>
              <w:left w:val="nil"/>
              <w:bottom w:val="nil"/>
              <w:right w:val="nil"/>
            </w:tcBorders>
            <w:shd w:val="clear" w:color="000000" w:fill="FFFFFF"/>
            <w:noWrap/>
            <w:vAlign w:val="center"/>
            <w:hideMark/>
          </w:tcPr>
          <w:p w14:paraId="1DD1CDFC" w14:textId="77777777" w:rsidR="00C70B3A" w:rsidRDefault="00C70B3A">
            <w:pPr>
              <w:jc w:val="right"/>
              <w:rPr>
                <w:rFonts w:ascii="Tahoma" w:hAnsi="Tahoma" w:cs="Tahoma"/>
                <w:sz w:val="16"/>
                <w:szCs w:val="16"/>
              </w:rPr>
            </w:pPr>
            <w:r>
              <w:rPr>
                <w:rFonts w:ascii="Tahoma" w:hAnsi="Tahoma" w:cs="Tahoma"/>
                <w:sz w:val="16"/>
                <w:szCs w:val="16"/>
              </w:rPr>
              <w:t>156.247,35</w:t>
            </w:r>
          </w:p>
        </w:tc>
        <w:tc>
          <w:tcPr>
            <w:tcW w:w="1640" w:type="dxa"/>
            <w:tcBorders>
              <w:top w:val="nil"/>
              <w:left w:val="nil"/>
              <w:bottom w:val="nil"/>
              <w:right w:val="nil"/>
            </w:tcBorders>
            <w:shd w:val="clear" w:color="000000" w:fill="FFFFFF"/>
            <w:noWrap/>
            <w:vAlign w:val="center"/>
            <w:hideMark/>
          </w:tcPr>
          <w:p w14:paraId="14D80BE6" w14:textId="77777777" w:rsidR="00C70B3A" w:rsidRDefault="00C70B3A">
            <w:pPr>
              <w:jc w:val="right"/>
              <w:rPr>
                <w:rFonts w:ascii="Tahoma" w:hAnsi="Tahoma" w:cs="Tahoma"/>
                <w:sz w:val="16"/>
                <w:szCs w:val="16"/>
              </w:rPr>
            </w:pPr>
            <w:r>
              <w:rPr>
                <w:rFonts w:ascii="Tahoma" w:hAnsi="Tahoma" w:cs="Tahoma"/>
                <w:sz w:val="16"/>
                <w:szCs w:val="16"/>
              </w:rPr>
              <w:t>430.933,64</w:t>
            </w:r>
          </w:p>
        </w:tc>
      </w:tr>
      <w:tr w:rsidR="00C70B3A" w14:paraId="3E7FFF4B" w14:textId="77777777" w:rsidTr="00C70B3A">
        <w:trPr>
          <w:trHeight w:val="228"/>
        </w:trPr>
        <w:tc>
          <w:tcPr>
            <w:tcW w:w="3240" w:type="dxa"/>
            <w:tcBorders>
              <w:top w:val="nil"/>
              <w:left w:val="nil"/>
              <w:bottom w:val="nil"/>
              <w:right w:val="nil"/>
            </w:tcBorders>
            <w:shd w:val="clear" w:color="000000" w:fill="FFFFFF"/>
            <w:vAlign w:val="center"/>
            <w:hideMark/>
          </w:tcPr>
          <w:p w14:paraId="10604EEA" w14:textId="77777777" w:rsidR="00C70B3A" w:rsidRDefault="00C70B3A">
            <w:pPr>
              <w:rPr>
                <w:rFonts w:ascii="Tahoma" w:hAnsi="Tahoma" w:cs="Tahoma"/>
                <w:sz w:val="16"/>
                <w:szCs w:val="16"/>
              </w:rPr>
            </w:pPr>
            <w:r>
              <w:rPr>
                <w:rFonts w:ascii="Tahoma" w:hAnsi="Tahoma" w:cs="Tahoma"/>
                <w:sz w:val="16"/>
                <w:szCs w:val="16"/>
              </w:rPr>
              <w:t>Άυλα περιουσιακά στοιχεία</w:t>
            </w:r>
          </w:p>
        </w:tc>
        <w:tc>
          <w:tcPr>
            <w:tcW w:w="1360" w:type="dxa"/>
            <w:tcBorders>
              <w:top w:val="nil"/>
              <w:left w:val="nil"/>
              <w:bottom w:val="nil"/>
              <w:right w:val="nil"/>
            </w:tcBorders>
            <w:shd w:val="clear" w:color="000000" w:fill="FFFFFF"/>
            <w:noWrap/>
            <w:vAlign w:val="center"/>
            <w:hideMark/>
          </w:tcPr>
          <w:p w14:paraId="59C02725" w14:textId="77777777" w:rsidR="00C70B3A" w:rsidRDefault="00C70B3A">
            <w:pPr>
              <w:jc w:val="right"/>
              <w:rPr>
                <w:rFonts w:ascii="Tahoma" w:hAnsi="Tahoma" w:cs="Tahoma"/>
                <w:sz w:val="16"/>
                <w:szCs w:val="16"/>
              </w:rPr>
            </w:pPr>
            <w:r>
              <w:rPr>
                <w:rFonts w:ascii="Tahoma" w:hAnsi="Tahoma" w:cs="Tahoma"/>
                <w:sz w:val="16"/>
                <w:szCs w:val="16"/>
              </w:rPr>
              <w:t xml:space="preserve"> (1.171.393,08)</w:t>
            </w:r>
          </w:p>
        </w:tc>
        <w:tc>
          <w:tcPr>
            <w:tcW w:w="1780" w:type="dxa"/>
            <w:tcBorders>
              <w:top w:val="nil"/>
              <w:left w:val="nil"/>
              <w:bottom w:val="nil"/>
              <w:right w:val="nil"/>
            </w:tcBorders>
            <w:shd w:val="clear" w:color="000000" w:fill="FFFFFF"/>
            <w:noWrap/>
            <w:vAlign w:val="center"/>
            <w:hideMark/>
          </w:tcPr>
          <w:p w14:paraId="3BAAA2DD" w14:textId="77777777" w:rsidR="00C70B3A" w:rsidRDefault="00C70B3A">
            <w:pPr>
              <w:jc w:val="right"/>
              <w:rPr>
                <w:rFonts w:ascii="Tahoma" w:hAnsi="Tahoma" w:cs="Tahoma"/>
                <w:sz w:val="16"/>
                <w:szCs w:val="16"/>
              </w:rPr>
            </w:pPr>
            <w:r>
              <w:rPr>
                <w:rFonts w:ascii="Tahoma" w:hAnsi="Tahoma" w:cs="Tahoma"/>
                <w:sz w:val="16"/>
                <w:szCs w:val="16"/>
              </w:rPr>
              <w:t>0,00</w:t>
            </w:r>
          </w:p>
        </w:tc>
        <w:tc>
          <w:tcPr>
            <w:tcW w:w="1820" w:type="dxa"/>
            <w:tcBorders>
              <w:top w:val="nil"/>
              <w:left w:val="nil"/>
              <w:bottom w:val="nil"/>
              <w:right w:val="nil"/>
            </w:tcBorders>
            <w:shd w:val="clear" w:color="000000" w:fill="FFFFFF"/>
            <w:noWrap/>
            <w:vAlign w:val="center"/>
            <w:hideMark/>
          </w:tcPr>
          <w:p w14:paraId="1C36CBC2" w14:textId="77777777" w:rsidR="00C70B3A" w:rsidRDefault="00C70B3A">
            <w:pPr>
              <w:jc w:val="right"/>
              <w:rPr>
                <w:rFonts w:ascii="Tahoma" w:hAnsi="Tahoma" w:cs="Tahoma"/>
                <w:sz w:val="16"/>
                <w:szCs w:val="16"/>
              </w:rPr>
            </w:pPr>
            <w:r>
              <w:rPr>
                <w:rFonts w:ascii="Tahoma" w:hAnsi="Tahoma" w:cs="Tahoma"/>
                <w:sz w:val="16"/>
                <w:szCs w:val="16"/>
              </w:rPr>
              <w:t>0,00</w:t>
            </w:r>
          </w:p>
        </w:tc>
        <w:tc>
          <w:tcPr>
            <w:tcW w:w="1640" w:type="dxa"/>
            <w:tcBorders>
              <w:top w:val="nil"/>
              <w:left w:val="nil"/>
              <w:bottom w:val="nil"/>
              <w:right w:val="nil"/>
            </w:tcBorders>
            <w:shd w:val="clear" w:color="000000" w:fill="FFFFFF"/>
            <w:noWrap/>
            <w:vAlign w:val="center"/>
            <w:hideMark/>
          </w:tcPr>
          <w:p w14:paraId="7D339249" w14:textId="77777777" w:rsidR="00C70B3A" w:rsidRDefault="00C70B3A">
            <w:pPr>
              <w:jc w:val="right"/>
              <w:rPr>
                <w:rFonts w:ascii="Tahoma" w:hAnsi="Tahoma" w:cs="Tahoma"/>
                <w:sz w:val="16"/>
                <w:szCs w:val="16"/>
              </w:rPr>
            </w:pPr>
            <w:r>
              <w:rPr>
                <w:rFonts w:ascii="Tahoma" w:hAnsi="Tahoma" w:cs="Tahoma"/>
                <w:sz w:val="16"/>
                <w:szCs w:val="16"/>
              </w:rPr>
              <w:t xml:space="preserve"> (1.171.393,08)</w:t>
            </w:r>
          </w:p>
        </w:tc>
      </w:tr>
      <w:tr w:rsidR="00C70B3A" w14:paraId="44179DBC" w14:textId="77777777" w:rsidTr="00C70B3A">
        <w:trPr>
          <w:trHeight w:val="228"/>
        </w:trPr>
        <w:tc>
          <w:tcPr>
            <w:tcW w:w="3240" w:type="dxa"/>
            <w:tcBorders>
              <w:top w:val="nil"/>
              <w:left w:val="nil"/>
              <w:bottom w:val="nil"/>
              <w:right w:val="nil"/>
            </w:tcBorders>
            <w:shd w:val="clear" w:color="000000" w:fill="FFFFFF"/>
            <w:vAlign w:val="center"/>
            <w:hideMark/>
          </w:tcPr>
          <w:p w14:paraId="4F71B4FD" w14:textId="77777777" w:rsidR="00C70B3A" w:rsidRDefault="00C70B3A">
            <w:pPr>
              <w:rPr>
                <w:rFonts w:ascii="Tahoma" w:hAnsi="Tahoma" w:cs="Tahoma"/>
                <w:sz w:val="16"/>
                <w:szCs w:val="16"/>
              </w:rPr>
            </w:pPr>
            <w:r>
              <w:rPr>
                <w:rFonts w:ascii="Tahoma" w:hAnsi="Tahoma" w:cs="Tahoma"/>
                <w:sz w:val="16"/>
                <w:szCs w:val="16"/>
              </w:rPr>
              <w:t>Λοιπές προβλέψεις</w:t>
            </w:r>
          </w:p>
        </w:tc>
        <w:tc>
          <w:tcPr>
            <w:tcW w:w="1360" w:type="dxa"/>
            <w:tcBorders>
              <w:top w:val="nil"/>
              <w:left w:val="nil"/>
              <w:bottom w:val="nil"/>
              <w:right w:val="nil"/>
            </w:tcBorders>
            <w:shd w:val="clear" w:color="000000" w:fill="FFFFFF"/>
            <w:noWrap/>
            <w:vAlign w:val="center"/>
            <w:hideMark/>
          </w:tcPr>
          <w:p w14:paraId="58393875" w14:textId="77777777" w:rsidR="00C70B3A" w:rsidRDefault="00C70B3A">
            <w:pPr>
              <w:jc w:val="right"/>
              <w:rPr>
                <w:rFonts w:ascii="Tahoma" w:hAnsi="Tahoma" w:cs="Tahoma"/>
                <w:sz w:val="16"/>
                <w:szCs w:val="16"/>
              </w:rPr>
            </w:pPr>
            <w:r>
              <w:rPr>
                <w:rFonts w:ascii="Tahoma" w:hAnsi="Tahoma" w:cs="Tahoma"/>
                <w:sz w:val="16"/>
                <w:szCs w:val="16"/>
              </w:rPr>
              <w:t>0,00</w:t>
            </w:r>
          </w:p>
        </w:tc>
        <w:tc>
          <w:tcPr>
            <w:tcW w:w="1780" w:type="dxa"/>
            <w:tcBorders>
              <w:top w:val="nil"/>
              <w:left w:val="nil"/>
              <w:bottom w:val="nil"/>
              <w:right w:val="nil"/>
            </w:tcBorders>
            <w:shd w:val="clear" w:color="000000" w:fill="FFFFFF"/>
            <w:noWrap/>
            <w:vAlign w:val="center"/>
            <w:hideMark/>
          </w:tcPr>
          <w:p w14:paraId="2637C596" w14:textId="77777777" w:rsidR="00C70B3A" w:rsidRDefault="00C70B3A">
            <w:pPr>
              <w:jc w:val="right"/>
              <w:rPr>
                <w:rFonts w:ascii="Tahoma" w:hAnsi="Tahoma" w:cs="Tahoma"/>
                <w:sz w:val="16"/>
                <w:szCs w:val="16"/>
              </w:rPr>
            </w:pPr>
            <w:r>
              <w:rPr>
                <w:rFonts w:ascii="Tahoma" w:hAnsi="Tahoma" w:cs="Tahoma"/>
                <w:sz w:val="16"/>
                <w:szCs w:val="16"/>
              </w:rPr>
              <w:t>0,00</w:t>
            </w:r>
          </w:p>
        </w:tc>
        <w:tc>
          <w:tcPr>
            <w:tcW w:w="1820" w:type="dxa"/>
            <w:tcBorders>
              <w:top w:val="nil"/>
              <w:left w:val="nil"/>
              <w:bottom w:val="nil"/>
              <w:right w:val="nil"/>
            </w:tcBorders>
            <w:shd w:val="clear" w:color="000000" w:fill="FFFFFF"/>
            <w:noWrap/>
            <w:vAlign w:val="center"/>
            <w:hideMark/>
          </w:tcPr>
          <w:p w14:paraId="44A3C03E" w14:textId="77777777" w:rsidR="00C70B3A" w:rsidRDefault="00C70B3A">
            <w:pPr>
              <w:jc w:val="right"/>
              <w:rPr>
                <w:rFonts w:ascii="Tahoma" w:hAnsi="Tahoma" w:cs="Tahoma"/>
                <w:sz w:val="16"/>
                <w:szCs w:val="16"/>
              </w:rPr>
            </w:pPr>
            <w:r>
              <w:rPr>
                <w:rFonts w:ascii="Tahoma" w:hAnsi="Tahoma" w:cs="Tahoma"/>
                <w:sz w:val="16"/>
                <w:szCs w:val="16"/>
              </w:rPr>
              <w:t>0,00</w:t>
            </w:r>
          </w:p>
        </w:tc>
        <w:tc>
          <w:tcPr>
            <w:tcW w:w="1640" w:type="dxa"/>
            <w:tcBorders>
              <w:top w:val="nil"/>
              <w:left w:val="nil"/>
              <w:bottom w:val="nil"/>
              <w:right w:val="nil"/>
            </w:tcBorders>
            <w:shd w:val="clear" w:color="000000" w:fill="FFFFFF"/>
            <w:noWrap/>
            <w:vAlign w:val="center"/>
            <w:hideMark/>
          </w:tcPr>
          <w:p w14:paraId="5912DF91" w14:textId="77777777" w:rsidR="00C70B3A" w:rsidRDefault="00C70B3A">
            <w:pPr>
              <w:jc w:val="right"/>
              <w:rPr>
                <w:rFonts w:ascii="Tahoma" w:hAnsi="Tahoma" w:cs="Tahoma"/>
                <w:sz w:val="16"/>
                <w:szCs w:val="16"/>
              </w:rPr>
            </w:pPr>
            <w:r>
              <w:rPr>
                <w:rFonts w:ascii="Tahoma" w:hAnsi="Tahoma" w:cs="Tahoma"/>
                <w:sz w:val="16"/>
                <w:szCs w:val="16"/>
              </w:rPr>
              <w:t>0,00</w:t>
            </w:r>
          </w:p>
        </w:tc>
      </w:tr>
      <w:tr w:rsidR="00C70B3A" w14:paraId="4C8A6108" w14:textId="77777777" w:rsidTr="00C70B3A">
        <w:trPr>
          <w:trHeight w:val="228"/>
        </w:trPr>
        <w:tc>
          <w:tcPr>
            <w:tcW w:w="3240" w:type="dxa"/>
            <w:tcBorders>
              <w:top w:val="nil"/>
              <w:left w:val="nil"/>
              <w:bottom w:val="nil"/>
              <w:right w:val="nil"/>
            </w:tcBorders>
            <w:shd w:val="clear" w:color="000000" w:fill="FFFFFF"/>
            <w:vAlign w:val="center"/>
            <w:hideMark/>
          </w:tcPr>
          <w:p w14:paraId="590B09E4" w14:textId="77777777" w:rsidR="00C70B3A" w:rsidRDefault="00C70B3A">
            <w:pPr>
              <w:rPr>
                <w:rFonts w:ascii="Tahoma" w:hAnsi="Tahoma" w:cs="Tahoma"/>
                <w:sz w:val="16"/>
                <w:szCs w:val="16"/>
              </w:rPr>
            </w:pPr>
            <w:r>
              <w:rPr>
                <w:rFonts w:ascii="Tahoma" w:hAnsi="Tahoma" w:cs="Tahoma"/>
                <w:sz w:val="16"/>
                <w:szCs w:val="16"/>
              </w:rPr>
              <w:t>Δεδουλευμένα έσοδα</w:t>
            </w:r>
          </w:p>
        </w:tc>
        <w:tc>
          <w:tcPr>
            <w:tcW w:w="1360" w:type="dxa"/>
            <w:tcBorders>
              <w:top w:val="nil"/>
              <w:left w:val="nil"/>
              <w:bottom w:val="nil"/>
              <w:right w:val="nil"/>
            </w:tcBorders>
            <w:shd w:val="clear" w:color="000000" w:fill="FFFFFF"/>
            <w:noWrap/>
            <w:vAlign w:val="center"/>
            <w:hideMark/>
          </w:tcPr>
          <w:p w14:paraId="17874C71" w14:textId="77777777" w:rsidR="00C70B3A" w:rsidRDefault="00C70B3A">
            <w:pPr>
              <w:jc w:val="right"/>
              <w:rPr>
                <w:rFonts w:ascii="Tahoma" w:hAnsi="Tahoma" w:cs="Tahoma"/>
                <w:sz w:val="16"/>
                <w:szCs w:val="16"/>
              </w:rPr>
            </w:pPr>
            <w:r>
              <w:rPr>
                <w:rFonts w:ascii="Tahoma" w:hAnsi="Tahoma" w:cs="Tahoma"/>
                <w:sz w:val="16"/>
                <w:szCs w:val="16"/>
              </w:rPr>
              <w:t>0,00</w:t>
            </w:r>
          </w:p>
        </w:tc>
        <w:tc>
          <w:tcPr>
            <w:tcW w:w="1780" w:type="dxa"/>
            <w:tcBorders>
              <w:top w:val="nil"/>
              <w:left w:val="nil"/>
              <w:bottom w:val="nil"/>
              <w:right w:val="nil"/>
            </w:tcBorders>
            <w:shd w:val="clear" w:color="000000" w:fill="FFFFFF"/>
            <w:noWrap/>
            <w:vAlign w:val="center"/>
            <w:hideMark/>
          </w:tcPr>
          <w:p w14:paraId="3C8C5202" w14:textId="77777777" w:rsidR="00C70B3A" w:rsidRDefault="00C70B3A">
            <w:pPr>
              <w:jc w:val="right"/>
              <w:rPr>
                <w:rFonts w:ascii="Tahoma" w:hAnsi="Tahoma" w:cs="Tahoma"/>
                <w:sz w:val="16"/>
                <w:szCs w:val="16"/>
              </w:rPr>
            </w:pPr>
            <w:r>
              <w:rPr>
                <w:rFonts w:ascii="Tahoma" w:hAnsi="Tahoma" w:cs="Tahoma"/>
                <w:sz w:val="16"/>
                <w:szCs w:val="16"/>
              </w:rPr>
              <w:t>0,00</w:t>
            </w:r>
          </w:p>
        </w:tc>
        <w:tc>
          <w:tcPr>
            <w:tcW w:w="1820" w:type="dxa"/>
            <w:tcBorders>
              <w:top w:val="nil"/>
              <w:left w:val="nil"/>
              <w:bottom w:val="nil"/>
              <w:right w:val="nil"/>
            </w:tcBorders>
            <w:shd w:val="clear" w:color="000000" w:fill="FFFFFF"/>
            <w:noWrap/>
            <w:vAlign w:val="center"/>
            <w:hideMark/>
          </w:tcPr>
          <w:p w14:paraId="6E32F116" w14:textId="77777777" w:rsidR="00C70B3A" w:rsidRDefault="00C70B3A">
            <w:pPr>
              <w:jc w:val="right"/>
              <w:rPr>
                <w:rFonts w:ascii="Tahoma" w:hAnsi="Tahoma" w:cs="Tahoma"/>
                <w:sz w:val="16"/>
                <w:szCs w:val="16"/>
              </w:rPr>
            </w:pPr>
            <w:r>
              <w:rPr>
                <w:rFonts w:ascii="Tahoma" w:hAnsi="Tahoma" w:cs="Tahoma"/>
                <w:sz w:val="16"/>
                <w:szCs w:val="16"/>
              </w:rPr>
              <w:t>0,00</w:t>
            </w:r>
          </w:p>
        </w:tc>
        <w:tc>
          <w:tcPr>
            <w:tcW w:w="1640" w:type="dxa"/>
            <w:tcBorders>
              <w:top w:val="nil"/>
              <w:left w:val="nil"/>
              <w:bottom w:val="nil"/>
              <w:right w:val="nil"/>
            </w:tcBorders>
            <w:shd w:val="clear" w:color="000000" w:fill="FFFFFF"/>
            <w:noWrap/>
            <w:vAlign w:val="center"/>
            <w:hideMark/>
          </w:tcPr>
          <w:p w14:paraId="3357DB72" w14:textId="77777777" w:rsidR="00C70B3A" w:rsidRDefault="00C70B3A">
            <w:pPr>
              <w:jc w:val="right"/>
              <w:rPr>
                <w:rFonts w:ascii="Tahoma" w:hAnsi="Tahoma" w:cs="Tahoma"/>
                <w:sz w:val="16"/>
                <w:szCs w:val="16"/>
              </w:rPr>
            </w:pPr>
            <w:r>
              <w:rPr>
                <w:rFonts w:ascii="Tahoma" w:hAnsi="Tahoma" w:cs="Tahoma"/>
                <w:sz w:val="16"/>
                <w:szCs w:val="16"/>
              </w:rPr>
              <w:t>0,00</w:t>
            </w:r>
          </w:p>
        </w:tc>
      </w:tr>
      <w:tr w:rsidR="00C70B3A" w14:paraId="1162C090" w14:textId="77777777" w:rsidTr="00C70B3A">
        <w:trPr>
          <w:trHeight w:val="240"/>
        </w:trPr>
        <w:tc>
          <w:tcPr>
            <w:tcW w:w="3240" w:type="dxa"/>
            <w:tcBorders>
              <w:top w:val="nil"/>
              <w:left w:val="nil"/>
              <w:bottom w:val="nil"/>
              <w:right w:val="nil"/>
            </w:tcBorders>
            <w:shd w:val="clear" w:color="000000" w:fill="FFFFFF"/>
            <w:vAlign w:val="center"/>
            <w:hideMark/>
          </w:tcPr>
          <w:p w14:paraId="73B947B8" w14:textId="77777777" w:rsidR="00C70B3A" w:rsidRDefault="00C70B3A">
            <w:pPr>
              <w:rPr>
                <w:rFonts w:ascii="Tahoma" w:hAnsi="Tahoma" w:cs="Tahoma"/>
                <w:b/>
                <w:bCs/>
                <w:sz w:val="16"/>
                <w:szCs w:val="16"/>
              </w:rPr>
            </w:pPr>
            <w:r>
              <w:rPr>
                <w:rFonts w:ascii="Tahoma" w:hAnsi="Tahoma" w:cs="Tahoma"/>
                <w:b/>
                <w:bCs/>
                <w:sz w:val="16"/>
                <w:szCs w:val="16"/>
              </w:rPr>
              <w:t>Σύνολο</w:t>
            </w:r>
          </w:p>
        </w:tc>
        <w:tc>
          <w:tcPr>
            <w:tcW w:w="1360" w:type="dxa"/>
            <w:tcBorders>
              <w:top w:val="single" w:sz="4" w:space="0" w:color="auto"/>
              <w:left w:val="nil"/>
              <w:bottom w:val="double" w:sz="6" w:space="0" w:color="auto"/>
              <w:right w:val="nil"/>
            </w:tcBorders>
            <w:shd w:val="clear" w:color="000000" w:fill="FFFFFF"/>
            <w:noWrap/>
            <w:vAlign w:val="center"/>
            <w:hideMark/>
          </w:tcPr>
          <w:p w14:paraId="2601598D" w14:textId="77777777" w:rsidR="00C70B3A" w:rsidRDefault="00C70B3A">
            <w:pPr>
              <w:jc w:val="right"/>
              <w:rPr>
                <w:rFonts w:ascii="Tahoma" w:hAnsi="Tahoma" w:cs="Tahoma"/>
                <w:b/>
                <w:bCs/>
                <w:sz w:val="16"/>
                <w:szCs w:val="16"/>
              </w:rPr>
            </w:pPr>
            <w:r>
              <w:rPr>
                <w:rFonts w:ascii="Tahoma" w:hAnsi="Tahoma" w:cs="Tahoma"/>
                <w:b/>
                <w:bCs/>
                <w:sz w:val="16"/>
                <w:szCs w:val="16"/>
              </w:rPr>
              <w:t xml:space="preserve"> (719.026,87)</w:t>
            </w:r>
          </w:p>
        </w:tc>
        <w:tc>
          <w:tcPr>
            <w:tcW w:w="1780" w:type="dxa"/>
            <w:tcBorders>
              <w:top w:val="single" w:sz="4" w:space="0" w:color="auto"/>
              <w:left w:val="nil"/>
              <w:bottom w:val="double" w:sz="6" w:space="0" w:color="auto"/>
              <w:right w:val="nil"/>
            </w:tcBorders>
            <w:shd w:val="clear" w:color="000000" w:fill="FFFFFF"/>
            <w:noWrap/>
            <w:vAlign w:val="center"/>
            <w:hideMark/>
          </w:tcPr>
          <w:p w14:paraId="1CD54BDE" w14:textId="77777777" w:rsidR="00C70B3A" w:rsidRDefault="00C70B3A">
            <w:pPr>
              <w:jc w:val="right"/>
              <w:rPr>
                <w:rFonts w:ascii="Tahoma" w:hAnsi="Tahoma" w:cs="Tahoma"/>
                <w:b/>
                <w:bCs/>
                <w:sz w:val="16"/>
                <w:szCs w:val="16"/>
              </w:rPr>
            </w:pPr>
            <w:r>
              <w:rPr>
                <w:rFonts w:ascii="Tahoma" w:hAnsi="Tahoma" w:cs="Tahoma"/>
                <w:b/>
                <w:bCs/>
                <w:sz w:val="16"/>
                <w:szCs w:val="16"/>
              </w:rPr>
              <w:t>18.562,03</w:t>
            </w:r>
          </w:p>
        </w:tc>
        <w:tc>
          <w:tcPr>
            <w:tcW w:w="1820" w:type="dxa"/>
            <w:tcBorders>
              <w:top w:val="single" w:sz="4" w:space="0" w:color="auto"/>
              <w:left w:val="nil"/>
              <w:bottom w:val="double" w:sz="6" w:space="0" w:color="auto"/>
              <w:right w:val="nil"/>
            </w:tcBorders>
            <w:shd w:val="clear" w:color="000000" w:fill="FFFFFF"/>
            <w:noWrap/>
            <w:vAlign w:val="center"/>
            <w:hideMark/>
          </w:tcPr>
          <w:p w14:paraId="3DCC4EBA" w14:textId="77777777" w:rsidR="00C70B3A" w:rsidRDefault="00C70B3A">
            <w:pPr>
              <w:jc w:val="right"/>
              <w:rPr>
                <w:rFonts w:ascii="Tahoma" w:hAnsi="Tahoma" w:cs="Tahoma"/>
                <w:b/>
                <w:bCs/>
                <w:sz w:val="16"/>
                <w:szCs w:val="16"/>
              </w:rPr>
            </w:pPr>
            <w:r>
              <w:rPr>
                <w:rFonts w:ascii="Tahoma" w:hAnsi="Tahoma" w:cs="Tahoma"/>
                <w:b/>
                <w:bCs/>
                <w:sz w:val="16"/>
                <w:szCs w:val="16"/>
              </w:rPr>
              <w:t>139.277,93</w:t>
            </w:r>
          </w:p>
        </w:tc>
        <w:tc>
          <w:tcPr>
            <w:tcW w:w="1640" w:type="dxa"/>
            <w:tcBorders>
              <w:top w:val="single" w:sz="4" w:space="0" w:color="auto"/>
              <w:left w:val="nil"/>
              <w:bottom w:val="double" w:sz="6" w:space="0" w:color="auto"/>
              <w:right w:val="nil"/>
            </w:tcBorders>
            <w:shd w:val="clear" w:color="000000" w:fill="FFFFFF"/>
            <w:noWrap/>
            <w:vAlign w:val="center"/>
            <w:hideMark/>
          </w:tcPr>
          <w:p w14:paraId="61F50F8F" w14:textId="77777777" w:rsidR="00C70B3A" w:rsidRDefault="00C70B3A">
            <w:pPr>
              <w:jc w:val="right"/>
              <w:rPr>
                <w:rFonts w:ascii="Tahoma" w:hAnsi="Tahoma" w:cs="Tahoma"/>
                <w:b/>
                <w:bCs/>
                <w:sz w:val="16"/>
                <w:szCs w:val="16"/>
              </w:rPr>
            </w:pPr>
            <w:r>
              <w:rPr>
                <w:rFonts w:ascii="Tahoma" w:hAnsi="Tahoma" w:cs="Tahoma"/>
                <w:b/>
                <w:bCs/>
                <w:sz w:val="16"/>
                <w:szCs w:val="16"/>
              </w:rPr>
              <w:t xml:space="preserve"> (561.186,91)</w:t>
            </w:r>
          </w:p>
        </w:tc>
      </w:tr>
    </w:tbl>
    <w:p w14:paraId="16EEC508" w14:textId="004DFEE2" w:rsidR="00E36BA6" w:rsidRDefault="00E36BA6" w:rsidP="00CF18A9">
      <w:pPr>
        <w:autoSpaceDE w:val="0"/>
        <w:autoSpaceDN w:val="0"/>
        <w:spacing w:before="120"/>
        <w:jc w:val="both"/>
        <w:rPr>
          <w:rFonts w:ascii="Tahoma" w:hAnsi="Tahoma" w:cs="Tahoma"/>
          <w:sz w:val="20"/>
          <w:szCs w:val="20"/>
        </w:rPr>
      </w:pPr>
    </w:p>
    <w:tbl>
      <w:tblPr>
        <w:tblW w:w="9974" w:type="dxa"/>
        <w:tblInd w:w="108" w:type="dxa"/>
        <w:tblLook w:val="04A0" w:firstRow="1" w:lastRow="0" w:firstColumn="1" w:lastColumn="0" w:noHBand="0" w:noVBand="1"/>
      </w:tblPr>
      <w:tblGrid>
        <w:gridCol w:w="3302"/>
        <w:gridCol w:w="1385"/>
        <w:gridCol w:w="1961"/>
        <w:gridCol w:w="1898"/>
        <w:gridCol w:w="1428"/>
      </w:tblGrid>
      <w:tr w:rsidR="006D0581" w14:paraId="16EEC50E" w14:textId="77777777" w:rsidTr="006D0581">
        <w:trPr>
          <w:trHeight w:val="640"/>
        </w:trPr>
        <w:tc>
          <w:tcPr>
            <w:tcW w:w="3302" w:type="dxa"/>
            <w:tcBorders>
              <w:top w:val="nil"/>
              <w:left w:val="nil"/>
              <w:bottom w:val="nil"/>
              <w:right w:val="nil"/>
            </w:tcBorders>
            <w:shd w:val="clear" w:color="000000" w:fill="FFFFFF"/>
            <w:vAlign w:val="center"/>
            <w:hideMark/>
          </w:tcPr>
          <w:p w14:paraId="16EEC509" w14:textId="77777777" w:rsidR="006D0581" w:rsidRDefault="006D0581">
            <w:pPr>
              <w:rPr>
                <w:rFonts w:ascii="Tahoma" w:hAnsi="Tahoma" w:cs="Tahoma"/>
                <w:b/>
                <w:bCs/>
                <w:sz w:val="16"/>
                <w:szCs w:val="16"/>
              </w:rPr>
            </w:pPr>
            <w:r>
              <w:rPr>
                <w:rFonts w:ascii="Tahoma" w:hAnsi="Tahoma" w:cs="Tahoma"/>
                <w:b/>
                <w:bCs/>
                <w:sz w:val="16"/>
                <w:szCs w:val="16"/>
              </w:rPr>
              <w:t>Αναβαλλόμενες φορολογικές απαιτήσεις/(υποχρεώσεις)</w:t>
            </w:r>
          </w:p>
        </w:tc>
        <w:tc>
          <w:tcPr>
            <w:tcW w:w="1385" w:type="dxa"/>
            <w:tcBorders>
              <w:top w:val="nil"/>
              <w:left w:val="nil"/>
              <w:bottom w:val="nil"/>
              <w:right w:val="nil"/>
            </w:tcBorders>
            <w:shd w:val="clear" w:color="000000" w:fill="FFFFFF"/>
            <w:vAlign w:val="center"/>
            <w:hideMark/>
          </w:tcPr>
          <w:p w14:paraId="16EEC50A" w14:textId="77777777" w:rsidR="006D0581" w:rsidRDefault="006D0581">
            <w:pPr>
              <w:jc w:val="center"/>
              <w:rPr>
                <w:rFonts w:ascii="Tahoma" w:hAnsi="Tahoma" w:cs="Tahoma"/>
                <w:b/>
                <w:bCs/>
                <w:sz w:val="16"/>
                <w:szCs w:val="16"/>
              </w:rPr>
            </w:pPr>
            <w:r>
              <w:rPr>
                <w:rFonts w:ascii="Tahoma" w:hAnsi="Tahoma" w:cs="Tahoma"/>
                <w:b/>
                <w:bCs/>
                <w:sz w:val="16"/>
                <w:szCs w:val="16"/>
              </w:rPr>
              <w:t>Υπόλοιπο την 1/1/2016</w:t>
            </w:r>
          </w:p>
        </w:tc>
        <w:tc>
          <w:tcPr>
            <w:tcW w:w="1961" w:type="dxa"/>
            <w:tcBorders>
              <w:top w:val="nil"/>
              <w:left w:val="nil"/>
              <w:bottom w:val="nil"/>
              <w:right w:val="nil"/>
            </w:tcBorders>
            <w:shd w:val="clear" w:color="000000" w:fill="FFFFFF"/>
            <w:vAlign w:val="center"/>
            <w:hideMark/>
          </w:tcPr>
          <w:p w14:paraId="16EEC50B" w14:textId="77777777" w:rsidR="006D0581" w:rsidRDefault="006D0581">
            <w:pPr>
              <w:jc w:val="center"/>
              <w:rPr>
                <w:rFonts w:ascii="Tahoma" w:hAnsi="Tahoma" w:cs="Tahoma"/>
                <w:b/>
                <w:bCs/>
                <w:sz w:val="16"/>
                <w:szCs w:val="16"/>
              </w:rPr>
            </w:pPr>
            <w:r>
              <w:rPr>
                <w:rFonts w:ascii="Tahoma" w:hAnsi="Tahoma" w:cs="Tahoma"/>
                <w:b/>
                <w:bCs/>
                <w:sz w:val="16"/>
                <w:szCs w:val="16"/>
              </w:rPr>
              <w:t xml:space="preserve">(Χρέωση)/Πίστωση στην κατάσταση λοιπών εσόδων </w:t>
            </w:r>
          </w:p>
        </w:tc>
        <w:tc>
          <w:tcPr>
            <w:tcW w:w="1898" w:type="dxa"/>
            <w:tcBorders>
              <w:top w:val="nil"/>
              <w:left w:val="nil"/>
              <w:bottom w:val="nil"/>
              <w:right w:val="nil"/>
            </w:tcBorders>
            <w:shd w:val="clear" w:color="000000" w:fill="FFFFFF"/>
            <w:vAlign w:val="center"/>
            <w:hideMark/>
          </w:tcPr>
          <w:p w14:paraId="16EEC50C" w14:textId="77777777" w:rsidR="006D0581" w:rsidRDefault="006D0581">
            <w:pPr>
              <w:jc w:val="center"/>
              <w:rPr>
                <w:rFonts w:ascii="Tahoma" w:hAnsi="Tahoma" w:cs="Tahoma"/>
                <w:b/>
                <w:bCs/>
                <w:sz w:val="16"/>
                <w:szCs w:val="16"/>
              </w:rPr>
            </w:pPr>
            <w:r>
              <w:rPr>
                <w:rFonts w:ascii="Tahoma" w:hAnsi="Tahoma" w:cs="Tahoma"/>
                <w:b/>
                <w:bCs/>
                <w:sz w:val="16"/>
                <w:szCs w:val="16"/>
              </w:rPr>
              <w:t>(Χρέωση)/Πίστωση στην κατάσταση αποτελεσμάτων</w:t>
            </w:r>
          </w:p>
        </w:tc>
        <w:tc>
          <w:tcPr>
            <w:tcW w:w="1428" w:type="dxa"/>
            <w:tcBorders>
              <w:top w:val="nil"/>
              <w:left w:val="nil"/>
              <w:bottom w:val="nil"/>
              <w:right w:val="nil"/>
            </w:tcBorders>
            <w:shd w:val="clear" w:color="000000" w:fill="FFFFFF"/>
            <w:vAlign w:val="center"/>
            <w:hideMark/>
          </w:tcPr>
          <w:p w14:paraId="16EEC50D" w14:textId="77777777" w:rsidR="006D0581" w:rsidRDefault="006D0581">
            <w:pPr>
              <w:jc w:val="center"/>
              <w:rPr>
                <w:rFonts w:ascii="Tahoma" w:hAnsi="Tahoma" w:cs="Tahoma"/>
                <w:b/>
                <w:bCs/>
                <w:sz w:val="16"/>
                <w:szCs w:val="16"/>
              </w:rPr>
            </w:pPr>
            <w:r>
              <w:rPr>
                <w:rFonts w:ascii="Tahoma" w:hAnsi="Tahoma" w:cs="Tahoma"/>
                <w:b/>
                <w:bCs/>
                <w:sz w:val="16"/>
                <w:szCs w:val="16"/>
              </w:rPr>
              <w:t>Υπόλοιπο την 31/12/2016</w:t>
            </w:r>
          </w:p>
        </w:tc>
      </w:tr>
      <w:tr w:rsidR="006D0581" w14:paraId="16EEC514" w14:textId="77777777" w:rsidTr="006D0581">
        <w:trPr>
          <w:trHeight w:val="426"/>
        </w:trPr>
        <w:tc>
          <w:tcPr>
            <w:tcW w:w="3302" w:type="dxa"/>
            <w:tcBorders>
              <w:top w:val="nil"/>
              <w:left w:val="nil"/>
              <w:bottom w:val="nil"/>
              <w:right w:val="nil"/>
            </w:tcBorders>
            <w:shd w:val="clear" w:color="000000" w:fill="FFFFFF"/>
            <w:vAlign w:val="center"/>
            <w:hideMark/>
          </w:tcPr>
          <w:p w14:paraId="16EEC50F" w14:textId="77777777" w:rsidR="006D0581" w:rsidRDefault="006D0581">
            <w:pPr>
              <w:rPr>
                <w:rFonts w:ascii="Tahoma" w:hAnsi="Tahoma" w:cs="Tahoma"/>
                <w:sz w:val="16"/>
                <w:szCs w:val="16"/>
              </w:rPr>
            </w:pPr>
            <w:r>
              <w:rPr>
                <w:rFonts w:ascii="Tahoma" w:hAnsi="Tahoma" w:cs="Tahoma"/>
                <w:sz w:val="16"/>
                <w:szCs w:val="16"/>
              </w:rPr>
              <w:t>Υποχρεώσεις παροχών προσωπικού λόγω εξόδου από την υπηρεσία</w:t>
            </w:r>
          </w:p>
        </w:tc>
        <w:tc>
          <w:tcPr>
            <w:tcW w:w="1385" w:type="dxa"/>
            <w:tcBorders>
              <w:top w:val="nil"/>
              <w:left w:val="nil"/>
              <w:bottom w:val="nil"/>
              <w:right w:val="nil"/>
            </w:tcBorders>
            <w:shd w:val="clear" w:color="000000" w:fill="FFFFFF"/>
            <w:noWrap/>
            <w:vAlign w:val="center"/>
            <w:hideMark/>
          </w:tcPr>
          <w:p w14:paraId="16EEC510" w14:textId="77777777" w:rsidR="006D0581" w:rsidRDefault="006D0581">
            <w:pPr>
              <w:jc w:val="right"/>
              <w:rPr>
                <w:rFonts w:ascii="Tahoma" w:hAnsi="Tahoma" w:cs="Tahoma"/>
                <w:sz w:val="16"/>
                <w:szCs w:val="16"/>
              </w:rPr>
            </w:pPr>
            <w:r>
              <w:rPr>
                <w:rFonts w:ascii="Tahoma" w:hAnsi="Tahoma" w:cs="Tahoma"/>
                <w:sz w:val="16"/>
                <w:szCs w:val="16"/>
              </w:rPr>
              <w:t>336.987,83</w:t>
            </w:r>
          </w:p>
        </w:tc>
        <w:tc>
          <w:tcPr>
            <w:tcW w:w="1961" w:type="dxa"/>
            <w:tcBorders>
              <w:top w:val="nil"/>
              <w:left w:val="nil"/>
              <w:bottom w:val="nil"/>
              <w:right w:val="nil"/>
            </w:tcBorders>
            <w:shd w:val="clear" w:color="000000" w:fill="FFFFFF"/>
            <w:noWrap/>
            <w:vAlign w:val="center"/>
            <w:hideMark/>
          </w:tcPr>
          <w:p w14:paraId="16EEC511" w14:textId="77777777" w:rsidR="006D0581" w:rsidRDefault="006D0581">
            <w:pPr>
              <w:jc w:val="right"/>
              <w:rPr>
                <w:rFonts w:ascii="Tahoma" w:hAnsi="Tahoma" w:cs="Tahoma"/>
                <w:sz w:val="16"/>
                <w:szCs w:val="16"/>
              </w:rPr>
            </w:pPr>
            <w:r>
              <w:rPr>
                <w:rFonts w:ascii="Tahoma" w:hAnsi="Tahoma" w:cs="Tahoma"/>
                <w:sz w:val="16"/>
                <w:szCs w:val="16"/>
              </w:rPr>
              <w:t>31.751,81</w:t>
            </w:r>
          </w:p>
        </w:tc>
        <w:tc>
          <w:tcPr>
            <w:tcW w:w="1898" w:type="dxa"/>
            <w:tcBorders>
              <w:top w:val="nil"/>
              <w:left w:val="nil"/>
              <w:bottom w:val="nil"/>
              <w:right w:val="nil"/>
            </w:tcBorders>
            <w:shd w:val="clear" w:color="000000" w:fill="FFFFFF"/>
            <w:noWrap/>
            <w:vAlign w:val="center"/>
            <w:hideMark/>
          </w:tcPr>
          <w:p w14:paraId="16EEC512" w14:textId="77777777" w:rsidR="006D0581" w:rsidRDefault="006D0581">
            <w:pPr>
              <w:jc w:val="right"/>
              <w:rPr>
                <w:rFonts w:ascii="Tahoma" w:hAnsi="Tahoma" w:cs="Tahoma"/>
                <w:sz w:val="16"/>
                <w:szCs w:val="16"/>
              </w:rPr>
            </w:pPr>
            <w:r>
              <w:rPr>
                <w:rFonts w:ascii="Tahoma" w:hAnsi="Tahoma" w:cs="Tahoma"/>
                <w:sz w:val="16"/>
                <w:szCs w:val="16"/>
              </w:rPr>
              <w:t>12.731,87</w:t>
            </w:r>
          </w:p>
        </w:tc>
        <w:tc>
          <w:tcPr>
            <w:tcW w:w="1428" w:type="dxa"/>
            <w:tcBorders>
              <w:top w:val="nil"/>
              <w:left w:val="nil"/>
              <w:bottom w:val="nil"/>
              <w:right w:val="nil"/>
            </w:tcBorders>
            <w:shd w:val="clear" w:color="000000" w:fill="FFFFFF"/>
            <w:noWrap/>
            <w:vAlign w:val="center"/>
            <w:hideMark/>
          </w:tcPr>
          <w:p w14:paraId="16EEC513" w14:textId="77777777" w:rsidR="006D0581" w:rsidRDefault="006D0581">
            <w:pPr>
              <w:jc w:val="right"/>
              <w:rPr>
                <w:rFonts w:ascii="Tahoma" w:hAnsi="Tahoma" w:cs="Tahoma"/>
                <w:sz w:val="16"/>
                <w:szCs w:val="16"/>
              </w:rPr>
            </w:pPr>
            <w:r>
              <w:rPr>
                <w:rFonts w:ascii="Tahoma" w:hAnsi="Tahoma" w:cs="Tahoma"/>
                <w:sz w:val="16"/>
                <w:szCs w:val="16"/>
              </w:rPr>
              <w:t>381.471,51</w:t>
            </w:r>
          </w:p>
        </w:tc>
      </w:tr>
      <w:tr w:rsidR="006D0581" w14:paraId="16EEC51A" w14:textId="77777777" w:rsidTr="006D0581">
        <w:trPr>
          <w:trHeight w:val="228"/>
        </w:trPr>
        <w:tc>
          <w:tcPr>
            <w:tcW w:w="3302" w:type="dxa"/>
            <w:tcBorders>
              <w:top w:val="nil"/>
              <w:left w:val="nil"/>
              <w:bottom w:val="nil"/>
              <w:right w:val="nil"/>
            </w:tcBorders>
            <w:shd w:val="clear" w:color="000000" w:fill="FFFFFF"/>
            <w:vAlign w:val="center"/>
            <w:hideMark/>
          </w:tcPr>
          <w:p w14:paraId="16EEC515" w14:textId="77777777" w:rsidR="006D0581" w:rsidRDefault="006D0581">
            <w:pPr>
              <w:rPr>
                <w:rFonts w:ascii="Tahoma" w:hAnsi="Tahoma" w:cs="Tahoma"/>
                <w:sz w:val="16"/>
                <w:szCs w:val="16"/>
              </w:rPr>
            </w:pPr>
            <w:r>
              <w:rPr>
                <w:rFonts w:ascii="Tahoma" w:hAnsi="Tahoma" w:cs="Tahoma"/>
                <w:sz w:val="16"/>
                <w:szCs w:val="16"/>
              </w:rPr>
              <w:t>Πάγια περιουσιακά στοιχεία</w:t>
            </w:r>
          </w:p>
        </w:tc>
        <w:tc>
          <w:tcPr>
            <w:tcW w:w="1385" w:type="dxa"/>
            <w:tcBorders>
              <w:top w:val="nil"/>
              <w:left w:val="nil"/>
              <w:bottom w:val="nil"/>
              <w:right w:val="nil"/>
            </w:tcBorders>
            <w:shd w:val="clear" w:color="000000" w:fill="FFFFFF"/>
            <w:noWrap/>
            <w:vAlign w:val="center"/>
            <w:hideMark/>
          </w:tcPr>
          <w:p w14:paraId="16EEC516" w14:textId="77777777" w:rsidR="006D0581" w:rsidRDefault="006D0581">
            <w:pPr>
              <w:jc w:val="right"/>
              <w:rPr>
                <w:rFonts w:ascii="Tahoma" w:hAnsi="Tahoma" w:cs="Tahoma"/>
                <w:sz w:val="16"/>
                <w:szCs w:val="16"/>
              </w:rPr>
            </w:pPr>
            <w:r>
              <w:rPr>
                <w:rFonts w:ascii="Tahoma" w:hAnsi="Tahoma" w:cs="Tahoma"/>
                <w:sz w:val="16"/>
                <w:szCs w:val="16"/>
              </w:rPr>
              <w:t xml:space="preserve"> (182.591,47)</w:t>
            </w:r>
          </w:p>
        </w:tc>
        <w:tc>
          <w:tcPr>
            <w:tcW w:w="1961" w:type="dxa"/>
            <w:tcBorders>
              <w:top w:val="nil"/>
              <w:left w:val="nil"/>
              <w:bottom w:val="nil"/>
              <w:right w:val="nil"/>
            </w:tcBorders>
            <w:shd w:val="clear" w:color="000000" w:fill="FFFFFF"/>
            <w:noWrap/>
            <w:vAlign w:val="center"/>
            <w:hideMark/>
          </w:tcPr>
          <w:p w14:paraId="16EEC517" w14:textId="77777777" w:rsidR="006D0581" w:rsidRDefault="006D0581">
            <w:pPr>
              <w:jc w:val="right"/>
              <w:rPr>
                <w:rFonts w:ascii="Tahoma" w:hAnsi="Tahoma" w:cs="Tahoma"/>
                <w:sz w:val="16"/>
                <w:szCs w:val="16"/>
              </w:rPr>
            </w:pPr>
            <w:r>
              <w:rPr>
                <w:rFonts w:ascii="Tahoma" w:hAnsi="Tahoma" w:cs="Tahoma"/>
                <w:sz w:val="16"/>
                <w:szCs w:val="16"/>
              </w:rPr>
              <w:t>0,00</w:t>
            </w:r>
          </w:p>
        </w:tc>
        <w:tc>
          <w:tcPr>
            <w:tcW w:w="1898" w:type="dxa"/>
            <w:tcBorders>
              <w:top w:val="nil"/>
              <w:left w:val="nil"/>
              <w:bottom w:val="nil"/>
              <w:right w:val="nil"/>
            </w:tcBorders>
            <w:shd w:val="clear" w:color="000000" w:fill="FFFFFF"/>
            <w:noWrap/>
            <w:vAlign w:val="center"/>
            <w:hideMark/>
          </w:tcPr>
          <w:p w14:paraId="16EEC518" w14:textId="77777777" w:rsidR="006D0581" w:rsidRDefault="006D0581">
            <w:pPr>
              <w:jc w:val="right"/>
              <w:rPr>
                <w:rFonts w:ascii="Tahoma" w:hAnsi="Tahoma" w:cs="Tahoma"/>
                <w:sz w:val="16"/>
                <w:szCs w:val="16"/>
              </w:rPr>
            </w:pPr>
            <w:r>
              <w:rPr>
                <w:rFonts w:ascii="Tahoma" w:hAnsi="Tahoma" w:cs="Tahoma"/>
                <w:sz w:val="16"/>
                <w:szCs w:val="16"/>
              </w:rPr>
              <w:t xml:space="preserve"> (21.200,12)</w:t>
            </w:r>
          </w:p>
        </w:tc>
        <w:tc>
          <w:tcPr>
            <w:tcW w:w="1428" w:type="dxa"/>
            <w:tcBorders>
              <w:top w:val="nil"/>
              <w:left w:val="nil"/>
              <w:bottom w:val="nil"/>
              <w:right w:val="nil"/>
            </w:tcBorders>
            <w:shd w:val="clear" w:color="000000" w:fill="FFFFFF"/>
            <w:noWrap/>
            <w:vAlign w:val="center"/>
            <w:hideMark/>
          </w:tcPr>
          <w:p w14:paraId="16EEC519" w14:textId="77777777" w:rsidR="006D0581" w:rsidRDefault="006D0581">
            <w:pPr>
              <w:jc w:val="right"/>
              <w:rPr>
                <w:rFonts w:ascii="Tahoma" w:hAnsi="Tahoma" w:cs="Tahoma"/>
                <w:sz w:val="16"/>
                <w:szCs w:val="16"/>
              </w:rPr>
            </w:pPr>
            <w:r>
              <w:rPr>
                <w:rFonts w:ascii="Tahoma" w:hAnsi="Tahoma" w:cs="Tahoma"/>
                <w:sz w:val="16"/>
                <w:szCs w:val="16"/>
              </w:rPr>
              <w:t xml:space="preserve"> (203.791,59)</w:t>
            </w:r>
          </w:p>
        </w:tc>
      </w:tr>
      <w:tr w:rsidR="006D0581" w14:paraId="16EEC520" w14:textId="77777777" w:rsidTr="006D0581">
        <w:trPr>
          <w:trHeight w:val="228"/>
        </w:trPr>
        <w:tc>
          <w:tcPr>
            <w:tcW w:w="3302" w:type="dxa"/>
            <w:tcBorders>
              <w:top w:val="nil"/>
              <w:left w:val="nil"/>
              <w:bottom w:val="nil"/>
              <w:right w:val="nil"/>
            </w:tcBorders>
            <w:shd w:val="clear" w:color="000000" w:fill="FFFFFF"/>
            <w:vAlign w:val="center"/>
            <w:hideMark/>
          </w:tcPr>
          <w:p w14:paraId="16EEC51B" w14:textId="77777777" w:rsidR="006D0581" w:rsidRDefault="006D0581">
            <w:pPr>
              <w:rPr>
                <w:rFonts w:ascii="Tahoma" w:hAnsi="Tahoma" w:cs="Tahoma"/>
                <w:sz w:val="16"/>
                <w:szCs w:val="16"/>
              </w:rPr>
            </w:pPr>
            <w:r>
              <w:rPr>
                <w:rFonts w:ascii="Tahoma" w:hAnsi="Tahoma" w:cs="Tahoma"/>
                <w:sz w:val="16"/>
                <w:szCs w:val="16"/>
              </w:rPr>
              <w:t>Επενδυτικά ακίνητα</w:t>
            </w:r>
          </w:p>
        </w:tc>
        <w:tc>
          <w:tcPr>
            <w:tcW w:w="1385" w:type="dxa"/>
            <w:tcBorders>
              <w:top w:val="nil"/>
              <w:left w:val="nil"/>
              <w:bottom w:val="nil"/>
              <w:right w:val="nil"/>
            </w:tcBorders>
            <w:shd w:val="clear" w:color="000000" w:fill="FFFFFF"/>
            <w:noWrap/>
            <w:vAlign w:val="center"/>
            <w:hideMark/>
          </w:tcPr>
          <w:p w14:paraId="16EEC51C" w14:textId="77777777" w:rsidR="006D0581" w:rsidRDefault="006D0581">
            <w:pPr>
              <w:jc w:val="right"/>
              <w:rPr>
                <w:rFonts w:ascii="Tahoma" w:hAnsi="Tahoma" w:cs="Tahoma"/>
                <w:sz w:val="16"/>
                <w:szCs w:val="16"/>
              </w:rPr>
            </w:pPr>
            <w:r>
              <w:rPr>
                <w:rFonts w:ascii="Tahoma" w:hAnsi="Tahoma" w:cs="Tahoma"/>
                <w:sz w:val="16"/>
                <w:szCs w:val="16"/>
              </w:rPr>
              <w:t>274.686,29</w:t>
            </w:r>
          </w:p>
        </w:tc>
        <w:tc>
          <w:tcPr>
            <w:tcW w:w="1961" w:type="dxa"/>
            <w:tcBorders>
              <w:top w:val="nil"/>
              <w:left w:val="nil"/>
              <w:bottom w:val="nil"/>
              <w:right w:val="nil"/>
            </w:tcBorders>
            <w:shd w:val="clear" w:color="000000" w:fill="FFFFFF"/>
            <w:noWrap/>
            <w:vAlign w:val="center"/>
            <w:hideMark/>
          </w:tcPr>
          <w:p w14:paraId="16EEC51D" w14:textId="77777777" w:rsidR="006D0581" w:rsidRDefault="006D0581">
            <w:pPr>
              <w:jc w:val="right"/>
              <w:rPr>
                <w:rFonts w:ascii="Tahoma" w:hAnsi="Tahoma" w:cs="Tahoma"/>
                <w:sz w:val="16"/>
                <w:szCs w:val="16"/>
              </w:rPr>
            </w:pPr>
            <w:r>
              <w:rPr>
                <w:rFonts w:ascii="Tahoma" w:hAnsi="Tahoma" w:cs="Tahoma"/>
                <w:sz w:val="16"/>
                <w:szCs w:val="16"/>
              </w:rPr>
              <w:t>0,00</w:t>
            </w:r>
          </w:p>
        </w:tc>
        <w:tc>
          <w:tcPr>
            <w:tcW w:w="1898" w:type="dxa"/>
            <w:tcBorders>
              <w:top w:val="nil"/>
              <w:left w:val="nil"/>
              <w:bottom w:val="nil"/>
              <w:right w:val="nil"/>
            </w:tcBorders>
            <w:shd w:val="clear" w:color="000000" w:fill="FFFFFF"/>
            <w:noWrap/>
            <w:vAlign w:val="center"/>
            <w:hideMark/>
          </w:tcPr>
          <w:p w14:paraId="16EEC51E" w14:textId="77777777" w:rsidR="006D0581" w:rsidRDefault="006D0581">
            <w:pPr>
              <w:jc w:val="right"/>
              <w:rPr>
                <w:rFonts w:ascii="Tahoma" w:hAnsi="Tahoma" w:cs="Tahoma"/>
                <w:sz w:val="16"/>
                <w:szCs w:val="16"/>
              </w:rPr>
            </w:pPr>
            <w:r>
              <w:rPr>
                <w:rFonts w:ascii="Tahoma" w:hAnsi="Tahoma" w:cs="Tahoma"/>
                <w:sz w:val="16"/>
                <w:szCs w:val="16"/>
              </w:rPr>
              <w:t>0,00</w:t>
            </w:r>
          </w:p>
        </w:tc>
        <w:tc>
          <w:tcPr>
            <w:tcW w:w="1428" w:type="dxa"/>
            <w:tcBorders>
              <w:top w:val="nil"/>
              <w:left w:val="nil"/>
              <w:bottom w:val="nil"/>
              <w:right w:val="nil"/>
            </w:tcBorders>
            <w:shd w:val="clear" w:color="000000" w:fill="FFFFFF"/>
            <w:noWrap/>
            <w:vAlign w:val="center"/>
            <w:hideMark/>
          </w:tcPr>
          <w:p w14:paraId="16EEC51F" w14:textId="77777777" w:rsidR="006D0581" w:rsidRDefault="006D0581">
            <w:pPr>
              <w:jc w:val="right"/>
              <w:rPr>
                <w:rFonts w:ascii="Tahoma" w:hAnsi="Tahoma" w:cs="Tahoma"/>
                <w:sz w:val="16"/>
                <w:szCs w:val="16"/>
              </w:rPr>
            </w:pPr>
            <w:r>
              <w:rPr>
                <w:rFonts w:ascii="Tahoma" w:hAnsi="Tahoma" w:cs="Tahoma"/>
                <w:sz w:val="16"/>
                <w:szCs w:val="16"/>
              </w:rPr>
              <w:t>274.686,29</w:t>
            </w:r>
          </w:p>
        </w:tc>
      </w:tr>
      <w:tr w:rsidR="006D0581" w14:paraId="16EEC526" w14:textId="77777777" w:rsidTr="006D0581">
        <w:trPr>
          <w:trHeight w:val="228"/>
        </w:trPr>
        <w:tc>
          <w:tcPr>
            <w:tcW w:w="3302" w:type="dxa"/>
            <w:tcBorders>
              <w:top w:val="nil"/>
              <w:left w:val="nil"/>
              <w:bottom w:val="nil"/>
              <w:right w:val="nil"/>
            </w:tcBorders>
            <w:shd w:val="clear" w:color="000000" w:fill="FFFFFF"/>
            <w:vAlign w:val="center"/>
            <w:hideMark/>
          </w:tcPr>
          <w:p w14:paraId="16EEC521" w14:textId="77777777" w:rsidR="006D0581" w:rsidRDefault="006D0581">
            <w:pPr>
              <w:rPr>
                <w:rFonts w:ascii="Tahoma" w:hAnsi="Tahoma" w:cs="Tahoma"/>
                <w:sz w:val="16"/>
                <w:szCs w:val="16"/>
              </w:rPr>
            </w:pPr>
            <w:r>
              <w:rPr>
                <w:rFonts w:ascii="Tahoma" w:hAnsi="Tahoma" w:cs="Tahoma"/>
                <w:sz w:val="16"/>
                <w:szCs w:val="16"/>
              </w:rPr>
              <w:t>Άυλα περιουσιακά στοιχεία</w:t>
            </w:r>
          </w:p>
        </w:tc>
        <w:tc>
          <w:tcPr>
            <w:tcW w:w="1385" w:type="dxa"/>
            <w:tcBorders>
              <w:top w:val="nil"/>
              <w:left w:val="nil"/>
              <w:bottom w:val="nil"/>
              <w:right w:val="nil"/>
            </w:tcBorders>
            <w:shd w:val="clear" w:color="000000" w:fill="FFFFFF"/>
            <w:noWrap/>
            <w:vAlign w:val="center"/>
            <w:hideMark/>
          </w:tcPr>
          <w:p w14:paraId="16EEC522" w14:textId="77777777" w:rsidR="006D0581" w:rsidRDefault="006D0581">
            <w:pPr>
              <w:jc w:val="right"/>
              <w:rPr>
                <w:rFonts w:ascii="Tahoma" w:hAnsi="Tahoma" w:cs="Tahoma"/>
                <w:sz w:val="16"/>
                <w:szCs w:val="16"/>
              </w:rPr>
            </w:pPr>
            <w:r>
              <w:rPr>
                <w:rFonts w:ascii="Tahoma" w:hAnsi="Tahoma" w:cs="Tahoma"/>
                <w:sz w:val="16"/>
                <w:szCs w:val="16"/>
              </w:rPr>
              <w:t xml:space="preserve"> (1.169.310,27)</w:t>
            </w:r>
          </w:p>
        </w:tc>
        <w:tc>
          <w:tcPr>
            <w:tcW w:w="1961" w:type="dxa"/>
            <w:tcBorders>
              <w:top w:val="nil"/>
              <w:left w:val="nil"/>
              <w:bottom w:val="nil"/>
              <w:right w:val="nil"/>
            </w:tcBorders>
            <w:shd w:val="clear" w:color="000000" w:fill="FFFFFF"/>
            <w:noWrap/>
            <w:vAlign w:val="center"/>
            <w:hideMark/>
          </w:tcPr>
          <w:p w14:paraId="16EEC523" w14:textId="77777777" w:rsidR="006D0581" w:rsidRDefault="006D0581">
            <w:pPr>
              <w:jc w:val="right"/>
              <w:rPr>
                <w:rFonts w:ascii="Tahoma" w:hAnsi="Tahoma" w:cs="Tahoma"/>
                <w:sz w:val="16"/>
                <w:szCs w:val="16"/>
              </w:rPr>
            </w:pPr>
            <w:r>
              <w:rPr>
                <w:rFonts w:ascii="Tahoma" w:hAnsi="Tahoma" w:cs="Tahoma"/>
                <w:sz w:val="16"/>
                <w:szCs w:val="16"/>
              </w:rPr>
              <w:t>0,00</w:t>
            </w:r>
          </w:p>
        </w:tc>
        <w:tc>
          <w:tcPr>
            <w:tcW w:w="1898" w:type="dxa"/>
            <w:tcBorders>
              <w:top w:val="nil"/>
              <w:left w:val="nil"/>
              <w:bottom w:val="nil"/>
              <w:right w:val="nil"/>
            </w:tcBorders>
            <w:shd w:val="clear" w:color="000000" w:fill="FFFFFF"/>
            <w:noWrap/>
            <w:vAlign w:val="center"/>
            <w:hideMark/>
          </w:tcPr>
          <w:p w14:paraId="16EEC524" w14:textId="77777777" w:rsidR="006D0581" w:rsidRDefault="006D0581">
            <w:pPr>
              <w:jc w:val="right"/>
              <w:rPr>
                <w:rFonts w:ascii="Tahoma" w:hAnsi="Tahoma" w:cs="Tahoma"/>
                <w:sz w:val="16"/>
                <w:szCs w:val="16"/>
              </w:rPr>
            </w:pPr>
            <w:r>
              <w:rPr>
                <w:rFonts w:ascii="Tahoma" w:hAnsi="Tahoma" w:cs="Tahoma"/>
                <w:sz w:val="16"/>
                <w:szCs w:val="16"/>
              </w:rPr>
              <w:t xml:space="preserve"> (2.082,81)</w:t>
            </w:r>
          </w:p>
        </w:tc>
        <w:tc>
          <w:tcPr>
            <w:tcW w:w="1428" w:type="dxa"/>
            <w:tcBorders>
              <w:top w:val="nil"/>
              <w:left w:val="nil"/>
              <w:bottom w:val="nil"/>
              <w:right w:val="nil"/>
            </w:tcBorders>
            <w:shd w:val="clear" w:color="000000" w:fill="FFFFFF"/>
            <w:noWrap/>
            <w:vAlign w:val="center"/>
            <w:hideMark/>
          </w:tcPr>
          <w:p w14:paraId="16EEC525" w14:textId="77777777" w:rsidR="006D0581" w:rsidRDefault="006D0581">
            <w:pPr>
              <w:jc w:val="right"/>
              <w:rPr>
                <w:rFonts w:ascii="Tahoma" w:hAnsi="Tahoma" w:cs="Tahoma"/>
                <w:sz w:val="16"/>
                <w:szCs w:val="16"/>
              </w:rPr>
            </w:pPr>
            <w:r>
              <w:rPr>
                <w:rFonts w:ascii="Tahoma" w:hAnsi="Tahoma" w:cs="Tahoma"/>
                <w:sz w:val="16"/>
                <w:szCs w:val="16"/>
              </w:rPr>
              <w:t xml:space="preserve"> (1.171.393,08)</w:t>
            </w:r>
          </w:p>
        </w:tc>
      </w:tr>
      <w:tr w:rsidR="006D0581" w14:paraId="16EEC52C" w14:textId="77777777" w:rsidTr="006D0581">
        <w:trPr>
          <w:trHeight w:val="228"/>
        </w:trPr>
        <w:tc>
          <w:tcPr>
            <w:tcW w:w="3302" w:type="dxa"/>
            <w:tcBorders>
              <w:top w:val="nil"/>
              <w:left w:val="nil"/>
              <w:bottom w:val="nil"/>
              <w:right w:val="nil"/>
            </w:tcBorders>
            <w:shd w:val="clear" w:color="000000" w:fill="FFFFFF"/>
            <w:vAlign w:val="center"/>
            <w:hideMark/>
          </w:tcPr>
          <w:p w14:paraId="16EEC527" w14:textId="77777777" w:rsidR="006D0581" w:rsidRDefault="006D0581">
            <w:pPr>
              <w:rPr>
                <w:rFonts w:ascii="Tahoma" w:hAnsi="Tahoma" w:cs="Tahoma"/>
                <w:sz w:val="16"/>
                <w:szCs w:val="16"/>
              </w:rPr>
            </w:pPr>
            <w:r>
              <w:rPr>
                <w:rFonts w:ascii="Tahoma" w:hAnsi="Tahoma" w:cs="Tahoma"/>
                <w:sz w:val="16"/>
                <w:szCs w:val="16"/>
              </w:rPr>
              <w:t>Λοιπές προβλέψεις</w:t>
            </w:r>
          </w:p>
        </w:tc>
        <w:tc>
          <w:tcPr>
            <w:tcW w:w="1385" w:type="dxa"/>
            <w:tcBorders>
              <w:top w:val="nil"/>
              <w:left w:val="nil"/>
              <w:bottom w:val="nil"/>
              <w:right w:val="nil"/>
            </w:tcBorders>
            <w:shd w:val="clear" w:color="000000" w:fill="FFFFFF"/>
            <w:noWrap/>
            <w:vAlign w:val="center"/>
            <w:hideMark/>
          </w:tcPr>
          <w:p w14:paraId="16EEC528" w14:textId="77777777" w:rsidR="006D0581" w:rsidRDefault="006D0581">
            <w:pPr>
              <w:jc w:val="right"/>
              <w:rPr>
                <w:rFonts w:ascii="Tahoma" w:hAnsi="Tahoma" w:cs="Tahoma"/>
                <w:sz w:val="16"/>
                <w:szCs w:val="16"/>
              </w:rPr>
            </w:pPr>
            <w:r>
              <w:rPr>
                <w:rFonts w:ascii="Tahoma" w:hAnsi="Tahoma" w:cs="Tahoma"/>
                <w:sz w:val="16"/>
                <w:szCs w:val="16"/>
              </w:rPr>
              <w:t xml:space="preserve"> (23.990,71)</w:t>
            </w:r>
          </w:p>
        </w:tc>
        <w:tc>
          <w:tcPr>
            <w:tcW w:w="1961" w:type="dxa"/>
            <w:tcBorders>
              <w:top w:val="nil"/>
              <w:left w:val="nil"/>
              <w:bottom w:val="nil"/>
              <w:right w:val="nil"/>
            </w:tcBorders>
            <w:shd w:val="clear" w:color="000000" w:fill="FFFFFF"/>
            <w:noWrap/>
            <w:vAlign w:val="center"/>
            <w:hideMark/>
          </w:tcPr>
          <w:p w14:paraId="16EEC529" w14:textId="3F8454B2" w:rsidR="006D0581" w:rsidRDefault="00D309BF">
            <w:pPr>
              <w:jc w:val="right"/>
              <w:rPr>
                <w:rFonts w:ascii="Tahoma" w:hAnsi="Tahoma" w:cs="Tahoma"/>
                <w:sz w:val="16"/>
                <w:szCs w:val="16"/>
              </w:rPr>
            </w:pPr>
            <w:r>
              <w:rPr>
                <w:rFonts w:ascii="Tahoma" w:hAnsi="Tahoma" w:cs="Tahoma"/>
                <w:sz w:val="16"/>
                <w:szCs w:val="16"/>
                <w:lang w:val="en-US"/>
              </w:rPr>
              <w:t>0,00</w:t>
            </w:r>
            <w:r w:rsidR="006D0581">
              <w:rPr>
                <w:rFonts w:ascii="Tahoma" w:hAnsi="Tahoma" w:cs="Tahoma"/>
                <w:sz w:val="16"/>
                <w:szCs w:val="16"/>
              </w:rPr>
              <w:t> </w:t>
            </w:r>
          </w:p>
        </w:tc>
        <w:tc>
          <w:tcPr>
            <w:tcW w:w="1898" w:type="dxa"/>
            <w:tcBorders>
              <w:top w:val="nil"/>
              <w:left w:val="nil"/>
              <w:bottom w:val="nil"/>
              <w:right w:val="nil"/>
            </w:tcBorders>
            <w:shd w:val="clear" w:color="000000" w:fill="FFFFFF"/>
            <w:noWrap/>
            <w:vAlign w:val="center"/>
            <w:hideMark/>
          </w:tcPr>
          <w:p w14:paraId="16EEC52A" w14:textId="77777777" w:rsidR="006D0581" w:rsidRDefault="006D0581">
            <w:pPr>
              <w:jc w:val="right"/>
              <w:rPr>
                <w:rFonts w:ascii="Tahoma" w:hAnsi="Tahoma" w:cs="Tahoma"/>
                <w:sz w:val="16"/>
                <w:szCs w:val="16"/>
              </w:rPr>
            </w:pPr>
            <w:r>
              <w:rPr>
                <w:rFonts w:ascii="Tahoma" w:hAnsi="Tahoma" w:cs="Tahoma"/>
                <w:sz w:val="16"/>
                <w:szCs w:val="16"/>
              </w:rPr>
              <w:t>23.990,71</w:t>
            </w:r>
          </w:p>
        </w:tc>
        <w:tc>
          <w:tcPr>
            <w:tcW w:w="1428" w:type="dxa"/>
            <w:tcBorders>
              <w:top w:val="nil"/>
              <w:left w:val="nil"/>
              <w:bottom w:val="nil"/>
              <w:right w:val="nil"/>
            </w:tcBorders>
            <w:shd w:val="clear" w:color="000000" w:fill="FFFFFF"/>
            <w:noWrap/>
            <w:vAlign w:val="center"/>
            <w:hideMark/>
          </w:tcPr>
          <w:p w14:paraId="16EEC52B" w14:textId="77777777" w:rsidR="006D0581" w:rsidRDefault="006D0581">
            <w:pPr>
              <w:jc w:val="right"/>
              <w:rPr>
                <w:rFonts w:ascii="Tahoma" w:hAnsi="Tahoma" w:cs="Tahoma"/>
                <w:sz w:val="16"/>
                <w:szCs w:val="16"/>
              </w:rPr>
            </w:pPr>
            <w:r>
              <w:rPr>
                <w:rFonts w:ascii="Tahoma" w:hAnsi="Tahoma" w:cs="Tahoma"/>
                <w:sz w:val="16"/>
                <w:szCs w:val="16"/>
              </w:rPr>
              <w:t>0,00</w:t>
            </w:r>
          </w:p>
        </w:tc>
      </w:tr>
      <w:tr w:rsidR="006D0581" w14:paraId="16EEC532" w14:textId="77777777" w:rsidTr="006D0581">
        <w:trPr>
          <w:trHeight w:val="228"/>
        </w:trPr>
        <w:tc>
          <w:tcPr>
            <w:tcW w:w="3302" w:type="dxa"/>
            <w:tcBorders>
              <w:top w:val="nil"/>
              <w:left w:val="nil"/>
              <w:bottom w:val="nil"/>
              <w:right w:val="nil"/>
            </w:tcBorders>
            <w:shd w:val="clear" w:color="000000" w:fill="FFFFFF"/>
            <w:vAlign w:val="center"/>
            <w:hideMark/>
          </w:tcPr>
          <w:p w14:paraId="16EEC52D" w14:textId="77777777" w:rsidR="006D0581" w:rsidRDefault="006D0581">
            <w:pPr>
              <w:rPr>
                <w:rFonts w:ascii="Tahoma" w:hAnsi="Tahoma" w:cs="Tahoma"/>
                <w:sz w:val="16"/>
                <w:szCs w:val="16"/>
              </w:rPr>
            </w:pPr>
            <w:r>
              <w:rPr>
                <w:rFonts w:ascii="Tahoma" w:hAnsi="Tahoma" w:cs="Tahoma"/>
                <w:sz w:val="16"/>
                <w:szCs w:val="16"/>
              </w:rPr>
              <w:t>Δεδουλευμένα έσοδα</w:t>
            </w:r>
          </w:p>
        </w:tc>
        <w:tc>
          <w:tcPr>
            <w:tcW w:w="1385" w:type="dxa"/>
            <w:tcBorders>
              <w:top w:val="nil"/>
              <w:left w:val="nil"/>
              <w:bottom w:val="nil"/>
              <w:right w:val="nil"/>
            </w:tcBorders>
            <w:shd w:val="clear" w:color="000000" w:fill="FFFFFF"/>
            <w:noWrap/>
            <w:vAlign w:val="center"/>
            <w:hideMark/>
          </w:tcPr>
          <w:p w14:paraId="16EEC52E" w14:textId="77777777" w:rsidR="006D0581" w:rsidRDefault="006D0581">
            <w:pPr>
              <w:jc w:val="right"/>
              <w:rPr>
                <w:rFonts w:ascii="Tahoma" w:hAnsi="Tahoma" w:cs="Tahoma"/>
                <w:sz w:val="16"/>
                <w:szCs w:val="16"/>
              </w:rPr>
            </w:pPr>
            <w:r>
              <w:rPr>
                <w:rFonts w:ascii="Tahoma" w:hAnsi="Tahoma" w:cs="Tahoma"/>
                <w:sz w:val="16"/>
                <w:szCs w:val="16"/>
              </w:rPr>
              <w:t>123.603,71</w:t>
            </w:r>
          </w:p>
        </w:tc>
        <w:tc>
          <w:tcPr>
            <w:tcW w:w="1961" w:type="dxa"/>
            <w:tcBorders>
              <w:top w:val="nil"/>
              <w:left w:val="nil"/>
              <w:bottom w:val="nil"/>
              <w:right w:val="nil"/>
            </w:tcBorders>
            <w:shd w:val="clear" w:color="000000" w:fill="FFFFFF"/>
            <w:noWrap/>
            <w:vAlign w:val="center"/>
            <w:hideMark/>
          </w:tcPr>
          <w:p w14:paraId="16EEC52F" w14:textId="77777777" w:rsidR="006D0581" w:rsidRDefault="006D0581">
            <w:pPr>
              <w:jc w:val="right"/>
              <w:rPr>
                <w:rFonts w:ascii="Tahoma" w:hAnsi="Tahoma" w:cs="Tahoma"/>
                <w:sz w:val="16"/>
                <w:szCs w:val="16"/>
              </w:rPr>
            </w:pPr>
            <w:r>
              <w:rPr>
                <w:rFonts w:ascii="Tahoma" w:hAnsi="Tahoma" w:cs="Tahoma"/>
                <w:sz w:val="16"/>
                <w:szCs w:val="16"/>
              </w:rPr>
              <w:t>0,00</w:t>
            </w:r>
          </w:p>
        </w:tc>
        <w:tc>
          <w:tcPr>
            <w:tcW w:w="1898" w:type="dxa"/>
            <w:tcBorders>
              <w:top w:val="nil"/>
              <w:left w:val="nil"/>
              <w:bottom w:val="nil"/>
              <w:right w:val="nil"/>
            </w:tcBorders>
            <w:shd w:val="clear" w:color="000000" w:fill="FFFFFF"/>
            <w:noWrap/>
            <w:vAlign w:val="center"/>
            <w:hideMark/>
          </w:tcPr>
          <w:p w14:paraId="16EEC530" w14:textId="77777777" w:rsidR="006D0581" w:rsidRDefault="006D0581">
            <w:pPr>
              <w:jc w:val="right"/>
              <w:rPr>
                <w:rFonts w:ascii="Tahoma" w:hAnsi="Tahoma" w:cs="Tahoma"/>
                <w:sz w:val="16"/>
                <w:szCs w:val="16"/>
              </w:rPr>
            </w:pPr>
            <w:r>
              <w:rPr>
                <w:rFonts w:ascii="Tahoma" w:hAnsi="Tahoma" w:cs="Tahoma"/>
                <w:sz w:val="16"/>
                <w:szCs w:val="16"/>
              </w:rPr>
              <w:t xml:space="preserve"> (123.603,71)</w:t>
            </w:r>
          </w:p>
        </w:tc>
        <w:tc>
          <w:tcPr>
            <w:tcW w:w="1428" w:type="dxa"/>
            <w:tcBorders>
              <w:top w:val="nil"/>
              <w:left w:val="nil"/>
              <w:bottom w:val="nil"/>
              <w:right w:val="nil"/>
            </w:tcBorders>
            <w:shd w:val="clear" w:color="000000" w:fill="FFFFFF"/>
            <w:noWrap/>
            <w:vAlign w:val="center"/>
            <w:hideMark/>
          </w:tcPr>
          <w:p w14:paraId="16EEC531" w14:textId="77777777" w:rsidR="006D0581" w:rsidRDefault="006D0581">
            <w:pPr>
              <w:jc w:val="right"/>
              <w:rPr>
                <w:rFonts w:ascii="Tahoma" w:hAnsi="Tahoma" w:cs="Tahoma"/>
                <w:sz w:val="16"/>
                <w:szCs w:val="16"/>
              </w:rPr>
            </w:pPr>
            <w:r>
              <w:rPr>
                <w:rFonts w:ascii="Tahoma" w:hAnsi="Tahoma" w:cs="Tahoma"/>
                <w:sz w:val="16"/>
                <w:szCs w:val="16"/>
              </w:rPr>
              <w:t>0,00</w:t>
            </w:r>
          </w:p>
        </w:tc>
      </w:tr>
      <w:tr w:rsidR="006D0581" w14:paraId="16EEC538" w14:textId="77777777" w:rsidTr="006D0581">
        <w:trPr>
          <w:trHeight w:val="243"/>
        </w:trPr>
        <w:tc>
          <w:tcPr>
            <w:tcW w:w="3302" w:type="dxa"/>
            <w:tcBorders>
              <w:top w:val="nil"/>
              <w:left w:val="nil"/>
              <w:bottom w:val="nil"/>
              <w:right w:val="nil"/>
            </w:tcBorders>
            <w:shd w:val="clear" w:color="000000" w:fill="FFFFFF"/>
            <w:vAlign w:val="center"/>
            <w:hideMark/>
          </w:tcPr>
          <w:p w14:paraId="16EEC533" w14:textId="77777777" w:rsidR="006D0581" w:rsidRDefault="006D0581">
            <w:pPr>
              <w:rPr>
                <w:rFonts w:ascii="Tahoma" w:hAnsi="Tahoma" w:cs="Tahoma"/>
                <w:b/>
                <w:bCs/>
                <w:sz w:val="16"/>
                <w:szCs w:val="16"/>
              </w:rPr>
            </w:pPr>
            <w:r>
              <w:rPr>
                <w:rFonts w:ascii="Tahoma" w:hAnsi="Tahoma" w:cs="Tahoma"/>
                <w:b/>
                <w:bCs/>
                <w:sz w:val="16"/>
                <w:szCs w:val="16"/>
              </w:rPr>
              <w:t>Σύνολο</w:t>
            </w:r>
          </w:p>
        </w:tc>
        <w:tc>
          <w:tcPr>
            <w:tcW w:w="1385" w:type="dxa"/>
            <w:tcBorders>
              <w:top w:val="single" w:sz="4" w:space="0" w:color="auto"/>
              <w:left w:val="nil"/>
              <w:bottom w:val="double" w:sz="6" w:space="0" w:color="auto"/>
              <w:right w:val="nil"/>
            </w:tcBorders>
            <w:shd w:val="clear" w:color="000000" w:fill="FFFFFF"/>
            <w:noWrap/>
            <w:vAlign w:val="center"/>
            <w:hideMark/>
          </w:tcPr>
          <w:p w14:paraId="16EEC534" w14:textId="77777777" w:rsidR="006D0581" w:rsidRDefault="006D0581">
            <w:pPr>
              <w:jc w:val="right"/>
              <w:rPr>
                <w:rFonts w:ascii="Tahoma" w:hAnsi="Tahoma" w:cs="Tahoma"/>
                <w:b/>
                <w:bCs/>
                <w:sz w:val="16"/>
                <w:szCs w:val="16"/>
              </w:rPr>
            </w:pPr>
            <w:r>
              <w:rPr>
                <w:rFonts w:ascii="Tahoma" w:hAnsi="Tahoma" w:cs="Tahoma"/>
                <w:b/>
                <w:bCs/>
                <w:sz w:val="16"/>
                <w:szCs w:val="16"/>
              </w:rPr>
              <w:t xml:space="preserve"> (640.614,62)</w:t>
            </w:r>
          </w:p>
        </w:tc>
        <w:tc>
          <w:tcPr>
            <w:tcW w:w="1961" w:type="dxa"/>
            <w:tcBorders>
              <w:top w:val="single" w:sz="4" w:space="0" w:color="auto"/>
              <w:left w:val="nil"/>
              <w:bottom w:val="double" w:sz="6" w:space="0" w:color="auto"/>
              <w:right w:val="nil"/>
            </w:tcBorders>
            <w:shd w:val="clear" w:color="000000" w:fill="FFFFFF"/>
            <w:noWrap/>
            <w:vAlign w:val="center"/>
            <w:hideMark/>
          </w:tcPr>
          <w:p w14:paraId="16EEC535" w14:textId="77777777" w:rsidR="006D0581" w:rsidRDefault="006D0581">
            <w:pPr>
              <w:jc w:val="right"/>
              <w:rPr>
                <w:rFonts w:ascii="Tahoma" w:hAnsi="Tahoma" w:cs="Tahoma"/>
                <w:b/>
                <w:bCs/>
                <w:sz w:val="16"/>
                <w:szCs w:val="16"/>
              </w:rPr>
            </w:pPr>
            <w:r>
              <w:rPr>
                <w:rFonts w:ascii="Tahoma" w:hAnsi="Tahoma" w:cs="Tahoma"/>
                <w:b/>
                <w:bCs/>
                <w:sz w:val="16"/>
                <w:szCs w:val="16"/>
              </w:rPr>
              <w:t>31.751,81</w:t>
            </w:r>
          </w:p>
        </w:tc>
        <w:tc>
          <w:tcPr>
            <w:tcW w:w="1898" w:type="dxa"/>
            <w:tcBorders>
              <w:top w:val="single" w:sz="4" w:space="0" w:color="auto"/>
              <w:left w:val="nil"/>
              <w:bottom w:val="double" w:sz="6" w:space="0" w:color="auto"/>
              <w:right w:val="nil"/>
            </w:tcBorders>
            <w:shd w:val="clear" w:color="000000" w:fill="FFFFFF"/>
            <w:noWrap/>
            <w:vAlign w:val="center"/>
            <w:hideMark/>
          </w:tcPr>
          <w:p w14:paraId="16EEC536" w14:textId="77777777" w:rsidR="006D0581" w:rsidRDefault="006D0581">
            <w:pPr>
              <w:jc w:val="right"/>
              <w:rPr>
                <w:rFonts w:ascii="Tahoma" w:hAnsi="Tahoma" w:cs="Tahoma"/>
                <w:b/>
                <w:bCs/>
                <w:sz w:val="16"/>
                <w:szCs w:val="16"/>
              </w:rPr>
            </w:pPr>
            <w:r>
              <w:rPr>
                <w:rFonts w:ascii="Tahoma" w:hAnsi="Tahoma" w:cs="Tahoma"/>
                <w:b/>
                <w:bCs/>
                <w:sz w:val="16"/>
                <w:szCs w:val="16"/>
              </w:rPr>
              <w:t xml:space="preserve"> (110.164,06)</w:t>
            </w:r>
          </w:p>
        </w:tc>
        <w:tc>
          <w:tcPr>
            <w:tcW w:w="1428" w:type="dxa"/>
            <w:tcBorders>
              <w:top w:val="single" w:sz="4" w:space="0" w:color="auto"/>
              <w:left w:val="nil"/>
              <w:bottom w:val="double" w:sz="6" w:space="0" w:color="auto"/>
              <w:right w:val="nil"/>
            </w:tcBorders>
            <w:shd w:val="clear" w:color="000000" w:fill="FFFFFF"/>
            <w:noWrap/>
            <w:vAlign w:val="center"/>
            <w:hideMark/>
          </w:tcPr>
          <w:p w14:paraId="16EEC537" w14:textId="77777777" w:rsidR="006D0581" w:rsidRDefault="006D0581">
            <w:pPr>
              <w:jc w:val="right"/>
              <w:rPr>
                <w:rFonts w:ascii="Tahoma" w:hAnsi="Tahoma" w:cs="Tahoma"/>
                <w:b/>
                <w:bCs/>
                <w:sz w:val="16"/>
                <w:szCs w:val="16"/>
              </w:rPr>
            </w:pPr>
            <w:r>
              <w:rPr>
                <w:rFonts w:ascii="Tahoma" w:hAnsi="Tahoma" w:cs="Tahoma"/>
                <w:b/>
                <w:bCs/>
                <w:sz w:val="16"/>
                <w:szCs w:val="16"/>
              </w:rPr>
              <w:t xml:space="preserve"> (719.026,87)</w:t>
            </w:r>
          </w:p>
        </w:tc>
      </w:tr>
    </w:tbl>
    <w:p w14:paraId="16EEC539" w14:textId="77777777" w:rsidR="006D0581" w:rsidRDefault="006D0581" w:rsidP="00CF18A9">
      <w:pPr>
        <w:autoSpaceDE w:val="0"/>
        <w:autoSpaceDN w:val="0"/>
        <w:spacing w:before="120"/>
        <w:jc w:val="both"/>
        <w:rPr>
          <w:rFonts w:ascii="Tahoma" w:hAnsi="Tahoma" w:cs="Tahoma"/>
          <w:sz w:val="20"/>
          <w:szCs w:val="20"/>
        </w:rPr>
      </w:pPr>
    </w:p>
    <w:p w14:paraId="16EEC53A" w14:textId="77777777" w:rsidR="00D41B76" w:rsidRPr="0092218E" w:rsidRDefault="00D41B76">
      <w:pPr>
        <w:jc w:val="both"/>
        <w:rPr>
          <w:rFonts w:ascii="Arial" w:hAnsi="Arial" w:cs="Arial"/>
          <w:b/>
          <w:sz w:val="20"/>
          <w:szCs w:val="20"/>
          <w:highlight w:val="yellow"/>
        </w:rPr>
      </w:pPr>
    </w:p>
    <w:p w14:paraId="1291E80D" w14:textId="7B147754" w:rsidR="00A14E50" w:rsidRDefault="00A14E50">
      <w:pPr>
        <w:rPr>
          <w:rFonts w:ascii="Arial" w:hAnsi="Arial" w:cs="Arial"/>
          <w:b/>
          <w:bCs/>
          <w:iCs/>
          <w:spacing w:val="-3"/>
          <w:sz w:val="20"/>
          <w:szCs w:val="20"/>
          <w:lang w:eastAsia="en-US"/>
        </w:rPr>
      </w:pPr>
    </w:p>
    <w:p w14:paraId="16EEC53B" w14:textId="58BE2B59" w:rsidR="00184EF2" w:rsidRPr="004B28C3" w:rsidRDefault="003D62F0" w:rsidP="006D0581">
      <w:pPr>
        <w:pStyle w:val="Heading2"/>
        <w:numPr>
          <w:ilvl w:val="1"/>
          <w:numId w:val="36"/>
        </w:numPr>
        <w:shd w:val="clear" w:color="auto" w:fill="FFFFFF"/>
        <w:autoSpaceDE/>
        <w:autoSpaceDN/>
        <w:spacing w:before="0"/>
        <w:ind w:left="0" w:firstLine="0"/>
        <w:jc w:val="left"/>
        <w:rPr>
          <w:rFonts w:ascii="Arial" w:hAnsi="Arial" w:cs="Arial"/>
          <w:iCs/>
          <w:spacing w:val="-3"/>
          <w:sz w:val="20"/>
          <w:szCs w:val="20"/>
          <w:lang w:eastAsia="en-US"/>
        </w:rPr>
      </w:pPr>
      <w:bookmarkStart w:id="141" w:name="_Toc17802409"/>
      <w:r w:rsidRPr="004B28C3">
        <w:rPr>
          <w:rFonts w:ascii="Arial" w:hAnsi="Arial" w:cs="Arial"/>
          <w:iCs/>
          <w:spacing w:val="-3"/>
          <w:sz w:val="20"/>
          <w:szCs w:val="20"/>
          <w:lang w:eastAsia="en-US"/>
        </w:rPr>
        <w:lastRenderedPageBreak/>
        <w:t xml:space="preserve">Προμηθευτές και Λοιπές </w:t>
      </w:r>
      <w:r w:rsidR="00184EF2" w:rsidRPr="004B28C3">
        <w:rPr>
          <w:rFonts w:ascii="Arial" w:hAnsi="Arial" w:cs="Arial"/>
          <w:iCs/>
          <w:spacing w:val="-3"/>
          <w:sz w:val="20"/>
          <w:szCs w:val="20"/>
          <w:lang w:eastAsia="en-US"/>
        </w:rPr>
        <w:t>Εμπορικές</w:t>
      </w:r>
      <w:r w:rsidRPr="004B28C3">
        <w:rPr>
          <w:rFonts w:ascii="Arial" w:hAnsi="Arial" w:cs="Arial"/>
          <w:iCs/>
          <w:spacing w:val="-3"/>
          <w:sz w:val="20"/>
          <w:szCs w:val="20"/>
          <w:lang w:eastAsia="en-US"/>
        </w:rPr>
        <w:t xml:space="preserve"> Υποχρεώσεις</w:t>
      </w:r>
      <w:bookmarkEnd w:id="141"/>
    </w:p>
    <w:p w14:paraId="16EEC53C" w14:textId="25BBB854" w:rsidR="00B86E1A" w:rsidRDefault="00B86E1A" w:rsidP="00184EF2">
      <w:pPr>
        <w:spacing w:line="276" w:lineRule="auto"/>
        <w:jc w:val="both"/>
        <w:rPr>
          <w:rFonts w:ascii="Tahoma" w:hAnsi="Tahoma" w:cs="Tahoma"/>
          <w:sz w:val="20"/>
          <w:szCs w:val="20"/>
        </w:rPr>
      </w:pPr>
      <w:r w:rsidRPr="00C552CD">
        <w:rPr>
          <w:rFonts w:ascii="Tahoma" w:hAnsi="Tahoma" w:cs="Tahoma"/>
          <w:sz w:val="20"/>
          <w:szCs w:val="20"/>
        </w:rPr>
        <w:t>Το υπόλοιπο του λογαριασμού «</w:t>
      </w:r>
      <w:r w:rsidR="003D62F0" w:rsidRPr="00C552CD">
        <w:rPr>
          <w:rFonts w:ascii="Tahoma" w:hAnsi="Tahoma" w:cs="Tahoma"/>
          <w:sz w:val="20"/>
          <w:szCs w:val="20"/>
        </w:rPr>
        <w:t>Προμηθευτές και Λοιπές Βραχυπρόθεσμες Υποχρεώσεις</w:t>
      </w:r>
      <w:r w:rsidRPr="00C552CD">
        <w:rPr>
          <w:rFonts w:ascii="Tahoma" w:hAnsi="Tahoma" w:cs="Tahoma"/>
          <w:sz w:val="20"/>
          <w:szCs w:val="20"/>
        </w:rPr>
        <w:t>» αναλύεται ως εξής:</w:t>
      </w:r>
    </w:p>
    <w:p w14:paraId="16EEC53D" w14:textId="77777777" w:rsidR="006D0581" w:rsidRPr="00C552CD" w:rsidRDefault="006D0581" w:rsidP="00184EF2">
      <w:pPr>
        <w:spacing w:line="276" w:lineRule="auto"/>
        <w:jc w:val="both"/>
        <w:rPr>
          <w:rFonts w:ascii="Tahoma" w:hAnsi="Tahoma" w:cs="Tahoma"/>
          <w:sz w:val="20"/>
          <w:szCs w:val="20"/>
        </w:rPr>
      </w:pPr>
    </w:p>
    <w:tbl>
      <w:tblPr>
        <w:tblW w:w="7843" w:type="dxa"/>
        <w:tblInd w:w="108" w:type="dxa"/>
        <w:tblLook w:val="04A0" w:firstRow="1" w:lastRow="0" w:firstColumn="1" w:lastColumn="0" w:noHBand="0" w:noVBand="1"/>
      </w:tblPr>
      <w:tblGrid>
        <w:gridCol w:w="2872"/>
        <w:gridCol w:w="1664"/>
        <w:gridCol w:w="360"/>
        <w:gridCol w:w="1341"/>
        <w:gridCol w:w="360"/>
        <w:gridCol w:w="1246"/>
      </w:tblGrid>
      <w:tr w:rsidR="006D0581" w14:paraId="16EEC544" w14:textId="77777777" w:rsidTr="00A14E50">
        <w:trPr>
          <w:trHeight w:val="218"/>
        </w:trPr>
        <w:tc>
          <w:tcPr>
            <w:tcW w:w="2872" w:type="dxa"/>
            <w:tcBorders>
              <w:top w:val="nil"/>
              <w:left w:val="nil"/>
              <w:bottom w:val="nil"/>
              <w:right w:val="nil"/>
            </w:tcBorders>
            <w:shd w:val="clear" w:color="000000" w:fill="FFFFFF"/>
            <w:noWrap/>
            <w:vAlign w:val="center"/>
            <w:hideMark/>
          </w:tcPr>
          <w:p w14:paraId="16EEC53E" w14:textId="77777777" w:rsidR="006D0581" w:rsidRDefault="006D0581">
            <w:pPr>
              <w:rPr>
                <w:rFonts w:ascii="Tahoma" w:hAnsi="Tahoma" w:cs="Tahoma"/>
                <w:color w:val="000000"/>
                <w:sz w:val="18"/>
                <w:szCs w:val="18"/>
              </w:rPr>
            </w:pPr>
            <w:r>
              <w:rPr>
                <w:rFonts w:ascii="Tahoma" w:hAnsi="Tahoma" w:cs="Tahoma"/>
                <w:color w:val="000000"/>
                <w:sz w:val="18"/>
                <w:szCs w:val="18"/>
              </w:rPr>
              <w:t> </w:t>
            </w:r>
          </w:p>
        </w:tc>
        <w:tc>
          <w:tcPr>
            <w:tcW w:w="1664" w:type="dxa"/>
            <w:tcBorders>
              <w:top w:val="nil"/>
              <w:left w:val="nil"/>
              <w:bottom w:val="single" w:sz="4" w:space="0" w:color="auto"/>
              <w:right w:val="nil"/>
            </w:tcBorders>
            <w:shd w:val="clear" w:color="000000" w:fill="FFFFFF"/>
            <w:noWrap/>
            <w:vAlign w:val="center"/>
            <w:hideMark/>
          </w:tcPr>
          <w:p w14:paraId="16EEC53F" w14:textId="7FABE5FD" w:rsidR="006D0581" w:rsidRDefault="00A14E50">
            <w:pPr>
              <w:jc w:val="center"/>
              <w:rPr>
                <w:rFonts w:ascii="Tahoma" w:hAnsi="Tahoma" w:cs="Tahoma"/>
                <w:b/>
                <w:bCs/>
                <w:sz w:val="18"/>
                <w:szCs w:val="18"/>
              </w:rPr>
            </w:pPr>
            <w:r>
              <w:rPr>
                <w:rFonts w:ascii="Tahoma" w:hAnsi="Tahoma" w:cs="Tahoma"/>
                <w:b/>
                <w:bCs/>
                <w:sz w:val="18"/>
                <w:szCs w:val="18"/>
              </w:rPr>
              <w:t>31/12/2017</w:t>
            </w:r>
          </w:p>
        </w:tc>
        <w:tc>
          <w:tcPr>
            <w:tcW w:w="360" w:type="dxa"/>
            <w:tcBorders>
              <w:top w:val="nil"/>
              <w:left w:val="nil"/>
              <w:bottom w:val="nil"/>
              <w:right w:val="nil"/>
            </w:tcBorders>
            <w:shd w:val="clear" w:color="000000" w:fill="FFFFFF"/>
            <w:noWrap/>
            <w:vAlign w:val="center"/>
            <w:hideMark/>
          </w:tcPr>
          <w:p w14:paraId="16EEC540" w14:textId="77777777" w:rsidR="006D0581" w:rsidRDefault="006D0581">
            <w:pPr>
              <w:jc w:val="center"/>
              <w:rPr>
                <w:rFonts w:ascii="Tahoma" w:hAnsi="Tahoma" w:cs="Tahoma"/>
                <w:b/>
                <w:bCs/>
                <w:sz w:val="18"/>
                <w:szCs w:val="18"/>
              </w:rPr>
            </w:pPr>
            <w:r>
              <w:rPr>
                <w:rFonts w:ascii="Tahoma" w:hAnsi="Tahoma" w:cs="Tahoma"/>
                <w:b/>
                <w:bCs/>
                <w:sz w:val="18"/>
                <w:szCs w:val="18"/>
              </w:rPr>
              <w:t> </w:t>
            </w:r>
          </w:p>
        </w:tc>
        <w:tc>
          <w:tcPr>
            <w:tcW w:w="1341" w:type="dxa"/>
            <w:tcBorders>
              <w:top w:val="nil"/>
              <w:left w:val="nil"/>
              <w:bottom w:val="single" w:sz="4" w:space="0" w:color="auto"/>
              <w:right w:val="nil"/>
            </w:tcBorders>
            <w:shd w:val="clear" w:color="000000" w:fill="FFFFFF"/>
            <w:noWrap/>
            <w:vAlign w:val="center"/>
            <w:hideMark/>
          </w:tcPr>
          <w:p w14:paraId="16EEC541" w14:textId="77777777" w:rsidR="006D0581" w:rsidRDefault="006D0581">
            <w:pPr>
              <w:jc w:val="center"/>
              <w:rPr>
                <w:rFonts w:ascii="Tahoma" w:hAnsi="Tahoma" w:cs="Tahoma"/>
                <w:b/>
                <w:bCs/>
                <w:sz w:val="18"/>
                <w:szCs w:val="18"/>
              </w:rPr>
            </w:pPr>
            <w:r>
              <w:rPr>
                <w:rFonts w:ascii="Tahoma" w:hAnsi="Tahoma" w:cs="Tahoma"/>
                <w:b/>
                <w:bCs/>
                <w:sz w:val="18"/>
                <w:szCs w:val="18"/>
              </w:rPr>
              <w:t>31/12/2016</w:t>
            </w:r>
          </w:p>
        </w:tc>
        <w:tc>
          <w:tcPr>
            <w:tcW w:w="360" w:type="dxa"/>
            <w:tcBorders>
              <w:top w:val="nil"/>
              <w:left w:val="nil"/>
              <w:bottom w:val="nil"/>
              <w:right w:val="nil"/>
            </w:tcBorders>
            <w:shd w:val="clear" w:color="000000" w:fill="FFFFFF"/>
            <w:noWrap/>
            <w:vAlign w:val="center"/>
            <w:hideMark/>
          </w:tcPr>
          <w:p w14:paraId="16EEC542" w14:textId="77777777" w:rsidR="006D0581" w:rsidRDefault="006D0581">
            <w:pPr>
              <w:rPr>
                <w:rFonts w:ascii="Tahoma" w:hAnsi="Tahoma" w:cs="Tahoma"/>
                <w:sz w:val="18"/>
                <w:szCs w:val="18"/>
              </w:rPr>
            </w:pPr>
            <w:r>
              <w:rPr>
                <w:rFonts w:ascii="Tahoma" w:hAnsi="Tahoma" w:cs="Tahoma"/>
                <w:sz w:val="18"/>
                <w:szCs w:val="18"/>
              </w:rPr>
              <w:t> </w:t>
            </w:r>
          </w:p>
        </w:tc>
        <w:tc>
          <w:tcPr>
            <w:tcW w:w="1246" w:type="dxa"/>
            <w:tcBorders>
              <w:top w:val="nil"/>
              <w:left w:val="nil"/>
              <w:bottom w:val="single" w:sz="4" w:space="0" w:color="auto"/>
              <w:right w:val="nil"/>
            </w:tcBorders>
            <w:shd w:val="clear" w:color="000000" w:fill="FFFFFF"/>
            <w:noWrap/>
            <w:vAlign w:val="center"/>
            <w:hideMark/>
          </w:tcPr>
          <w:p w14:paraId="16EEC543" w14:textId="77777777" w:rsidR="006D0581" w:rsidRDefault="006D0581">
            <w:pPr>
              <w:jc w:val="center"/>
              <w:rPr>
                <w:rFonts w:ascii="Tahoma" w:hAnsi="Tahoma" w:cs="Tahoma"/>
                <w:b/>
                <w:bCs/>
                <w:sz w:val="18"/>
                <w:szCs w:val="18"/>
              </w:rPr>
            </w:pPr>
            <w:r>
              <w:rPr>
                <w:rFonts w:ascii="Tahoma" w:hAnsi="Tahoma" w:cs="Tahoma"/>
                <w:b/>
                <w:bCs/>
                <w:sz w:val="18"/>
                <w:szCs w:val="18"/>
              </w:rPr>
              <w:t>1/1/2016</w:t>
            </w:r>
          </w:p>
        </w:tc>
      </w:tr>
      <w:tr w:rsidR="006D0581" w14:paraId="16EEC54B" w14:textId="77777777" w:rsidTr="00A14E50">
        <w:trPr>
          <w:trHeight w:val="218"/>
        </w:trPr>
        <w:tc>
          <w:tcPr>
            <w:tcW w:w="2872" w:type="dxa"/>
            <w:tcBorders>
              <w:top w:val="nil"/>
              <w:left w:val="nil"/>
              <w:bottom w:val="nil"/>
              <w:right w:val="nil"/>
            </w:tcBorders>
            <w:shd w:val="clear" w:color="000000" w:fill="FFFFFF"/>
            <w:vAlign w:val="center"/>
            <w:hideMark/>
          </w:tcPr>
          <w:p w14:paraId="16EEC545" w14:textId="77777777" w:rsidR="006D0581" w:rsidRDefault="006D0581">
            <w:pPr>
              <w:rPr>
                <w:rFonts w:ascii="Tahoma" w:hAnsi="Tahoma" w:cs="Tahoma"/>
                <w:sz w:val="18"/>
                <w:szCs w:val="18"/>
              </w:rPr>
            </w:pPr>
            <w:r>
              <w:rPr>
                <w:rFonts w:ascii="Tahoma" w:hAnsi="Tahoma" w:cs="Tahoma"/>
                <w:sz w:val="18"/>
                <w:szCs w:val="18"/>
              </w:rPr>
              <w:t>Προμηθευτές εσωτερικού</w:t>
            </w:r>
          </w:p>
        </w:tc>
        <w:tc>
          <w:tcPr>
            <w:tcW w:w="1664" w:type="dxa"/>
            <w:tcBorders>
              <w:top w:val="nil"/>
              <w:left w:val="nil"/>
              <w:bottom w:val="nil"/>
              <w:right w:val="nil"/>
            </w:tcBorders>
            <w:shd w:val="clear" w:color="000000" w:fill="FFFFFF"/>
            <w:noWrap/>
            <w:vAlign w:val="center"/>
            <w:hideMark/>
          </w:tcPr>
          <w:p w14:paraId="16EEC546" w14:textId="77777777" w:rsidR="006D0581" w:rsidRDefault="006D0581">
            <w:pPr>
              <w:jc w:val="right"/>
              <w:rPr>
                <w:rFonts w:ascii="Tahoma" w:hAnsi="Tahoma" w:cs="Tahoma"/>
                <w:sz w:val="18"/>
                <w:szCs w:val="18"/>
              </w:rPr>
            </w:pPr>
            <w:r>
              <w:rPr>
                <w:rFonts w:ascii="Tahoma" w:hAnsi="Tahoma" w:cs="Tahoma"/>
                <w:sz w:val="18"/>
                <w:szCs w:val="18"/>
              </w:rPr>
              <w:t>65.998,65</w:t>
            </w:r>
          </w:p>
        </w:tc>
        <w:tc>
          <w:tcPr>
            <w:tcW w:w="360" w:type="dxa"/>
            <w:tcBorders>
              <w:top w:val="nil"/>
              <w:left w:val="nil"/>
              <w:bottom w:val="nil"/>
              <w:right w:val="nil"/>
            </w:tcBorders>
            <w:shd w:val="clear" w:color="000000" w:fill="FFFFFF"/>
            <w:noWrap/>
            <w:vAlign w:val="center"/>
            <w:hideMark/>
          </w:tcPr>
          <w:p w14:paraId="16EEC547" w14:textId="77777777" w:rsidR="006D0581" w:rsidRDefault="006D0581">
            <w:pPr>
              <w:rPr>
                <w:rFonts w:ascii="Tahoma" w:hAnsi="Tahoma" w:cs="Tahoma"/>
                <w:sz w:val="18"/>
                <w:szCs w:val="18"/>
              </w:rPr>
            </w:pPr>
            <w:r>
              <w:rPr>
                <w:rFonts w:ascii="Tahoma" w:hAnsi="Tahoma" w:cs="Tahoma"/>
                <w:sz w:val="18"/>
                <w:szCs w:val="18"/>
              </w:rPr>
              <w:t> </w:t>
            </w:r>
          </w:p>
        </w:tc>
        <w:tc>
          <w:tcPr>
            <w:tcW w:w="1341" w:type="dxa"/>
            <w:tcBorders>
              <w:top w:val="nil"/>
              <w:left w:val="nil"/>
              <w:bottom w:val="nil"/>
              <w:right w:val="nil"/>
            </w:tcBorders>
            <w:shd w:val="clear" w:color="000000" w:fill="FFFFFF"/>
            <w:noWrap/>
            <w:vAlign w:val="center"/>
            <w:hideMark/>
          </w:tcPr>
          <w:p w14:paraId="16EEC548" w14:textId="77777777" w:rsidR="006D0581" w:rsidRDefault="006D0581">
            <w:pPr>
              <w:jc w:val="right"/>
              <w:rPr>
                <w:rFonts w:ascii="Tahoma" w:hAnsi="Tahoma" w:cs="Tahoma"/>
                <w:sz w:val="18"/>
                <w:szCs w:val="18"/>
              </w:rPr>
            </w:pPr>
            <w:r>
              <w:rPr>
                <w:rFonts w:ascii="Tahoma" w:hAnsi="Tahoma" w:cs="Tahoma"/>
                <w:sz w:val="18"/>
                <w:szCs w:val="18"/>
              </w:rPr>
              <w:t>106.740,89</w:t>
            </w:r>
          </w:p>
        </w:tc>
        <w:tc>
          <w:tcPr>
            <w:tcW w:w="360" w:type="dxa"/>
            <w:tcBorders>
              <w:top w:val="nil"/>
              <w:left w:val="nil"/>
              <w:bottom w:val="nil"/>
              <w:right w:val="nil"/>
            </w:tcBorders>
            <w:shd w:val="clear" w:color="000000" w:fill="FFFFFF"/>
            <w:noWrap/>
            <w:vAlign w:val="center"/>
            <w:hideMark/>
          </w:tcPr>
          <w:p w14:paraId="16EEC549" w14:textId="77777777" w:rsidR="006D0581" w:rsidRDefault="006D0581">
            <w:pPr>
              <w:rPr>
                <w:rFonts w:ascii="Tahoma" w:hAnsi="Tahoma" w:cs="Tahoma"/>
                <w:sz w:val="18"/>
                <w:szCs w:val="18"/>
              </w:rPr>
            </w:pPr>
            <w:r>
              <w:rPr>
                <w:rFonts w:ascii="Tahoma" w:hAnsi="Tahoma" w:cs="Tahoma"/>
                <w:sz w:val="18"/>
                <w:szCs w:val="18"/>
              </w:rPr>
              <w:t> </w:t>
            </w:r>
          </w:p>
        </w:tc>
        <w:tc>
          <w:tcPr>
            <w:tcW w:w="1246" w:type="dxa"/>
            <w:tcBorders>
              <w:top w:val="nil"/>
              <w:left w:val="nil"/>
              <w:bottom w:val="nil"/>
              <w:right w:val="nil"/>
            </w:tcBorders>
            <w:shd w:val="clear" w:color="000000" w:fill="FFFFFF"/>
            <w:noWrap/>
            <w:vAlign w:val="center"/>
            <w:hideMark/>
          </w:tcPr>
          <w:p w14:paraId="16EEC54A" w14:textId="77777777" w:rsidR="006D0581" w:rsidRDefault="006D0581">
            <w:pPr>
              <w:jc w:val="right"/>
              <w:rPr>
                <w:rFonts w:ascii="Tahoma" w:hAnsi="Tahoma" w:cs="Tahoma"/>
                <w:sz w:val="18"/>
                <w:szCs w:val="18"/>
              </w:rPr>
            </w:pPr>
            <w:r>
              <w:rPr>
                <w:rFonts w:ascii="Tahoma" w:hAnsi="Tahoma" w:cs="Tahoma"/>
                <w:sz w:val="18"/>
                <w:szCs w:val="18"/>
              </w:rPr>
              <w:t>125.888,35</w:t>
            </w:r>
          </w:p>
        </w:tc>
      </w:tr>
      <w:tr w:rsidR="006D0581" w14:paraId="16EEC552" w14:textId="77777777" w:rsidTr="00A14E50">
        <w:trPr>
          <w:trHeight w:val="218"/>
        </w:trPr>
        <w:tc>
          <w:tcPr>
            <w:tcW w:w="2872" w:type="dxa"/>
            <w:tcBorders>
              <w:top w:val="nil"/>
              <w:left w:val="nil"/>
              <w:bottom w:val="nil"/>
              <w:right w:val="nil"/>
            </w:tcBorders>
            <w:shd w:val="clear" w:color="000000" w:fill="FFFFFF"/>
            <w:vAlign w:val="center"/>
            <w:hideMark/>
          </w:tcPr>
          <w:p w14:paraId="16EEC54C" w14:textId="77777777" w:rsidR="006D0581" w:rsidRDefault="006D0581">
            <w:pPr>
              <w:rPr>
                <w:rFonts w:ascii="Tahoma" w:hAnsi="Tahoma" w:cs="Tahoma"/>
                <w:sz w:val="18"/>
                <w:szCs w:val="18"/>
              </w:rPr>
            </w:pPr>
            <w:r>
              <w:rPr>
                <w:rFonts w:ascii="Tahoma" w:hAnsi="Tahoma" w:cs="Tahoma"/>
                <w:sz w:val="18"/>
                <w:szCs w:val="18"/>
              </w:rPr>
              <w:t>Προμηθευτές εξωτερικού</w:t>
            </w:r>
          </w:p>
        </w:tc>
        <w:tc>
          <w:tcPr>
            <w:tcW w:w="1664" w:type="dxa"/>
            <w:tcBorders>
              <w:top w:val="nil"/>
              <w:left w:val="nil"/>
              <w:bottom w:val="nil"/>
              <w:right w:val="nil"/>
            </w:tcBorders>
            <w:shd w:val="clear" w:color="000000" w:fill="FFFFFF"/>
            <w:noWrap/>
            <w:vAlign w:val="center"/>
            <w:hideMark/>
          </w:tcPr>
          <w:p w14:paraId="16EEC54D" w14:textId="77777777" w:rsidR="006D0581" w:rsidRDefault="006D0581">
            <w:pPr>
              <w:jc w:val="right"/>
              <w:rPr>
                <w:rFonts w:ascii="Tahoma" w:hAnsi="Tahoma" w:cs="Tahoma"/>
                <w:sz w:val="18"/>
                <w:szCs w:val="18"/>
              </w:rPr>
            </w:pPr>
            <w:r>
              <w:rPr>
                <w:rFonts w:ascii="Tahoma" w:hAnsi="Tahoma" w:cs="Tahoma"/>
                <w:sz w:val="18"/>
                <w:szCs w:val="18"/>
              </w:rPr>
              <w:t>5.031,50</w:t>
            </w:r>
          </w:p>
        </w:tc>
        <w:tc>
          <w:tcPr>
            <w:tcW w:w="360" w:type="dxa"/>
            <w:tcBorders>
              <w:top w:val="nil"/>
              <w:left w:val="nil"/>
              <w:bottom w:val="nil"/>
              <w:right w:val="nil"/>
            </w:tcBorders>
            <w:shd w:val="clear" w:color="000000" w:fill="FFFFFF"/>
            <w:noWrap/>
            <w:vAlign w:val="center"/>
            <w:hideMark/>
          </w:tcPr>
          <w:p w14:paraId="16EEC54E" w14:textId="77777777" w:rsidR="006D0581" w:rsidRDefault="006D0581">
            <w:pPr>
              <w:rPr>
                <w:rFonts w:ascii="Tahoma" w:hAnsi="Tahoma" w:cs="Tahoma"/>
                <w:sz w:val="18"/>
                <w:szCs w:val="18"/>
              </w:rPr>
            </w:pPr>
            <w:r>
              <w:rPr>
                <w:rFonts w:ascii="Tahoma" w:hAnsi="Tahoma" w:cs="Tahoma"/>
                <w:sz w:val="18"/>
                <w:szCs w:val="18"/>
              </w:rPr>
              <w:t> </w:t>
            </w:r>
          </w:p>
        </w:tc>
        <w:tc>
          <w:tcPr>
            <w:tcW w:w="1341" w:type="dxa"/>
            <w:tcBorders>
              <w:top w:val="nil"/>
              <w:left w:val="nil"/>
              <w:bottom w:val="nil"/>
              <w:right w:val="nil"/>
            </w:tcBorders>
            <w:shd w:val="clear" w:color="000000" w:fill="FFFFFF"/>
            <w:noWrap/>
            <w:vAlign w:val="center"/>
            <w:hideMark/>
          </w:tcPr>
          <w:p w14:paraId="16EEC54F" w14:textId="77777777" w:rsidR="006D0581" w:rsidRDefault="006D0581">
            <w:pPr>
              <w:jc w:val="right"/>
              <w:rPr>
                <w:rFonts w:ascii="Tahoma" w:hAnsi="Tahoma" w:cs="Tahoma"/>
                <w:sz w:val="18"/>
                <w:szCs w:val="18"/>
              </w:rPr>
            </w:pPr>
            <w:r>
              <w:rPr>
                <w:rFonts w:ascii="Tahoma" w:hAnsi="Tahoma" w:cs="Tahoma"/>
                <w:sz w:val="18"/>
                <w:szCs w:val="18"/>
              </w:rPr>
              <w:t>510,00</w:t>
            </w:r>
          </w:p>
        </w:tc>
        <w:tc>
          <w:tcPr>
            <w:tcW w:w="360" w:type="dxa"/>
            <w:tcBorders>
              <w:top w:val="nil"/>
              <w:left w:val="nil"/>
              <w:bottom w:val="nil"/>
              <w:right w:val="nil"/>
            </w:tcBorders>
            <w:shd w:val="clear" w:color="000000" w:fill="FFFFFF"/>
            <w:noWrap/>
            <w:vAlign w:val="center"/>
            <w:hideMark/>
          </w:tcPr>
          <w:p w14:paraId="16EEC550" w14:textId="77777777" w:rsidR="006D0581" w:rsidRDefault="006D0581">
            <w:pPr>
              <w:rPr>
                <w:rFonts w:ascii="Tahoma" w:hAnsi="Tahoma" w:cs="Tahoma"/>
                <w:sz w:val="18"/>
                <w:szCs w:val="18"/>
              </w:rPr>
            </w:pPr>
            <w:r>
              <w:rPr>
                <w:rFonts w:ascii="Tahoma" w:hAnsi="Tahoma" w:cs="Tahoma"/>
                <w:sz w:val="18"/>
                <w:szCs w:val="18"/>
              </w:rPr>
              <w:t> </w:t>
            </w:r>
          </w:p>
        </w:tc>
        <w:tc>
          <w:tcPr>
            <w:tcW w:w="1246" w:type="dxa"/>
            <w:tcBorders>
              <w:top w:val="nil"/>
              <w:left w:val="nil"/>
              <w:bottom w:val="nil"/>
              <w:right w:val="nil"/>
            </w:tcBorders>
            <w:shd w:val="clear" w:color="000000" w:fill="FFFFFF"/>
            <w:noWrap/>
            <w:vAlign w:val="center"/>
            <w:hideMark/>
          </w:tcPr>
          <w:p w14:paraId="16EEC551" w14:textId="77777777" w:rsidR="006D0581" w:rsidRDefault="006D0581">
            <w:pPr>
              <w:jc w:val="right"/>
              <w:rPr>
                <w:rFonts w:ascii="Tahoma" w:hAnsi="Tahoma" w:cs="Tahoma"/>
                <w:sz w:val="18"/>
                <w:szCs w:val="18"/>
              </w:rPr>
            </w:pPr>
            <w:r>
              <w:rPr>
                <w:rFonts w:ascii="Tahoma" w:hAnsi="Tahoma" w:cs="Tahoma"/>
                <w:sz w:val="18"/>
                <w:szCs w:val="18"/>
              </w:rPr>
              <w:t>0,00</w:t>
            </w:r>
          </w:p>
        </w:tc>
      </w:tr>
      <w:tr w:rsidR="006D0581" w14:paraId="16EEC559" w14:textId="77777777" w:rsidTr="00A14E50">
        <w:trPr>
          <w:trHeight w:val="218"/>
        </w:trPr>
        <w:tc>
          <w:tcPr>
            <w:tcW w:w="2872" w:type="dxa"/>
            <w:tcBorders>
              <w:top w:val="nil"/>
              <w:left w:val="nil"/>
              <w:bottom w:val="nil"/>
              <w:right w:val="nil"/>
            </w:tcBorders>
            <w:shd w:val="clear" w:color="000000" w:fill="FFFFFF"/>
            <w:vAlign w:val="center"/>
            <w:hideMark/>
          </w:tcPr>
          <w:p w14:paraId="16EEC553" w14:textId="77777777" w:rsidR="006D0581" w:rsidRDefault="006D0581">
            <w:pPr>
              <w:rPr>
                <w:rFonts w:ascii="Tahoma" w:hAnsi="Tahoma" w:cs="Tahoma"/>
                <w:sz w:val="18"/>
                <w:szCs w:val="18"/>
              </w:rPr>
            </w:pPr>
            <w:r>
              <w:rPr>
                <w:rFonts w:ascii="Tahoma" w:hAnsi="Tahoma" w:cs="Tahoma"/>
                <w:sz w:val="18"/>
                <w:szCs w:val="18"/>
              </w:rPr>
              <w:t>Προμηθευτές δημοσίου</w:t>
            </w:r>
          </w:p>
        </w:tc>
        <w:tc>
          <w:tcPr>
            <w:tcW w:w="1664" w:type="dxa"/>
            <w:tcBorders>
              <w:top w:val="nil"/>
              <w:left w:val="nil"/>
              <w:bottom w:val="nil"/>
              <w:right w:val="nil"/>
            </w:tcBorders>
            <w:shd w:val="clear" w:color="000000" w:fill="FFFFFF"/>
            <w:noWrap/>
            <w:vAlign w:val="center"/>
            <w:hideMark/>
          </w:tcPr>
          <w:p w14:paraId="16EEC554" w14:textId="77777777" w:rsidR="006D0581" w:rsidRDefault="006D0581">
            <w:pPr>
              <w:jc w:val="right"/>
              <w:rPr>
                <w:rFonts w:ascii="Tahoma" w:hAnsi="Tahoma" w:cs="Tahoma"/>
                <w:sz w:val="18"/>
                <w:szCs w:val="18"/>
              </w:rPr>
            </w:pPr>
            <w:r>
              <w:rPr>
                <w:rFonts w:ascii="Tahoma" w:hAnsi="Tahoma" w:cs="Tahoma"/>
                <w:sz w:val="18"/>
                <w:szCs w:val="18"/>
              </w:rPr>
              <w:t>283,99</w:t>
            </w:r>
          </w:p>
        </w:tc>
        <w:tc>
          <w:tcPr>
            <w:tcW w:w="360" w:type="dxa"/>
            <w:tcBorders>
              <w:top w:val="nil"/>
              <w:left w:val="nil"/>
              <w:bottom w:val="nil"/>
              <w:right w:val="nil"/>
            </w:tcBorders>
            <w:shd w:val="clear" w:color="000000" w:fill="FFFFFF"/>
            <w:noWrap/>
            <w:vAlign w:val="center"/>
            <w:hideMark/>
          </w:tcPr>
          <w:p w14:paraId="16EEC555" w14:textId="77777777" w:rsidR="006D0581" w:rsidRDefault="006D0581">
            <w:pPr>
              <w:rPr>
                <w:rFonts w:ascii="Tahoma" w:hAnsi="Tahoma" w:cs="Tahoma"/>
                <w:sz w:val="18"/>
                <w:szCs w:val="18"/>
              </w:rPr>
            </w:pPr>
            <w:r>
              <w:rPr>
                <w:rFonts w:ascii="Tahoma" w:hAnsi="Tahoma" w:cs="Tahoma"/>
                <w:sz w:val="18"/>
                <w:szCs w:val="18"/>
              </w:rPr>
              <w:t> </w:t>
            </w:r>
          </w:p>
        </w:tc>
        <w:tc>
          <w:tcPr>
            <w:tcW w:w="1341" w:type="dxa"/>
            <w:tcBorders>
              <w:top w:val="nil"/>
              <w:left w:val="nil"/>
              <w:bottom w:val="nil"/>
              <w:right w:val="nil"/>
            </w:tcBorders>
            <w:shd w:val="clear" w:color="000000" w:fill="FFFFFF"/>
            <w:noWrap/>
            <w:vAlign w:val="center"/>
            <w:hideMark/>
          </w:tcPr>
          <w:p w14:paraId="16EEC556" w14:textId="77777777" w:rsidR="006D0581" w:rsidRDefault="006D0581">
            <w:pPr>
              <w:jc w:val="right"/>
              <w:rPr>
                <w:rFonts w:ascii="Tahoma" w:hAnsi="Tahoma" w:cs="Tahoma"/>
                <w:sz w:val="18"/>
                <w:szCs w:val="18"/>
              </w:rPr>
            </w:pPr>
            <w:r>
              <w:rPr>
                <w:rFonts w:ascii="Tahoma" w:hAnsi="Tahoma" w:cs="Tahoma"/>
                <w:sz w:val="18"/>
                <w:szCs w:val="18"/>
              </w:rPr>
              <w:t>390,04</w:t>
            </w:r>
          </w:p>
        </w:tc>
        <w:tc>
          <w:tcPr>
            <w:tcW w:w="360" w:type="dxa"/>
            <w:tcBorders>
              <w:top w:val="nil"/>
              <w:left w:val="nil"/>
              <w:bottom w:val="nil"/>
              <w:right w:val="nil"/>
            </w:tcBorders>
            <w:shd w:val="clear" w:color="000000" w:fill="FFFFFF"/>
            <w:noWrap/>
            <w:vAlign w:val="center"/>
            <w:hideMark/>
          </w:tcPr>
          <w:p w14:paraId="16EEC557" w14:textId="77777777" w:rsidR="006D0581" w:rsidRDefault="006D0581">
            <w:pPr>
              <w:rPr>
                <w:rFonts w:ascii="Tahoma" w:hAnsi="Tahoma" w:cs="Tahoma"/>
                <w:sz w:val="18"/>
                <w:szCs w:val="18"/>
              </w:rPr>
            </w:pPr>
            <w:r>
              <w:rPr>
                <w:rFonts w:ascii="Tahoma" w:hAnsi="Tahoma" w:cs="Tahoma"/>
                <w:sz w:val="18"/>
                <w:szCs w:val="18"/>
              </w:rPr>
              <w:t> </w:t>
            </w:r>
          </w:p>
        </w:tc>
        <w:tc>
          <w:tcPr>
            <w:tcW w:w="1246" w:type="dxa"/>
            <w:tcBorders>
              <w:top w:val="nil"/>
              <w:left w:val="nil"/>
              <w:bottom w:val="nil"/>
              <w:right w:val="nil"/>
            </w:tcBorders>
            <w:shd w:val="clear" w:color="000000" w:fill="FFFFFF"/>
            <w:noWrap/>
            <w:vAlign w:val="center"/>
            <w:hideMark/>
          </w:tcPr>
          <w:p w14:paraId="16EEC558" w14:textId="77777777" w:rsidR="006D0581" w:rsidRDefault="006D0581">
            <w:pPr>
              <w:jc w:val="right"/>
              <w:rPr>
                <w:rFonts w:ascii="Tahoma" w:hAnsi="Tahoma" w:cs="Tahoma"/>
                <w:sz w:val="18"/>
                <w:szCs w:val="18"/>
              </w:rPr>
            </w:pPr>
            <w:r>
              <w:rPr>
                <w:rFonts w:ascii="Tahoma" w:hAnsi="Tahoma" w:cs="Tahoma"/>
                <w:sz w:val="18"/>
                <w:szCs w:val="18"/>
              </w:rPr>
              <w:t>0,00</w:t>
            </w:r>
          </w:p>
        </w:tc>
      </w:tr>
      <w:tr w:rsidR="006D0581" w14:paraId="16EEC560" w14:textId="77777777" w:rsidTr="00A14E50">
        <w:trPr>
          <w:trHeight w:val="233"/>
        </w:trPr>
        <w:tc>
          <w:tcPr>
            <w:tcW w:w="2872" w:type="dxa"/>
            <w:tcBorders>
              <w:top w:val="nil"/>
              <w:left w:val="nil"/>
              <w:bottom w:val="nil"/>
              <w:right w:val="nil"/>
            </w:tcBorders>
            <w:shd w:val="clear" w:color="000000" w:fill="FFFFFF"/>
            <w:vAlign w:val="center"/>
            <w:hideMark/>
          </w:tcPr>
          <w:p w14:paraId="16EEC55A" w14:textId="77777777" w:rsidR="006D0581" w:rsidRDefault="006D0581">
            <w:pPr>
              <w:rPr>
                <w:rFonts w:ascii="Tahoma" w:hAnsi="Tahoma" w:cs="Tahoma"/>
                <w:b/>
                <w:bCs/>
                <w:sz w:val="18"/>
                <w:szCs w:val="18"/>
              </w:rPr>
            </w:pPr>
            <w:r>
              <w:rPr>
                <w:rFonts w:ascii="Tahoma" w:hAnsi="Tahoma" w:cs="Tahoma"/>
                <w:b/>
                <w:bCs/>
                <w:sz w:val="18"/>
                <w:szCs w:val="18"/>
              </w:rPr>
              <w:t>Σύνολο</w:t>
            </w:r>
          </w:p>
        </w:tc>
        <w:tc>
          <w:tcPr>
            <w:tcW w:w="1664" w:type="dxa"/>
            <w:tcBorders>
              <w:top w:val="single" w:sz="4" w:space="0" w:color="auto"/>
              <w:left w:val="nil"/>
              <w:bottom w:val="double" w:sz="6" w:space="0" w:color="auto"/>
              <w:right w:val="nil"/>
            </w:tcBorders>
            <w:shd w:val="clear" w:color="000000" w:fill="FFFFFF"/>
            <w:noWrap/>
            <w:vAlign w:val="center"/>
            <w:hideMark/>
          </w:tcPr>
          <w:p w14:paraId="16EEC55B" w14:textId="77777777" w:rsidR="006D0581" w:rsidRDefault="006D0581">
            <w:pPr>
              <w:jc w:val="right"/>
              <w:rPr>
                <w:rFonts w:ascii="Tahoma" w:hAnsi="Tahoma" w:cs="Tahoma"/>
                <w:b/>
                <w:bCs/>
                <w:sz w:val="18"/>
                <w:szCs w:val="18"/>
              </w:rPr>
            </w:pPr>
            <w:r>
              <w:rPr>
                <w:rFonts w:ascii="Tahoma" w:hAnsi="Tahoma" w:cs="Tahoma"/>
                <w:b/>
                <w:bCs/>
                <w:sz w:val="18"/>
                <w:szCs w:val="18"/>
              </w:rPr>
              <w:t>71.314,14</w:t>
            </w:r>
          </w:p>
        </w:tc>
        <w:tc>
          <w:tcPr>
            <w:tcW w:w="360" w:type="dxa"/>
            <w:tcBorders>
              <w:top w:val="nil"/>
              <w:left w:val="nil"/>
              <w:bottom w:val="nil"/>
              <w:right w:val="nil"/>
            </w:tcBorders>
            <w:shd w:val="clear" w:color="000000" w:fill="FFFFFF"/>
            <w:noWrap/>
            <w:vAlign w:val="center"/>
            <w:hideMark/>
          </w:tcPr>
          <w:p w14:paraId="16EEC55C" w14:textId="77777777" w:rsidR="006D0581" w:rsidRDefault="006D0581">
            <w:pPr>
              <w:rPr>
                <w:rFonts w:ascii="Tahoma" w:hAnsi="Tahoma" w:cs="Tahoma"/>
                <w:b/>
                <w:bCs/>
                <w:sz w:val="18"/>
                <w:szCs w:val="18"/>
              </w:rPr>
            </w:pPr>
            <w:r>
              <w:rPr>
                <w:rFonts w:ascii="Tahoma" w:hAnsi="Tahoma" w:cs="Tahoma"/>
                <w:b/>
                <w:bCs/>
                <w:sz w:val="18"/>
                <w:szCs w:val="18"/>
              </w:rPr>
              <w:t> </w:t>
            </w:r>
          </w:p>
        </w:tc>
        <w:tc>
          <w:tcPr>
            <w:tcW w:w="1341" w:type="dxa"/>
            <w:tcBorders>
              <w:top w:val="single" w:sz="4" w:space="0" w:color="auto"/>
              <w:left w:val="nil"/>
              <w:bottom w:val="double" w:sz="6" w:space="0" w:color="auto"/>
              <w:right w:val="nil"/>
            </w:tcBorders>
            <w:shd w:val="clear" w:color="000000" w:fill="FFFFFF"/>
            <w:noWrap/>
            <w:vAlign w:val="center"/>
            <w:hideMark/>
          </w:tcPr>
          <w:p w14:paraId="16EEC55D" w14:textId="77777777" w:rsidR="006D0581" w:rsidRDefault="006D0581">
            <w:pPr>
              <w:jc w:val="right"/>
              <w:rPr>
                <w:rFonts w:ascii="Tahoma" w:hAnsi="Tahoma" w:cs="Tahoma"/>
                <w:b/>
                <w:bCs/>
                <w:sz w:val="18"/>
                <w:szCs w:val="18"/>
              </w:rPr>
            </w:pPr>
            <w:r>
              <w:rPr>
                <w:rFonts w:ascii="Tahoma" w:hAnsi="Tahoma" w:cs="Tahoma"/>
                <w:b/>
                <w:bCs/>
                <w:sz w:val="18"/>
                <w:szCs w:val="18"/>
              </w:rPr>
              <w:t>107.640,93</w:t>
            </w:r>
          </w:p>
        </w:tc>
        <w:tc>
          <w:tcPr>
            <w:tcW w:w="360" w:type="dxa"/>
            <w:tcBorders>
              <w:top w:val="nil"/>
              <w:left w:val="nil"/>
              <w:bottom w:val="nil"/>
              <w:right w:val="nil"/>
            </w:tcBorders>
            <w:shd w:val="clear" w:color="000000" w:fill="FFFFFF"/>
            <w:noWrap/>
            <w:vAlign w:val="center"/>
            <w:hideMark/>
          </w:tcPr>
          <w:p w14:paraId="16EEC55E" w14:textId="77777777" w:rsidR="006D0581" w:rsidRDefault="006D0581">
            <w:pPr>
              <w:rPr>
                <w:rFonts w:ascii="Tahoma" w:hAnsi="Tahoma" w:cs="Tahoma"/>
                <w:sz w:val="18"/>
                <w:szCs w:val="18"/>
              </w:rPr>
            </w:pPr>
            <w:r>
              <w:rPr>
                <w:rFonts w:ascii="Tahoma" w:hAnsi="Tahoma" w:cs="Tahoma"/>
                <w:sz w:val="18"/>
                <w:szCs w:val="18"/>
              </w:rPr>
              <w:t> </w:t>
            </w:r>
          </w:p>
        </w:tc>
        <w:tc>
          <w:tcPr>
            <w:tcW w:w="1246" w:type="dxa"/>
            <w:tcBorders>
              <w:top w:val="single" w:sz="4" w:space="0" w:color="auto"/>
              <w:left w:val="nil"/>
              <w:bottom w:val="double" w:sz="6" w:space="0" w:color="auto"/>
              <w:right w:val="nil"/>
            </w:tcBorders>
            <w:shd w:val="clear" w:color="000000" w:fill="FFFFFF"/>
            <w:noWrap/>
            <w:vAlign w:val="center"/>
            <w:hideMark/>
          </w:tcPr>
          <w:p w14:paraId="16EEC55F" w14:textId="77777777" w:rsidR="006D0581" w:rsidRDefault="006D0581">
            <w:pPr>
              <w:jc w:val="right"/>
              <w:rPr>
                <w:rFonts w:ascii="Tahoma" w:hAnsi="Tahoma" w:cs="Tahoma"/>
                <w:b/>
                <w:bCs/>
                <w:sz w:val="18"/>
                <w:szCs w:val="18"/>
              </w:rPr>
            </w:pPr>
            <w:r>
              <w:rPr>
                <w:rFonts w:ascii="Tahoma" w:hAnsi="Tahoma" w:cs="Tahoma"/>
                <w:b/>
                <w:bCs/>
                <w:sz w:val="18"/>
                <w:szCs w:val="18"/>
              </w:rPr>
              <w:t>125.888,35</w:t>
            </w:r>
          </w:p>
        </w:tc>
      </w:tr>
    </w:tbl>
    <w:p w14:paraId="16EEC561" w14:textId="77777777" w:rsidR="006D0581" w:rsidRDefault="006D0581" w:rsidP="00A573DD">
      <w:pPr>
        <w:spacing w:before="120"/>
        <w:rPr>
          <w:rFonts w:ascii="Arial" w:hAnsi="Arial" w:cs="Arial"/>
          <w:sz w:val="20"/>
          <w:szCs w:val="20"/>
        </w:rPr>
      </w:pPr>
    </w:p>
    <w:p w14:paraId="16EEC562" w14:textId="68DB819C" w:rsidR="008A3BE9" w:rsidRDefault="00F83344" w:rsidP="00484F58">
      <w:pPr>
        <w:spacing w:line="276" w:lineRule="auto"/>
        <w:jc w:val="both"/>
        <w:rPr>
          <w:rFonts w:ascii="Tahoma" w:hAnsi="Tahoma" w:cs="Tahoma"/>
          <w:sz w:val="20"/>
          <w:szCs w:val="20"/>
        </w:rPr>
      </w:pPr>
      <w:r w:rsidRPr="00C552CD">
        <w:rPr>
          <w:rFonts w:ascii="Tahoma" w:hAnsi="Tahoma" w:cs="Tahoma"/>
          <w:sz w:val="20"/>
          <w:szCs w:val="20"/>
        </w:rPr>
        <w:t xml:space="preserve">Οι ανωτέρω υποχρεώσεις είναι εξοφλητέες </w:t>
      </w:r>
      <w:r w:rsidR="008A3BE9" w:rsidRPr="00C552CD">
        <w:rPr>
          <w:rFonts w:ascii="Tahoma" w:hAnsi="Tahoma" w:cs="Tahoma"/>
          <w:sz w:val="20"/>
          <w:szCs w:val="20"/>
        </w:rPr>
        <w:t xml:space="preserve">στους επόμενους 12 μήνες </w:t>
      </w:r>
      <w:r w:rsidRPr="00C552CD">
        <w:rPr>
          <w:rFonts w:ascii="Tahoma" w:hAnsi="Tahoma" w:cs="Tahoma"/>
          <w:sz w:val="20"/>
          <w:szCs w:val="20"/>
        </w:rPr>
        <w:t>από την ημερομηνία του ισολογισμού.</w:t>
      </w:r>
      <w:r w:rsidR="008A3BE9" w:rsidRPr="00C552CD">
        <w:rPr>
          <w:rFonts w:ascii="Tahoma" w:hAnsi="Tahoma" w:cs="Tahoma"/>
          <w:sz w:val="20"/>
          <w:szCs w:val="20"/>
        </w:rPr>
        <w:t xml:space="preserve"> </w:t>
      </w:r>
    </w:p>
    <w:p w14:paraId="48083DB9" w14:textId="37AA29BE" w:rsidR="00A14E50" w:rsidRDefault="00A14E50" w:rsidP="00484F58">
      <w:pPr>
        <w:spacing w:line="276" w:lineRule="auto"/>
        <w:jc w:val="both"/>
        <w:rPr>
          <w:rFonts w:ascii="Tahoma" w:hAnsi="Tahoma" w:cs="Tahoma"/>
          <w:sz w:val="20"/>
          <w:szCs w:val="20"/>
        </w:rPr>
      </w:pPr>
    </w:p>
    <w:p w14:paraId="1610377E" w14:textId="77777777" w:rsidR="00A14E50" w:rsidRPr="00C552CD" w:rsidRDefault="00A14E50" w:rsidP="00484F58">
      <w:pPr>
        <w:spacing w:line="276" w:lineRule="auto"/>
        <w:jc w:val="both"/>
        <w:rPr>
          <w:rFonts w:ascii="Tahoma" w:hAnsi="Tahoma" w:cs="Tahoma"/>
          <w:sz w:val="20"/>
          <w:szCs w:val="20"/>
        </w:rPr>
      </w:pPr>
    </w:p>
    <w:p w14:paraId="16EEC563" w14:textId="77777777" w:rsidR="003D62F0" w:rsidRPr="0092218E" w:rsidRDefault="003D62F0" w:rsidP="00187DB3">
      <w:pPr>
        <w:jc w:val="both"/>
        <w:rPr>
          <w:rFonts w:ascii="Arial" w:hAnsi="Arial" w:cs="Arial"/>
          <w:sz w:val="20"/>
          <w:szCs w:val="20"/>
          <w:highlight w:val="yellow"/>
        </w:rPr>
      </w:pPr>
    </w:p>
    <w:p w14:paraId="16EEC564" w14:textId="77777777" w:rsidR="00484F58" w:rsidRPr="004B28C3" w:rsidRDefault="00484F58" w:rsidP="00494BF2">
      <w:pPr>
        <w:pStyle w:val="Heading2"/>
        <w:numPr>
          <w:ilvl w:val="1"/>
          <w:numId w:val="36"/>
        </w:numPr>
        <w:shd w:val="clear" w:color="auto" w:fill="FFFFFF"/>
        <w:autoSpaceDE/>
        <w:autoSpaceDN/>
        <w:spacing w:before="0" w:after="0"/>
        <w:ind w:left="0" w:firstLine="0"/>
        <w:jc w:val="left"/>
        <w:rPr>
          <w:rFonts w:ascii="Arial" w:hAnsi="Arial" w:cs="Arial"/>
          <w:iCs/>
          <w:spacing w:val="-3"/>
          <w:sz w:val="20"/>
          <w:szCs w:val="20"/>
          <w:lang w:eastAsia="en-US"/>
        </w:rPr>
      </w:pPr>
      <w:bookmarkStart w:id="142" w:name="_Toc17802410"/>
      <w:r w:rsidRPr="004B28C3">
        <w:rPr>
          <w:rFonts w:ascii="Arial" w:hAnsi="Arial" w:cs="Arial"/>
          <w:iCs/>
          <w:spacing w:val="-3"/>
          <w:sz w:val="20"/>
          <w:szCs w:val="20"/>
          <w:lang w:eastAsia="en-US"/>
        </w:rPr>
        <w:t>Λοιπές Βραχυπρόθεσμες Υποχρεώσεις</w:t>
      </w:r>
      <w:bookmarkEnd w:id="142"/>
    </w:p>
    <w:p w14:paraId="16EEC565" w14:textId="77777777" w:rsidR="00484F58" w:rsidRPr="00C552CD" w:rsidRDefault="00484F58" w:rsidP="00C552CD">
      <w:pPr>
        <w:spacing w:line="276" w:lineRule="auto"/>
        <w:jc w:val="both"/>
        <w:rPr>
          <w:rFonts w:ascii="Tahoma" w:hAnsi="Tahoma" w:cs="Tahoma"/>
          <w:sz w:val="20"/>
          <w:szCs w:val="20"/>
        </w:rPr>
      </w:pPr>
    </w:p>
    <w:p w14:paraId="16EEC566" w14:textId="77777777" w:rsidR="00484F58" w:rsidRDefault="00484F58" w:rsidP="00484F58">
      <w:pPr>
        <w:spacing w:line="276" w:lineRule="auto"/>
        <w:jc w:val="both"/>
        <w:rPr>
          <w:rFonts w:ascii="Tahoma" w:hAnsi="Tahoma" w:cs="Tahoma"/>
          <w:sz w:val="20"/>
          <w:szCs w:val="20"/>
        </w:rPr>
      </w:pPr>
      <w:r w:rsidRPr="00C552CD">
        <w:rPr>
          <w:rFonts w:ascii="Tahoma" w:hAnsi="Tahoma" w:cs="Tahoma"/>
          <w:sz w:val="20"/>
          <w:szCs w:val="20"/>
        </w:rPr>
        <w:t>Το υπόλοιπο του λογαριασμού «Προμηθευτές και Λοιπές Βραχυπρόθεσμες Υποχρεώσεις» αναλύεται ως εξής:</w:t>
      </w:r>
    </w:p>
    <w:p w14:paraId="16EEC567" w14:textId="77777777" w:rsidR="00484F58" w:rsidRDefault="00484F58" w:rsidP="00484F58">
      <w:pPr>
        <w:pStyle w:val="Heading2"/>
        <w:shd w:val="clear" w:color="auto" w:fill="FFFFFF"/>
        <w:tabs>
          <w:tab w:val="num" w:pos="1854"/>
        </w:tabs>
        <w:autoSpaceDE/>
        <w:autoSpaceDN/>
        <w:spacing w:before="0" w:after="0"/>
        <w:jc w:val="left"/>
        <w:rPr>
          <w:rFonts w:ascii="Tahoma" w:hAnsi="Tahoma" w:cs="Tahoma"/>
          <w:b w:val="0"/>
          <w:bCs w:val="0"/>
          <w:sz w:val="20"/>
          <w:szCs w:val="20"/>
        </w:rPr>
      </w:pPr>
    </w:p>
    <w:tbl>
      <w:tblPr>
        <w:tblW w:w="9907" w:type="dxa"/>
        <w:tblInd w:w="108" w:type="dxa"/>
        <w:tblLook w:val="04A0" w:firstRow="1" w:lastRow="0" w:firstColumn="1" w:lastColumn="0" w:noHBand="0" w:noVBand="1"/>
      </w:tblPr>
      <w:tblGrid>
        <w:gridCol w:w="4884"/>
        <w:gridCol w:w="1717"/>
        <w:gridCol w:w="1653"/>
        <w:gridCol w:w="1653"/>
      </w:tblGrid>
      <w:tr w:rsidR="00C8712B" w14:paraId="16EEC56C" w14:textId="77777777" w:rsidTr="00C8712B">
        <w:trPr>
          <w:trHeight w:val="261"/>
        </w:trPr>
        <w:tc>
          <w:tcPr>
            <w:tcW w:w="4884" w:type="dxa"/>
            <w:tcBorders>
              <w:top w:val="nil"/>
              <w:left w:val="nil"/>
              <w:bottom w:val="nil"/>
              <w:right w:val="nil"/>
            </w:tcBorders>
            <w:shd w:val="clear" w:color="000000" w:fill="FFFFFF"/>
            <w:noWrap/>
            <w:vAlign w:val="center"/>
            <w:hideMark/>
          </w:tcPr>
          <w:p w14:paraId="16EEC568" w14:textId="77777777" w:rsidR="00C8712B" w:rsidRDefault="00C8712B">
            <w:pPr>
              <w:rPr>
                <w:rFonts w:ascii="Tahoma" w:hAnsi="Tahoma" w:cs="Tahoma"/>
                <w:color w:val="000000"/>
                <w:sz w:val="18"/>
                <w:szCs w:val="18"/>
              </w:rPr>
            </w:pPr>
            <w:r>
              <w:rPr>
                <w:rFonts w:ascii="Tahoma" w:hAnsi="Tahoma" w:cs="Tahoma"/>
                <w:color w:val="000000"/>
                <w:sz w:val="18"/>
                <w:szCs w:val="18"/>
              </w:rPr>
              <w:t> </w:t>
            </w:r>
          </w:p>
        </w:tc>
        <w:tc>
          <w:tcPr>
            <w:tcW w:w="1717" w:type="dxa"/>
            <w:tcBorders>
              <w:top w:val="nil"/>
              <w:left w:val="nil"/>
              <w:bottom w:val="single" w:sz="4" w:space="0" w:color="auto"/>
              <w:right w:val="nil"/>
            </w:tcBorders>
            <w:shd w:val="clear" w:color="000000" w:fill="FFFFFF"/>
            <w:noWrap/>
            <w:vAlign w:val="center"/>
            <w:hideMark/>
          </w:tcPr>
          <w:p w14:paraId="16EEC569" w14:textId="77777777" w:rsidR="00C8712B" w:rsidRDefault="00C8712B">
            <w:pPr>
              <w:jc w:val="center"/>
              <w:rPr>
                <w:rFonts w:ascii="Tahoma" w:hAnsi="Tahoma" w:cs="Tahoma"/>
                <w:b/>
                <w:bCs/>
                <w:sz w:val="18"/>
                <w:szCs w:val="18"/>
              </w:rPr>
            </w:pPr>
            <w:r>
              <w:rPr>
                <w:rFonts w:ascii="Tahoma" w:hAnsi="Tahoma" w:cs="Tahoma"/>
                <w:b/>
                <w:bCs/>
                <w:sz w:val="18"/>
                <w:szCs w:val="18"/>
              </w:rPr>
              <w:t>31/12/2017</w:t>
            </w:r>
          </w:p>
        </w:tc>
        <w:tc>
          <w:tcPr>
            <w:tcW w:w="1653" w:type="dxa"/>
            <w:tcBorders>
              <w:top w:val="nil"/>
              <w:left w:val="nil"/>
              <w:bottom w:val="single" w:sz="4" w:space="0" w:color="auto"/>
              <w:right w:val="nil"/>
            </w:tcBorders>
            <w:shd w:val="clear" w:color="000000" w:fill="FFFFFF"/>
            <w:noWrap/>
            <w:vAlign w:val="center"/>
            <w:hideMark/>
          </w:tcPr>
          <w:p w14:paraId="16EEC56A" w14:textId="77777777" w:rsidR="00C8712B" w:rsidRDefault="00C8712B">
            <w:pPr>
              <w:jc w:val="center"/>
              <w:rPr>
                <w:rFonts w:ascii="Tahoma" w:hAnsi="Tahoma" w:cs="Tahoma"/>
                <w:b/>
                <w:bCs/>
                <w:sz w:val="18"/>
                <w:szCs w:val="18"/>
              </w:rPr>
            </w:pPr>
            <w:r>
              <w:rPr>
                <w:rFonts w:ascii="Tahoma" w:hAnsi="Tahoma" w:cs="Tahoma"/>
                <w:b/>
                <w:bCs/>
                <w:sz w:val="18"/>
                <w:szCs w:val="18"/>
              </w:rPr>
              <w:t>31/12/2016</w:t>
            </w:r>
          </w:p>
        </w:tc>
        <w:tc>
          <w:tcPr>
            <w:tcW w:w="1653" w:type="dxa"/>
            <w:tcBorders>
              <w:top w:val="nil"/>
              <w:left w:val="nil"/>
              <w:bottom w:val="single" w:sz="4" w:space="0" w:color="auto"/>
              <w:right w:val="nil"/>
            </w:tcBorders>
            <w:shd w:val="clear" w:color="000000" w:fill="FFFFFF"/>
            <w:noWrap/>
            <w:vAlign w:val="center"/>
            <w:hideMark/>
          </w:tcPr>
          <w:p w14:paraId="16EEC56B" w14:textId="77777777" w:rsidR="00C8712B" w:rsidRDefault="00C8712B">
            <w:pPr>
              <w:jc w:val="center"/>
              <w:rPr>
                <w:rFonts w:ascii="Tahoma" w:hAnsi="Tahoma" w:cs="Tahoma"/>
                <w:b/>
                <w:bCs/>
                <w:sz w:val="18"/>
                <w:szCs w:val="18"/>
              </w:rPr>
            </w:pPr>
            <w:r>
              <w:rPr>
                <w:rFonts w:ascii="Tahoma" w:hAnsi="Tahoma" w:cs="Tahoma"/>
                <w:b/>
                <w:bCs/>
                <w:sz w:val="18"/>
                <w:szCs w:val="18"/>
              </w:rPr>
              <w:t>1/1/2016</w:t>
            </w:r>
          </w:p>
        </w:tc>
      </w:tr>
      <w:tr w:rsidR="00C8712B" w14:paraId="16EEC571" w14:textId="77777777" w:rsidTr="00C8712B">
        <w:trPr>
          <w:trHeight w:val="261"/>
        </w:trPr>
        <w:tc>
          <w:tcPr>
            <w:tcW w:w="4884" w:type="dxa"/>
            <w:tcBorders>
              <w:top w:val="nil"/>
              <w:left w:val="nil"/>
              <w:bottom w:val="nil"/>
              <w:right w:val="nil"/>
            </w:tcBorders>
            <w:shd w:val="clear" w:color="000000" w:fill="FFFFFF"/>
            <w:vAlign w:val="center"/>
            <w:hideMark/>
          </w:tcPr>
          <w:p w14:paraId="16EEC56D" w14:textId="77777777" w:rsidR="00C8712B" w:rsidRDefault="00C8712B">
            <w:pPr>
              <w:rPr>
                <w:rFonts w:ascii="Tahoma" w:hAnsi="Tahoma" w:cs="Tahoma"/>
                <w:sz w:val="18"/>
                <w:szCs w:val="18"/>
              </w:rPr>
            </w:pPr>
            <w:r>
              <w:rPr>
                <w:rFonts w:ascii="Tahoma" w:hAnsi="Tahoma" w:cs="Tahoma"/>
                <w:sz w:val="18"/>
                <w:szCs w:val="18"/>
              </w:rPr>
              <w:t>Αποδοχές προσωπικού πληρωτέες</w:t>
            </w:r>
          </w:p>
        </w:tc>
        <w:tc>
          <w:tcPr>
            <w:tcW w:w="1717" w:type="dxa"/>
            <w:tcBorders>
              <w:top w:val="nil"/>
              <w:left w:val="nil"/>
              <w:bottom w:val="nil"/>
              <w:right w:val="nil"/>
            </w:tcBorders>
            <w:shd w:val="clear" w:color="000000" w:fill="FFFFFF"/>
            <w:noWrap/>
            <w:vAlign w:val="center"/>
            <w:hideMark/>
          </w:tcPr>
          <w:p w14:paraId="16EEC56E" w14:textId="77777777" w:rsidR="00C8712B" w:rsidRDefault="00C8712B">
            <w:pPr>
              <w:jc w:val="right"/>
              <w:rPr>
                <w:rFonts w:ascii="Tahoma" w:hAnsi="Tahoma" w:cs="Tahoma"/>
                <w:sz w:val="18"/>
                <w:szCs w:val="18"/>
              </w:rPr>
            </w:pPr>
            <w:r>
              <w:rPr>
                <w:rFonts w:ascii="Tahoma" w:hAnsi="Tahoma" w:cs="Tahoma"/>
                <w:sz w:val="18"/>
                <w:szCs w:val="18"/>
              </w:rPr>
              <w:t>135.464,86</w:t>
            </w:r>
          </w:p>
        </w:tc>
        <w:tc>
          <w:tcPr>
            <w:tcW w:w="1653" w:type="dxa"/>
            <w:tcBorders>
              <w:top w:val="nil"/>
              <w:left w:val="nil"/>
              <w:bottom w:val="nil"/>
              <w:right w:val="nil"/>
            </w:tcBorders>
            <w:shd w:val="clear" w:color="000000" w:fill="FFFFFF"/>
            <w:noWrap/>
            <w:vAlign w:val="center"/>
            <w:hideMark/>
          </w:tcPr>
          <w:p w14:paraId="16EEC56F" w14:textId="77777777" w:rsidR="00C8712B" w:rsidRDefault="00C8712B">
            <w:pPr>
              <w:jc w:val="right"/>
              <w:rPr>
                <w:rFonts w:ascii="Tahoma" w:hAnsi="Tahoma" w:cs="Tahoma"/>
                <w:sz w:val="18"/>
                <w:szCs w:val="18"/>
              </w:rPr>
            </w:pPr>
            <w:r>
              <w:rPr>
                <w:rFonts w:ascii="Tahoma" w:hAnsi="Tahoma" w:cs="Tahoma"/>
                <w:sz w:val="18"/>
                <w:szCs w:val="18"/>
              </w:rPr>
              <w:t>151.047,19</w:t>
            </w:r>
          </w:p>
        </w:tc>
        <w:tc>
          <w:tcPr>
            <w:tcW w:w="1653" w:type="dxa"/>
            <w:tcBorders>
              <w:top w:val="nil"/>
              <w:left w:val="nil"/>
              <w:bottom w:val="nil"/>
              <w:right w:val="nil"/>
            </w:tcBorders>
            <w:shd w:val="clear" w:color="000000" w:fill="FFFFFF"/>
            <w:noWrap/>
            <w:vAlign w:val="center"/>
            <w:hideMark/>
          </w:tcPr>
          <w:p w14:paraId="16EEC570" w14:textId="77777777" w:rsidR="00C8712B" w:rsidRDefault="00C8712B">
            <w:pPr>
              <w:jc w:val="right"/>
              <w:rPr>
                <w:rFonts w:ascii="Tahoma" w:hAnsi="Tahoma" w:cs="Tahoma"/>
                <w:sz w:val="18"/>
                <w:szCs w:val="18"/>
              </w:rPr>
            </w:pPr>
            <w:r>
              <w:rPr>
                <w:rFonts w:ascii="Tahoma" w:hAnsi="Tahoma" w:cs="Tahoma"/>
                <w:sz w:val="18"/>
                <w:szCs w:val="18"/>
              </w:rPr>
              <w:t>49.297,00</w:t>
            </w:r>
          </w:p>
        </w:tc>
      </w:tr>
      <w:tr w:rsidR="00C8712B" w14:paraId="16EEC576" w14:textId="77777777" w:rsidTr="00C8712B">
        <w:trPr>
          <w:trHeight w:val="261"/>
        </w:trPr>
        <w:tc>
          <w:tcPr>
            <w:tcW w:w="4884" w:type="dxa"/>
            <w:tcBorders>
              <w:top w:val="nil"/>
              <w:left w:val="nil"/>
              <w:bottom w:val="nil"/>
              <w:right w:val="nil"/>
            </w:tcBorders>
            <w:shd w:val="clear" w:color="000000" w:fill="FFFFFF"/>
            <w:vAlign w:val="center"/>
            <w:hideMark/>
          </w:tcPr>
          <w:p w14:paraId="16EEC572" w14:textId="77777777" w:rsidR="00C8712B" w:rsidRDefault="00C8712B">
            <w:pPr>
              <w:rPr>
                <w:rFonts w:ascii="Tahoma" w:hAnsi="Tahoma" w:cs="Tahoma"/>
                <w:sz w:val="18"/>
                <w:szCs w:val="18"/>
              </w:rPr>
            </w:pPr>
            <w:r>
              <w:rPr>
                <w:rFonts w:ascii="Tahoma" w:hAnsi="Tahoma" w:cs="Tahoma"/>
                <w:sz w:val="18"/>
                <w:szCs w:val="18"/>
              </w:rPr>
              <w:t>Προκαταβολές πελατών</w:t>
            </w:r>
          </w:p>
        </w:tc>
        <w:tc>
          <w:tcPr>
            <w:tcW w:w="1717" w:type="dxa"/>
            <w:tcBorders>
              <w:top w:val="nil"/>
              <w:left w:val="nil"/>
              <w:bottom w:val="nil"/>
              <w:right w:val="nil"/>
            </w:tcBorders>
            <w:shd w:val="clear" w:color="000000" w:fill="FFFFFF"/>
            <w:noWrap/>
            <w:vAlign w:val="center"/>
            <w:hideMark/>
          </w:tcPr>
          <w:p w14:paraId="16EEC573" w14:textId="77777777" w:rsidR="00C8712B" w:rsidRDefault="00C8712B">
            <w:pPr>
              <w:jc w:val="right"/>
              <w:rPr>
                <w:rFonts w:ascii="Tahoma" w:hAnsi="Tahoma" w:cs="Tahoma"/>
                <w:sz w:val="18"/>
                <w:szCs w:val="18"/>
              </w:rPr>
            </w:pPr>
            <w:r>
              <w:rPr>
                <w:rFonts w:ascii="Tahoma" w:hAnsi="Tahoma" w:cs="Tahoma"/>
                <w:sz w:val="18"/>
                <w:szCs w:val="18"/>
              </w:rPr>
              <w:t>0,00</w:t>
            </w:r>
          </w:p>
        </w:tc>
        <w:tc>
          <w:tcPr>
            <w:tcW w:w="1653" w:type="dxa"/>
            <w:tcBorders>
              <w:top w:val="nil"/>
              <w:left w:val="nil"/>
              <w:bottom w:val="nil"/>
              <w:right w:val="nil"/>
            </w:tcBorders>
            <w:shd w:val="clear" w:color="000000" w:fill="FFFFFF"/>
            <w:noWrap/>
            <w:vAlign w:val="center"/>
            <w:hideMark/>
          </w:tcPr>
          <w:p w14:paraId="16EEC574" w14:textId="77777777" w:rsidR="00C8712B" w:rsidRDefault="00C8712B">
            <w:pPr>
              <w:jc w:val="right"/>
              <w:rPr>
                <w:rFonts w:ascii="Tahoma" w:hAnsi="Tahoma" w:cs="Tahoma"/>
                <w:sz w:val="18"/>
                <w:szCs w:val="18"/>
              </w:rPr>
            </w:pPr>
            <w:r>
              <w:rPr>
                <w:rFonts w:ascii="Tahoma" w:hAnsi="Tahoma" w:cs="Tahoma"/>
                <w:sz w:val="18"/>
                <w:szCs w:val="18"/>
              </w:rPr>
              <w:t>60.422,80</w:t>
            </w:r>
          </w:p>
        </w:tc>
        <w:tc>
          <w:tcPr>
            <w:tcW w:w="1653" w:type="dxa"/>
            <w:tcBorders>
              <w:top w:val="nil"/>
              <w:left w:val="nil"/>
              <w:bottom w:val="nil"/>
              <w:right w:val="nil"/>
            </w:tcBorders>
            <w:shd w:val="clear" w:color="000000" w:fill="FFFFFF"/>
            <w:noWrap/>
            <w:vAlign w:val="center"/>
            <w:hideMark/>
          </w:tcPr>
          <w:p w14:paraId="16EEC575" w14:textId="77777777" w:rsidR="00C8712B" w:rsidRDefault="00C8712B">
            <w:pPr>
              <w:jc w:val="right"/>
              <w:rPr>
                <w:rFonts w:ascii="Tahoma" w:hAnsi="Tahoma" w:cs="Tahoma"/>
                <w:sz w:val="18"/>
                <w:szCs w:val="18"/>
              </w:rPr>
            </w:pPr>
            <w:r>
              <w:rPr>
                <w:rFonts w:ascii="Tahoma" w:hAnsi="Tahoma" w:cs="Tahoma"/>
                <w:sz w:val="18"/>
                <w:szCs w:val="18"/>
              </w:rPr>
              <w:t>51.689,28</w:t>
            </w:r>
          </w:p>
        </w:tc>
      </w:tr>
      <w:tr w:rsidR="00C8712B" w14:paraId="16EEC57B" w14:textId="77777777" w:rsidTr="00C8712B">
        <w:trPr>
          <w:trHeight w:val="261"/>
        </w:trPr>
        <w:tc>
          <w:tcPr>
            <w:tcW w:w="4884" w:type="dxa"/>
            <w:tcBorders>
              <w:top w:val="nil"/>
              <w:left w:val="nil"/>
              <w:bottom w:val="nil"/>
              <w:right w:val="nil"/>
            </w:tcBorders>
            <w:shd w:val="clear" w:color="000000" w:fill="FFFFFF"/>
            <w:vAlign w:val="center"/>
            <w:hideMark/>
          </w:tcPr>
          <w:p w14:paraId="16EEC577" w14:textId="77777777" w:rsidR="00C8712B" w:rsidRDefault="00C8712B">
            <w:pPr>
              <w:rPr>
                <w:rFonts w:ascii="Tahoma" w:hAnsi="Tahoma" w:cs="Tahoma"/>
                <w:sz w:val="18"/>
                <w:szCs w:val="18"/>
              </w:rPr>
            </w:pPr>
            <w:r>
              <w:rPr>
                <w:rFonts w:ascii="Tahoma" w:hAnsi="Tahoma" w:cs="Tahoma"/>
                <w:sz w:val="18"/>
                <w:szCs w:val="18"/>
              </w:rPr>
              <w:t>Ασφαλιστικοί οργανισμοί</w:t>
            </w:r>
          </w:p>
        </w:tc>
        <w:tc>
          <w:tcPr>
            <w:tcW w:w="1717" w:type="dxa"/>
            <w:tcBorders>
              <w:top w:val="nil"/>
              <w:left w:val="nil"/>
              <w:bottom w:val="nil"/>
              <w:right w:val="nil"/>
            </w:tcBorders>
            <w:shd w:val="clear" w:color="000000" w:fill="FFFFFF"/>
            <w:noWrap/>
            <w:vAlign w:val="center"/>
            <w:hideMark/>
          </w:tcPr>
          <w:p w14:paraId="16EEC578" w14:textId="77777777" w:rsidR="00C8712B" w:rsidRDefault="00C8712B">
            <w:pPr>
              <w:jc w:val="right"/>
              <w:rPr>
                <w:rFonts w:ascii="Tahoma" w:hAnsi="Tahoma" w:cs="Tahoma"/>
                <w:sz w:val="18"/>
                <w:szCs w:val="18"/>
              </w:rPr>
            </w:pPr>
            <w:r>
              <w:rPr>
                <w:rFonts w:ascii="Tahoma" w:hAnsi="Tahoma" w:cs="Tahoma"/>
                <w:sz w:val="18"/>
                <w:szCs w:val="18"/>
              </w:rPr>
              <w:t>93.185,96</w:t>
            </w:r>
          </w:p>
        </w:tc>
        <w:tc>
          <w:tcPr>
            <w:tcW w:w="1653" w:type="dxa"/>
            <w:tcBorders>
              <w:top w:val="nil"/>
              <w:left w:val="nil"/>
              <w:bottom w:val="nil"/>
              <w:right w:val="nil"/>
            </w:tcBorders>
            <w:shd w:val="clear" w:color="000000" w:fill="FFFFFF"/>
            <w:noWrap/>
            <w:vAlign w:val="center"/>
            <w:hideMark/>
          </w:tcPr>
          <w:p w14:paraId="16EEC579" w14:textId="77777777" w:rsidR="00C8712B" w:rsidRDefault="00C8712B">
            <w:pPr>
              <w:jc w:val="right"/>
              <w:rPr>
                <w:rFonts w:ascii="Tahoma" w:hAnsi="Tahoma" w:cs="Tahoma"/>
                <w:sz w:val="18"/>
                <w:szCs w:val="18"/>
              </w:rPr>
            </w:pPr>
            <w:r>
              <w:rPr>
                <w:rFonts w:ascii="Tahoma" w:hAnsi="Tahoma" w:cs="Tahoma"/>
                <w:sz w:val="18"/>
                <w:szCs w:val="18"/>
              </w:rPr>
              <w:t>62.550,27</w:t>
            </w:r>
          </w:p>
        </w:tc>
        <w:tc>
          <w:tcPr>
            <w:tcW w:w="1653" w:type="dxa"/>
            <w:tcBorders>
              <w:top w:val="nil"/>
              <w:left w:val="nil"/>
              <w:bottom w:val="nil"/>
              <w:right w:val="nil"/>
            </w:tcBorders>
            <w:shd w:val="clear" w:color="000000" w:fill="FFFFFF"/>
            <w:noWrap/>
            <w:vAlign w:val="center"/>
            <w:hideMark/>
          </w:tcPr>
          <w:p w14:paraId="16EEC57A" w14:textId="77777777" w:rsidR="00C8712B" w:rsidRDefault="00C8712B">
            <w:pPr>
              <w:jc w:val="right"/>
              <w:rPr>
                <w:rFonts w:ascii="Tahoma" w:hAnsi="Tahoma" w:cs="Tahoma"/>
                <w:sz w:val="18"/>
                <w:szCs w:val="18"/>
              </w:rPr>
            </w:pPr>
            <w:r>
              <w:rPr>
                <w:rFonts w:ascii="Tahoma" w:hAnsi="Tahoma" w:cs="Tahoma"/>
                <w:sz w:val="18"/>
                <w:szCs w:val="18"/>
              </w:rPr>
              <w:t>122.892,78</w:t>
            </w:r>
          </w:p>
        </w:tc>
      </w:tr>
      <w:tr w:rsidR="00C8712B" w14:paraId="16EEC580" w14:textId="77777777" w:rsidTr="00C8712B">
        <w:trPr>
          <w:trHeight w:val="261"/>
        </w:trPr>
        <w:tc>
          <w:tcPr>
            <w:tcW w:w="4884" w:type="dxa"/>
            <w:tcBorders>
              <w:top w:val="nil"/>
              <w:left w:val="nil"/>
              <w:bottom w:val="nil"/>
              <w:right w:val="nil"/>
            </w:tcBorders>
            <w:shd w:val="clear" w:color="000000" w:fill="FFFFFF"/>
            <w:vAlign w:val="center"/>
            <w:hideMark/>
          </w:tcPr>
          <w:p w14:paraId="16EEC57C" w14:textId="77777777" w:rsidR="00C8712B" w:rsidRDefault="00C8712B">
            <w:pPr>
              <w:rPr>
                <w:rFonts w:ascii="Tahoma" w:hAnsi="Tahoma" w:cs="Tahoma"/>
                <w:sz w:val="18"/>
                <w:szCs w:val="18"/>
              </w:rPr>
            </w:pPr>
            <w:r>
              <w:rPr>
                <w:rFonts w:ascii="Tahoma" w:hAnsi="Tahoma" w:cs="Tahoma"/>
                <w:sz w:val="18"/>
                <w:szCs w:val="18"/>
              </w:rPr>
              <w:t>Υποχρεώσεις παρακρατούμενους και λοιπούς φόρους</w:t>
            </w:r>
          </w:p>
        </w:tc>
        <w:tc>
          <w:tcPr>
            <w:tcW w:w="1717" w:type="dxa"/>
            <w:tcBorders>
              <w:top w:val="nil"/>
              <w:left w:val="nil"/>
              <w:bottom w:val="nil"/>
              <w:right w:val="nil"/>
            </w:tcBorders>
            <w:shd w:val="clear" w:color="000000" w:fill="FFFFFF"/>
            <w:noWrap/>
            <w:vAlign w:val="center"/>
            <w:hideMark/>
          </w:tcPr>
          <w:p w14:paraId="16EEC57D" w14:textId="77777777" w:rsidR="00C8712B" w:rsidRDefault="00C8712B">
            <w:pPr>
              <w:jc w:val="right"/>
              <w:rPr>
                <w:rFonts w:ascii="Tahoma" w:hAnsi="Tahoma" w:cs="Tahoma"/>
                <w:sz w:val="18"/>
                <w:szCs w:val="18"/>
              </w:rPr>
            </w:pPr>
            <w:r>
              <w:rPr>
                <w:rFonts w:ascii="Tahoma" w:hAnsi="Tahoma" w:cs="Tahoma"/>
                <w:sz w:val="18"/>
                <w:szCs w:val="18"/>
              </w:rPr>
              <w:t>44.523,78</w:t>
            </w:r>
          </w:p>
        </w:tc>
        <w:tc>
          <w:tcPr>
            <w:tcW w:w="1653" w:type="dxa"/>
            <w:tcBorders>
              <w:top w:val="nil"/>
              <w:left w:val="nil"/>
              <w:bottom w:val="nil"/>
              <w:right w:val="nil"/>
            </w:tcBorders>
            <w:shd w:val="clear" w:color="000000" w:fill="FFFFFF"/>
            <w:noWrap/>
            <w:vAlign w:val="center"/>
            <w:hideMark/>
          </w:tcPr>
          <w:p w14:paraId="16EEC57E" w14:textId="77777777" w:rsidR="00C8712B" w:rsidRDefault="00C8712B">
            <w:pPr>
              <w:jc w:val="right"/>
              <w:rPr>
                <w:rFonts w:ascii="Tahoma" w:hAnsi="Tahoma" w:cs="Tahoma"/>
                <w:sz w:val="18"/>
                <w:szCs w:val="18"/>
              </w:rPr>
            </w:pPr>
            <w:r>
              <w:rPr>
                <w:rFonts w:ascii="Tahoma" w:hAnsi="Tahoma" w:cs="Tahoma"/>
                <w:sz w:val="18"/>
                <w:szCs w:val="18"/>
              </w:rPr>
              <w:t>73.978,60</w:t>
            </w:r>
          </w:p>
        </w:tc>
        <w:tc>
          <w:tcPr>
            <w:tcW w:w="1653" w:type="dxa"/>
            <w:tcBorders>
              <w:top w:val="nil"/>
              <w:left w:val="nil"/>
              <w:bottom w:val="nil"/>
              <w:right w:val="nil"/>
            </w:tcBorders>
            <w:shd w:val="clear" w:color="000000" w:fill="FFFFFF"/>
            <w:noWrap/>
            <w:vAlign w:val="center"/>
            <w:hideMark/>
          </w:tcPr>
          <w:p w14:paraId="16EEC57F" w14:textId="77777777" w:rsidR="00C8712B" w:rsidRDefault="00C8712B">
            <w:pPr>
              <w:jc w:val="right"/>
              <w:rPr>
                <w:rFonts w:ascii="Tahoma" w:hAnsi="Tahoma" w:cs="Tahoma"/>
                <w:sz w:val="18"/>
                <w:szCs w:val="18"/>
              </w:rPr>
            </w:pPr>
            <w:r>
              <w:rPr>
                <w:rFonts w:ascii="Tahoma" w:hAnsi="Tahoma" w:cs="Tahoma"/>
                <w:sz w:val="18"/>
                <w:szCs w:val="18"/>
              </w:rPr>
              <w:t>61.751,29</w:t>
            </w:r>
          </w:p>
        </w:tc>
      </w:tr>
      <w:tr w:rsidR="00C8712B" w14:paraId="16EEC585" w14:textId="77777777" w:rsidTr="00C8712B">
        <w:trPr>
          <w:trHeight w:val="261"/>
        </w:trPr>
        <w:tc>
          <w:tcPr>
            <w:tcW w:w="4884" w:type="dxa"/>
            <w:tcBorders>
              <w:top w:val="nil"/>
              <w:left w:val="nil"/>
              <w:bottom w:val="nil"/>
              <w:right w:val="nil"/>
            </w:tcBorders>
            <w:shd w:val="clear" w:color="000000" w:fill="FFFFFF"/>
            <w:vAlign w:val="center"/>
            <w:hideMark/>
          </w:tcPr>
          <w:p w14:paraId="16EEC581" w14:textId="77777777" w:rsidR="00C8712B" w:rsidRDefault="00C8712B">
            <w:pPr>
              <w:rPr>
                <w:rFonts w:ascii="Tahoma" w:hAnsi="Tahoma" w:cs="Tahoma"/>
                <w:sz w:val="18"/>
                <w:szCs w:val="18"/>
              </w:rPr>
            </w:pPr>
            <w:r>
              <w:rPr>
                <w:rFonts w:ascii="Tahoma" w:hAnsi="Tahoma" w:cs="Tahoma"/>
                <w:sz w:val="18"/>
                <w:szCs w:val="18"/>
              </w:rPr>
              <w:t>Πιστωτές διάφοροι</w:t>
            </w:r>
          </w:p>
        </w:tc>
        <w:tc>
          <w:tcPr>
            <w:tcW w:w="1717" w:type="dxa"/>
            <w:tcBorders>
              <w:top w:val="nil"/>
              <w:left w:val="nil"/>
              <w:bottom w:val="nil"/>
              <w:right w:val="nil"/>
            </w:tcBorders>
            <w:shd w:val="clear" w:color="000000" w:fill="FFFFFF"/>
            <w:noWrap/>
            <w:vAlign w:val="center"/>
            <w:hideMark/>
          </w:tcPr>
          <w:p w14:paraId="16EEC582" w14:textId="77777777" w:rsidR="00C8712B" w:rsidRDefault="00C8712B">
            <w:pPr>
              <w:jc w:val="right"/>
              <w:rPr>
                <w:rFonts w:ascii="Tahoma" w:hAnsi="Tahoma" w:cs="Tahoma"/>
                <w:sz w:val="18"/>
                <w:szCs w:val="18"/>
              </w:rPr>
            </w:pPr>
            <w:r>
              <w:rPr>
                <w:rFonts w:ascii="Tahoma" w:hAnsi="Tahoma" w:cs="Tahoma"/>
                <w:sz w:val="18"/>
                <w:szCs w:val="18"/>
              </w:rPr>
              <w:t>36.540,95</w:t>
            </w:r>
          </w:p>
        </w:tc>
        <w:tc>
          <w:tcPr>
            <w:tcW w:w="1653" w:type="dxa"/>
            <w:tcBorders>
              <w:top w:val="nil"/>
              <w:left w:val="nil"/>
              <w:bottom w:val="nil"/>
              <w:right w:val="nil"/>
            </w:tcBorders>
            <w:shd w:val="clear" w:color="000000" w:fill="FFFFFF"/>
            <w:noWrap/>
            <w:vAlign w:val="center"/>
            <w:hideMark/>
          </w:tcPr>
          <w:p w14:paraId="16EEC583" w14:textId="77777777" w:rsidR="00C8712B" w:rsidRDefault="00C8712B">
            <w:pPr>
              <w:jc w:val="right"/>
              <w:rPr>
                <w:rFonts w:ascii="Tahoma" w:hAnsi="Tahoma" w:cs="Tahoma"/>
                <w:sz w:val="18"/>
                <w:szCs w:val="18"/>
              </w:rPr>
            </w:pPr>
            <w:r>
              <w:rPr>
                <w:rFonts w:ascii="Tahoma" w:hAnsi="Tahoma" w:cs="Tahoma"/>
                <w:sz w:val="18"/>
                <w:szCs w:val="18"/>
              </w:rPr>
              <w:t>278.968,65</w:t>
            </w:r>
          </w:p>
        </w:tc>
        <w:tc>
          <w:tcPr>
            <w:tcW w:w="1653" w:type="dxa"/>
            <w:tcBorders>
              <w:top w:val="nil"/>
              <w:left w:val="nil"/>
              <w:bottom w:val="nil"/>
              <w:right w:val="nil"/>
            </w:tcBorders>
            <w:shd w:val="clear" w:color="000000" w:fill="FFFFFF"/>
            <w:noWrap/>
            <w:vAlign w:val="center"/>
            <w:hideMark/>
          </w:tcPr>
          <w:p w14:paraId="16EEC584" w14:textId="77777777" w:rsidR="00C8712B" w:rsidRDefault="00C8712B">
            <w:pPr>
              <w:jc w:val="right"/>
              <w:rPr>
                <w:rFonts w:ascii="Tahoma" w:hAnsi="Tahoma" w:cs="Tahoma"/>
                <w:sz w:val="18"/>
                <w:szCs w:val="18"/>
              </w:rPr>
            </w:pPr>
            <w:r>
              <w:rPr>
                <w:rFonts w:ascii="Tahoma" w:hAnsi="Tahoma" w:cs="Tahoma"/>
                <w:sz w:val="18"/>
                <w:szCs w:val="18"/>
              </w:rPr>
              <w:t>184.294,39</w:t>
            </w:r>
          </w:p>
        </w:tc>
      </w:tr>
      <w:tr w:rsidR="00C8712B" w14:paraId="16EEC58A" w14:textId="77777777" w:rsidTr="00C8712B">
        <w:trPr>
          <w:trHeight w:val="261"/>
        </w:trPr>
        <w:tc>
          <w:tcPr>
            <w:tcW w:w="4884" w:type="dxa"/>
            <w:tcBorders>
              <w:top w:val="nil"/>
              <w:left w:val="nil"/>
              <w:bottom w:val="nil"/>
              <w:right w:val="nil"/>
            </w:tcBorders>
            <w:shd w:val="clear" w:color="000000" w:fill="FFFFFF"/>
            <w:vAlign w:val="center"/>
            <w:hideMark/>
          </w:tcPr>
          <w:p w14:paraId="16EEC586" w14:textId="77777777" w:rsidR="00C8712B" w:rsidRDefault="00C8712B">
            <w:pPr>
              <w:rPr>
                <w:rFonts w:ascii="Tahoma" w:hAnsi="Tahoma" w:cs="Tahoma"/>
                <w:sz w:val="18"/>
                <w:szCs w:val="18"/>
              </w:rPr>
            </w:pPr>
            <w:r>
              <w:rPr>
                <w:rFonts w:ascii="Tahoma" w:hAnsi="Tahoma" w:cs="Tahoma"/>
                <w:sz w:val="18"/>
                <w:szCs w:val="18"/>
              </w:rPr>
              <w:t>Έξοδα χρήσεως δουλευμένα</w:t>
            </w:r>
          </w:p>
        </w:tc>
        <w:tc>
          <w:tcPr>
            <w:tcW w:w="1717" w:type="dxa"/>
            <w:tcBorders>
              <w:top w:val="nil"/>
              <w:left w:val="nil"/>
              <w:bottom w:val="nil"/>
              <w:right w:val="nil"/>
            </w:tcBorders>
            <w:shd w:val="clear" w:color="000000" w:fill="FFFFFF"/>
            <w:noWrap/>
            <w:vAlign w:val="center"/>
            <w:hideMark/>
          </w:tcPr>
          <w:p w14:paraId="16EEC587" w14:textId="77777777" w:rsidR="00C8712B" w:rsidRDefault="00C8712B">
            <w:pPr>
              <w:jc w:val="right"/>
              <w:rPr>
                <w:rFonts w:ascii="Tahoma" w:hAnsi="Tahoma" w:cs="Tahoma"/>
                <w:sz w:val="18"/>
                <w:szCs w:val="18"/>
              </w:rPr>
            </w:pPr>
            <w:r>
              <w:rPr>
                <w:rFonts w:ascii="Tahoma" w:hAnsi="Tahoma" w:cs="Tahoma"/>
                <w:sz w:val="18"/>
                <w:szCs w:val="18"/>
              </w:rPr>
              <w:t>62.793,16</w:t>
            </w:r>
          </w:p>
        </w:tc>
        <w:tc>
          <w:tcPr>
            <w:tcW w:w="1653" w:type="dxa"/>
            <w:tcBorders>
              <w:top w:val="nil"/>
              <w:left w:val="nil"/>
              <w:bottom w:val="nil"/>
              <w:right w:val="nil"/>
            </w:tcBorders>
            <w:shd w:val="clear" w:color="000000" w:fill="FFFFFF"/>
            <w:noWrap/>
            <w:vAlign w:val="center"/>
            <w:hideMark/>
          </w:tcPr>
          <w:p w14:paraId="16EEC588" w14:textId="77777777" w:rsidR="00C8712B" w:rsidRDefault="00C8712B">
            <w:pPr>
              <w:jc w:val="right"/>
              <w:rPr>
                <w:rFonts w:ascii="Tahoma" w:hAnsi="Tahoma" w:cs="Tahoma"/>
                <w:sz w:val="18"/>
                <w:szCs w:val="18"/>
              </w:rPr>
            </w:pPr>
            <w:r>
              <w:rPr>
                <w:rFonts w:ascii="Tahoma" w:hAnsi="Tahoma" w:cs="Tahoma"/>
                <w:sz w:val="18"/>
                <w:szCs w:val="18"/>
              </w:rPr>
              <w:t>0,00</w:t>
            </w:r>
          </w:p>
        </w:tc>
        <w:tc>
          <w:tcPr>
            <w:tcW w:w="1653" w:type="dxa"/>
            <w:tcBorders>
              <w:top w:val="nil"/>
              <w:left w:val="nil"/>
              <w:bottom w:val="nil"/>
              <w:right w:val="nil"/>
            </w:tcBorders>
            <w:shd w:val="clear" w:color="000000" w:fill="FFFFFF"/>
            <w:noWrap/>
            <w:vAlign w:val="center"/>
            <w:hideMark/>
          </w:tcPr>
          <w:p w14:paraId="16EEC589" w14:textId="77777777" w:rsidR="00C8712B" w:rsidRDefault="00C8712B">
            <w:pPr>
              <w:jc w:val="right"/>
              <w:rPr>
                <w:rFonts w:ascii="Tahoma" w:hAnsi="Tahoma" w:cs="Tahoma"/>
                <w:sz w:val="18"/>
                <w:szCs w:val="18"/>
              </w:rPr>
            </w:pPr>
            <w:r>
              <w:rPr>
                <w:rFonts w:ascii="Tahoma" w:hAnsi="Tahoma" w:cs="Tahoma"/>
                <w:sz w:val="18"/>
                <w:szCs w:val="18"/>
              </w:rPr>
              <w:t>0,00</w:t>
            </w:r>
          </w:p>
        </w:tc>
      </w:tr>
      <w:tr w:rsidR="00C8712B" w14:paraId="16EEC58F" w14:textId="77777777" w:rsidTr="00C8712B">
        <w:trPr>
          <w:trHeight w:val="278"/>
        </w:trPr>
        <w:tc>
          <w:tcPr>
            <w:tcW w:w="4884" w:type="dxa"/>
            <w:tcBorders>
              <w:top w:val="nil"/>
              <w:left w:val="nil"/>
              <w:bottom w:val="nil"/>
              <w:right w:val="nil"/>
            </w:tcBorders>
            <w:shd w:val="clear" w:color="000000" w:fill="FFFFFF"/>
            <w:vAlign w:val="center"/>
            <w:hideMark/>
          </w:tcPr>
          <w:p w14:paraId="16EEC58B" w14:textId="77777777" w:rsidR="00C8712B" w:rsidRDefault="00C8712B">
            <w:pPr>
              <w:rPr>
                <w:rFonts w:ascii="Tahoma" w:hAnsi="Tahoma" w:cs="Tahoma"/>
                <w:b/>
                <w:bCs/>
                <w:sz w:val="18"/>
                <w:szCs w:val="18"/>
              </w:rPr>
            </w:pPr>
            <w:r>
              <w:rPr>
                <w:rFonts w:ascii="Tahoma" w:hAnsi="Tahoma" w:cs="Tahoma"/>
                <w:b/>
                <w:bCs/>
                <w:sz w:val="18"/>
                <w:szCs w:val="18"/>
              </w:rPr>
              <w:t>Σύνολο</w:t>
            </w:r>
          </w:p>
        </w:tc>
        <w:tc>
          <w:tcPr>
            <w:tcW w:w="1717" w:type="dxa"/>
            <w:tcBorders>
              <w:top w:val="single" w:sz="4" w:space="0" w:color="auto"/>
              <w:left w:val="nil"/>
              <w:bottom w:val="double" w:sz="6" w:space="0" w:color="auto"/>
              <w:right w:val="nil"/>
            </w:tcBorders>
            <w:shd w:val="clear" w:color="000000" w:fill="FFFFFF"/>
            <w:noWrap/>
            <w:vAlign w:val="center"/>
            <w:hideMark/>
          </w:tcPr>
          <w:p w14:paraId="16EEC58C" w14:textId="77777777" w:rsidR="00C8712B" w:rsidRDefault="00C8712B">
            <w:pPr>
              <w:jc w:val="right"/>
              <w:rPr>
                <w:rFonts w:ascii="Tahoma" w:hAnsi="Tahoma" w:cs="Tahoma"/>
                <w:b/>
                <w:bCs/>
                <w:sz w:val="18"/>
                <w:szCs w:val="18"/>
              </w:rPr>
            </w:pPr>
            <w:r>
              <w:rPr>
                <w:rFonts w:ascii="Tahoma" w:hAnsi="Tahoma" w:cs="Tahoma"/>
                <w:b/>
                <w:bCs/>
                <w:sz w:val="18"/>
                <w:szCs w:val="18"/>
              </w:rPr>
              <w:t>372.508,71</w:t>
            </w:r>
          </w:p>
        </w:tc>
        <w:tc>
          <w:tcPr>
            <w:tcW w:w="1653" w:type="dxa"/>
            <w:tcBorders>
              <w:top w:val="single" w:sz="4" w:space="0" w:color="auto"/>
              <w:left w:val="nil"/>
              <w:bottom w:val="double" w:sz="6" w:space="0" w:color="auto"/>
              <w:right w:val="nil"/>
            </w:tcBorders>
            <w:shd w:val="clear" w:color="000000" w:fill="FFFFFF"/>
            <w:noWrap/>
            <w:vAlign w:val="center"/>
            <w:hideMark/>
          </w:tcPr>
          <w:p w14:paraId="16EEC58D" w14:textId="77777777" w:rsidR="00C8712B" w:rsidRDefault="00C8712B">
            <w:pPr>
              <w:jc w:val="right"/>
              <w:rPr>
                <w:rFonts w:ascii="Tahoma" w:hAnsi="Tahoma" w:cs="Tahoma"/>
                <w:b/>
                <w:bCs/>
                <w:sz w:val="18"/>
                <w:szCs w:val="18"/>
              </w:rPr>
            </w:pPr>
            <w:r>
              <w:rPr>
                <w:rFonts w:ascii="Tahoma" w:hAnsi="Tahoma" w:cs="Tahoma"/>
                <w:b/>
                <w:bCs/>
                <w:sz w:val="18"/>
                <w:szCs w:val="18"/>
              </w:rPr>
              <w:t>626.967,51</w:t>
            </w:r>
          </w:p>
        </w:tc>
        <w:tc>
          <w:tcPr>
            <w:tcW w:w="1653" w:type="dxa"/>
            <w:tcBorders>
              <w:top w:val="single" w:sz="4" w:space="0" w:color="auto"/>
              <w:left w:val="nil"/>
              <w:bottom w:val="double" w:sz="6" w:space="0" w:color="auto"/>
              <w:right w:val="nil"/>
            </w:tcBorders>
            <w:shd w:val="clear" w:color="000000" w:fill="FFFFFF"/>
            <w:noWrap/>
            <w:vAlign w:val="center"/>
            <w:hideMark/>
          </w:tcPr>
          <w:p w14:paraId="16EEC58E" w14:textId="77777777" w:rsidR="00C8712B" w:rsidRDefault="00C8712B">
            <w:pPr>
              <w:jc w:val="right"/>
              <w:rPr>
                <w:rFonts w:ascii="Tahoma" w:hAnsi="Tahoma" w:cs="Tahoma"/>
                <w:b/>
                <w:bCs/>
                <w:sz w:val="18"/>
                <w:szCs w:val="18"/>
              </w:rPr>
            </w:pPr>
            <w:r>
              <w:rPr>
                <w:rFonts w:ascii="Tahoma" w:hAnsi="Tahoma" w:cs="Tahoma"/>
                <w:b/>
                <w:bCs/>
                <w:sz w:val="18"/>
                <w:szCs w:val="18"/>
              </w:rPr>
              <w:t>469.924,74</w:t>
            </w:r>
          </w:p>
        </w:tc>
      </w:tr>
    </w:tbl>
    <w:p w14:paraId="16EEC590" w14:textId="77777777" w:rsidR="00BB18D5" w:rsidRDefault="00BB18D5" w:rsidP="00484F58">
      <w:pPr>
        <w:pStyle w:val="Heading2"/>
        <w:shd w:val="clear" w:color="auto" w:fill="FFFFFF"/>
        <w:tabs>
          <w:tab w:val="num" w:pos="1854"/>
        </w:tabs>
        <w:autoSpaceDE/>
        <w:autoSpaceDN/>
        <w:spacing w:before="0" w:after="0"/>
        <w:jc w:val="left"/>
        <w:rPr>
          <w:rFonts w:ascii="Arial" w:hAnsi="Arial" w:cs="Arial"/>
          <w:iCs/>
          <w:spacing w:val="-3"/>
          <w:sz w:val="20"/>
          <w:szCs w:val="20"/>
          <w:lang w:eastAsia="en-US"/>
        </w:rPr>
      </w:pPr>
    </w:p>
    <w:p w14:paraId="16EEC591" w14:textId="77777777" w:rsidR="00C8712B" w:rsidRDefault="00C8712B" w:rsidP="00484F58">
      <w:pPr>
        <w:pStyle w:val="Heading2"/>
        <w:shd w:val="clear" w:color="auto" w:fill="FFFFFF"/>
        <w:tabs>
          <w:tab w:val="num" w:pos="1854"/>
        </w:tabs>
        <w:autoSpaceDE/>
        <w:autoSpaceDN/>
        <w:spacing w:before="0" w:after="0"/>
        <w:jc w:val="left"/>
        <w:rPr>
          <w:rFonts w:ascii="Arial" w:hAnsi="Arial" w:cs="Arial"/>
          <w:iCs/>
          <w:spacing w:val="-3"/>
          <w:sz w:val="20"/>
          <w:szCs w:val="20"/>
          <w:lang w:eastAsia="en-US"/>
        </w:rPr>
      </w:pPr>
    </w:p>
    <w:p w14:paraId="16EEC592" w14:textId="77777777" w:rsidR="0092218E" w:rsidRPr="0092218E" w:rsidRDefault="0092218E" w:rsidP="001D72DB">
      <w:pPr>
        <w:ind w:right="-23"/>
        <w:rPr>
          <w:rFonts w:ascii="Arial" w:hAnsi="Arial" w:cs="Arial"/>
          <w:b/>
          <w:sz w:val="20"/>
          <w:szCs w:val="20"/>
          <w:highlight w:val="yellow"/>
        </w:rPr>
      </w:pPr>
    </w:p>
    <w:p w14:paraId="16EEC593" w14:textId="77777777" w:rsidR="00E54602" w:rsidRPr="004B28C3" w:rsidRDefault="004A6D5B" w:rsidP="00494BF2">
      <w:pPr>
        <w:pStyle w:val="Heading2"/>
        <w:numPr>
          <w:ilvl w:val="1"/>
          <w:numId w:val="36"/>
        </w:numPr>
        <w:shd w:val="clear" w:color="auto" w:fill="FFFFFF"/>
        <w:autoSpaceDE/>
        <w:autoSpaceDN/>
        <w:spacing w:before="0" w:after="0"/>
        <w:ind w:left="0" w:firstLine="0"/>
        <w:jc w:val="left"/>
        <w:rPr>
          <w:rFonts w:ascii="Arial" w:hAnsi="Arial" w:cs="Arial"/>
          <w:iCs/>
          <w:spacing w:val="-3"/>
          <w:sz w:val="20"/>
          <w:szCs w:val="20"/>
          <w:lang w:eastAsia="en-US"/>
        </w:rPr>
      </w:pPr>
      <w:bookmarkStart w:id="143" w:name="_Ref292978415"/>
      <w:bookmarkStart w:id="144" w:name="_Toc354395776"/>
      <w:bookmarkStart w:id="145" w:name="_Toc17802411"/>
      <w:r w:rsidRPr="004B28C3">
        <w:rPr>
          <w:rFonts w:ascii="Arial" w:hAnsi="Arial" w:cs="Arial"/>
          <w:iCs/>
          <w:spacing w:val="-3"/>
          <w:sz w:val="20"/>
          <w:szCs w:val="20"/>
          <w:lang w:eastAsia="en-US"/>
        </w:rPr>
        <w:t xml:space="preserve">Ανάλυση </w:t>
      </w:r>
      <w:bookmarkEnd w:id="143"/>
      <w:bookmarkEnd w:id="144"/>
      <w:r w:rsidR="00A93D74" w:rsidRPr="004B28C3">
        <w:rPr>
          <w:rFonts w:ascii="Arial" w:hAnsi="Arial" w:cs="Arial"/>
          <w:iCs/>
          <w:spacing w:val="-3"/>
          <w:sz w:val="20"/>
          <w:szCs w:val="20"/>
          <w:lang w:eastAsia="en-US"/>
        </w:rPr>
        <w:t>Κύκλου Εργασιών</w:t>
      </w:r>
      <w:bookmarkEnd w:id="145"/>
    </w:p>
    <w:p w14:paraId="16EEC594" w14:textId="77777777" w:rsidR="00E54602" w:rsidRPr="00E54602" w:rsidRDefault="00E54602" w:rsidP="00E54602">
      <w:pPr>
        <w:pStyle w:val="Heading2"/>
        <w:shd w:val="clear" w:color="auto" w:fill="FFFFFF"/>
        <w:autoSpaceDE/>
        <w:autoSpaceDN/>
        <w:spacing w:after="0"/>
        <w:jc w:val="left"/>
        <w:rPr>
          <w:rFonts w:ascii="Arial" w:hAnsi="Arial" w:cs="Arial"/>
          <w:iCs/>
          <w:spacing w:val="-3"/>
          <w:sz w:val="20"/>
          <w:szCs w:val="20"/>
          <w:lang w:eastAsia="en-US"/>
        </w:rPr>
      </w:pPr>
    </w:p>
    <w:p w14:paraId="16EEC595" w14:textId="77777777" w:rsidR="00B86E1A" w:rsidRDefault="00A93D74" w:rsidP="00E54602">
      <w:pPr>
        <w:spacing w:line="276" w:lineRule="auto"/>
        <w:jc w:val="both"/>
        <w:rPr>
          <w:rFonts w:ascii="Tahoma" w:hAnsi="Tahoma" w:cs="Tahoma"/>
          <w:sz w:val="20"/>
          <w:szCs w:val="20"/>
        </w:rPr>
      </w:pPr>
      <w:r w:rsidRPr="00C552CD">
        <w:rPr>
          <w:rFonts w:ascii="Tahoma" w:hAnsi="Tahoma" w:cs="Tahoma"/>
          <w:sz w:val="20"/>
          <w:szCs w:val="20"/>
        </w:rPr>
        <w:t>Ο κύκλος εργασιών της Εταιρείας αναλύε</w:t>
      </w:r>
      <w:r w:rsidR="00B86E1A" w:rsidRPr="00C552CD">
        <w:rPr>
          <w:rFonts w:ascii="Tahoma" w:hAnsi="Tahoma" w:cs="Tahoma"/>
          <w:sz w:val="20"/>
          <w:szCs w:val="20"/>
        </w:rPr>
        <w:t>ται ως ακολούθως:</w:t>
      </w:r>
    </w:p>
    <w:p w14:paraId="16EEC596" w14:textId="77777777" w:rsidR="00C8712B" w:rsidRDefault="00C8712B" w:rsidP="00E54602">
      <w:pPr>
        <w:spacing w:line="276" w:lineRule="auto"/>
        <w:jc w:val="both"/>
        <w:rPr>
          <w:rFonts w:ascii="Tahoma" w:hAnsi="Tahoma" w:cs="Tahoma"/>
          <w:sz w:val="20"/>
          <w:szCs w:val="20"/>
        </w:rPr>
      </w:pPr>
    </w:p>
    <w:tbl>
      <w:tblPr>
        <w:tblW w:w="9909" w:type="dxa"/>
        <w:tblLook w:val="04A0" w:firstRow="1" w:lastRow="0" w:firstColumn="1" w:lastColumn="0" w:noHBand="0" w:noVBand="1"/>
      </w:tblPr>
      <w:tblGrid>
        <w:gridCol w:w="5779"/>
        <w:gridCol w:w="1972"/>
        <w:gridCol w:w="333"/>
        <w:gridCol w:w="1825"/>
      </w:tblGrid>
      <w:tr w:rsidR="00C8712B" w14:paraId="16EEC59B" w14:textId="77777777" w:rsidTr="00916035">
        <w:trPr>
          <w:trHeight w:val="257"/>
        </w:trPr>
        <w:tc>
          <w:tcPr>
            <w:tcW w:w="5779" w:type="dxa"/>
            <w:tcBorders>
              <w:top w:val="nil"/>
              <w:left w:val="nil"/>
              <w:bottom w:val="nil"/>
              <w:right w:val="nil"/>
            </w:tcBorders>
            <w:shd w:val="clear" w:color="000000" w:fill="FFFFFF"/>
            <w:noWrap/>
            <w:vAlign w:val="center"/>
            <w:hideMark/>
          </w:tcPr>
          <w:p w14:paraId="16EEC597" w14:textId="77777777" w:rsidR="00C8712B" w:rsidRPr="00C8712B" w:rsidRDefault="00C8712B">
            <w:pPr>
              <w:rPr>
                <w:rFonts w:ascii="Tahoma" w:hAnsi="Tahoma" w:cs="Tahoma"/>
                <w:b/>
                <w:color w:val="000000"/>
                <w:sz w:val="18"/>
                <w:szCs w:val="18"/>
              </w:rPr>
            </w:pPr>
            <w:r w:rsidRPr="00C8712B">
              <w:rPr>
                <w:rFonts w:ascii="Tahoma" w:hAnsi="Tahoma" w:cs="Tahoma"/>
                <w:b/>
                <w:color w:val="000000"/>
                <w:sz w:val="18"/>
                <w:szCs w:val="18"/>
              </w:rPr>
              <w:t>Έσοδα </w:t>
            </w:r>
          </w:p>
        </w:tc>
        <w:tc>
          <w:tcPr>
            <w:tcW w:w="1972" w:type="dxa"/>
            <w:tcBorders>
              <w:top w:val="nil"/>
              <w:left w:val="nil"/>
              <w:bottom w:val="single" w:sz="4" w:space="0" w:color="auto"/>
              <w:right w:val="nil"/>
            </w:tcBorders>
            <w:shd w:val="clear" w:color="000000" w:fill="FFFFFF"/>
            <w:noWrap/>
            <w:vAlign w:val="center"/>
            <w:hideMark/>
          </w:tcPr>
          <w:p w14:paraId="16EEC598" w14:textId="77777777" w:rsidR="00C8712B" w:rsidRDefault="00C8712B">
            <w:pPr>
              <w:jc w:val="center"/>
              <w:rPr>
                <w:rFonts w:ascii="Tahoma" w:hAnsi="Tahoma" w:cs="Tahoma"/>
                <w:b/>
                <w:bCs/>
                <w:sz w:val="18"/>
                <w:szCs w:val="18"/>
              </w:rPr>
            </w:pPr>
            <w:r>
              <w:rPr>
                <w:rFonts w:ascii="Tahoma" w:hAnsi="Tahoma" w:cs="Tahoma"/>
                <w:b/>
                <w:bCs/>
                <w:sz w:val="18"/>
                <w:szCs w:val="18"/>
              </w:rPr>
              <w:t>31/12/2017</w:t>
            </w:r>
          </w:p>
        </w:tc>
        <w:tc>
          <w:tcPr>
            <w:tcW w:w="333" w:type="dxa"/>
            <w:tcBorders>
              <w:top w:val="nil"/>
              <w:left w:val="nil"/>
              <w:bottom w:val="nil"/>
              <w:right w:val="nil"/>
            </w:tcBorders>
            <w:shd w:val="clear" w:color="000000" w:fill="FFFFFF"/>
            <w:noWrap/>
            <w:vAlign w:val="center"/>
            <w:hideMark/>
          </w:tcPr>
          <w:p w14:paraId="16EEC599" w14:textId="77777777" w:rsidR="00C8712B" w:rsidRDefault="00C8712B">
            <w:pPr>
              <w:jc w:val="center"/>
              <w:rPr>
                <w:rFonts w:ascii="Tahoma" w:hAnsi="Tahoma" w:cs="Tahoma"/>
                <w:b/>
                <w:bCs/>
                <w:sz w:val="18"/>
                <w:szCs w:val="18"/>
              </w:rPr>
            </w:pPr>
            <w:r>
              <w:rPr>
                <w:rFonts w:ascii="Tahoma" w:hAnsi="Tahoma" w:cs="Tahoma"/>
                <w:b/>
                <w:bCs/>
                <w:sz w:val="18"/>
                <w:szCs w:val="18"/>
              </w:rPr>
              <w:t> </w:t>
            </w:r>
          </w:p>
        </w:tc>
        <w:tc>
          <w:tcPr>
            <w:tcW w:w="1825" w:type="dxa"/>
            <w:tcBorders>
              <w:top w:val="nil"/>
              <w:left w:val="nil"/>
              <w:bottom w:val="single" w:sz="4" w:space="0" w:color="auto"/>
              <w:right w:val="nil"/>
            </w:tcBorders>
            <w:shd w:val="clear" w:color="000000" w:fill="FFFFFF"/>
            <w:noWrap/>
            <w:vAlign w:val="center"/>
            <w:hideMark/>
          </w:tcPr>
          <w:p w14:paraId="16EEC59A" w14:textId="77777777" w:rsidR="00C8712B" w:rsidRDefault="00C8712B">
            <w:pPr>
              <w:jc w:val="center"/>
              <w:rPr>
                <w:rFonts w:ascii="Tahoma" w:hAnsi="Tahoma" w:cs="Tahoma"/>
                <w:b/>
                <w:bCs/>
                <w:sz w:val="18"/>
                <w:szCs w:val="18"/>
              </w:rPr>
            </w:pPr>
            <w:r>
              <w:rPr>
                <w:rFonts w:ascii="Tahoma" w:hAnsi="Tahoma" w:cs="Tahoma"/>
                <w:b/>
                <w:bCs/>
                <w:sz w:val="18"/>
                <w:szCs w:val="18"/>
              </w:rPr>
              <w:t>31/12/2016</w:t>
            </w:r>
          </w:p>
        </w:tc>
      </w:tr>
      <w:tr w:rsidR="00C8712B" w14:paraId="16EEC5A0" w14:textId="77777777" w:rsidTr="00916035">
        <w:trPr>
          <w:trHeight w:val="257"/>
        </w:trPr>
        <w:tc>
          <w:tcPr>
            <w:tcW w:w="5779" w:type="dxa"/>
            <w:tcBorders>
              <w:top w:val="nil"/>
              <w:left w:val="nil"/>
              <w:bottom w:val="nil"/>
              <w:right w:val="nil"/>
            </w:tcBorders>
            <w:shd w:val="clear" w:color="000000" w:fill="FFFFFF"/>
            <w:noWrap/>
            <w:vAlign w:val="center"/>
            <w:hideMark/>
          </w:tcPr>
          <w:p w14:paraId="16EEC59C" w14:textId="77777777" w:rsidR="00C8712B" w:rsidRDefault="00C8712B">
            <w:pPr>
              <w:rPr>
                <w:rFonts w:ascii="Tahoma" w:hAnsi="Tahoma" w:cs="Tahoma"/>
                <w:sz w:val="18"/>
                <w:szCs w:val="18"/>
              </w:rPr>
            </w:pPr>
            <w:r>
              <w:rPr>
                <w:rFonts w:ascii="Tahoma" w:hAnsi="Tahoma" w:cs="Tahoma"/>
                <w:sz w:val="18"/>
                <w:szCs w:val="18"/>
              </w:rPr>
              <w:t>Έσοδα από δικαιώματα διέλευσης</w:t>
            </w:r>
          </w:p>
        </w:tc>
        <w:tc>
          <w:tcPr>
            <w:tcW w:w="1972" w:type="dxa"/>
            <w:tcBorders>
              <w:top w:val="nil"/>
              <w:left w:val="nil"/>
              <w:bottom w:val="nil"/>
              <w:right w:val="nil"/>
            </w:tcBorders>
            <w:shd w:val="clear" w:color="000000" w:fill="FFFFFF"/>
            <w:noWrap/>
            <w:vAlign w:val="center"/>
            <w:hideMark/>
          </w:tcPr>
          <w:p w14:paraId="16EEC59D" w14:textId="77777777" w:rsidR="00C8712B" w:rsidRDefault="00C8712B">
            <w:pPr>
              <w:jc w:val="right"/>
              <w:rPr>
                <w:rFonts w:ascii="Tahoma" w:hAnsi="Tahoma" w:cs="Tahoma"/>
                <w:sz w:val="18"/>
                <w:szCs w:val="18"/>
              </w:rPr>
            </w:pPr>
            <w:r>
              <w:rPr>
                <w:rFonts w:ascii="Tahoma" w:hAnsi="Tahoma" w:cs="Tahoma"/>
                <w:sz w:val="18"/>
                <w:szCs w:val="18"/>
              </w:rPr>
              <w:t>3.547.811,64</w:t>
            </w:r>
          </w:p>
        </w:tc>
        <w:tc>
          <w:tcPr>
            <w:tcW w:w="333" w:type="dxa"/>
            <w:tcBorders>
              <w:top w:val="nil"/>
              <w:left w:val="nil"/>
              <w:bottom w:val="nil"/>
              <w:right w:val="nil"/>
            </w:tcBorders>
            <w:shd w:val="clear" w:color="000000" w:fill="FFFFFF"/>
            <w:noWrap/>
            <w:vAlign w:val="center"/>
            <w:hideMark/>
          </w:tcPr>
          <w:p w14:paraId="16EEC59E" w14:textId="77777777" w:rsidR="00C8712B" w:rsidRDefault="00C8712B">
            <w:pPr>
              <w:rPr>
                <w:rFonts w:ascii="Tahoma" w:hAnsi="Tahoma" w:cs="Tahoma"/>
                <w:sz w:val="18"/>
                <w:szCs w:val="18"/>
              </w:rPr>
            </w:pPr>
            <w:r>
              <w:rPr>
                <w:rFonts w:ascii="Tahoma" w:hAnsi="Tahoma" w:cs="Tahoma"/>
                <w:sz w:val="18"/>
                <w:szCs w:val="18"/>
              </w:rPr>
              <w:t> </w:t>
            </w:r>
          </w:p>
        </w:tc>
        <w:tc>
          <w:tcPr>
            <w:tcW w:w="1825" w:type="dxa"/>
            <w:tcBorders>
              <w:top w:val="nil"/>
              <w:left w:val="nil"/>
              <w:bottom w:val="nil"/>
              <w:right w:val="nil"/>
            </w:tcBorders>
            <w:shd w:val="clear" w:color="000000" w:fill="FFFFFF"/>
            <w:noWrap/>
            <w:vAlign w:val="center"/>
            <w:hideMark/>
          </w:tcPr>
          <w:p w14:paraId="16EEC59F" w14:textId="77777777" w:rsidR="00C8712B" w:rsidRDefault="00C8712B">
            <w:pPr>
              <w:jc w:val="right"/>
              <w:rPr>
                <w:rFonts w:ascii="Tahoma" w:hAnsi="Tahoma" w:cs="Tahoma"/>
                <w:sz w:val="18"/>
                <w:szCs w:val="18"/>
              </w:rPr>
            </w:pPr>
            <w:r>
              <w:rPr>
                <w:rFonts w:ascii="Tahoma" w:hAnsi="Tahoma" w:cs="Tahoma"/>
                <w:sz w:val="18"/>
                <w:szCs w:val="18"/>
              </w:rPr>
              <w:t>3.085.180,62</w:t>
            </w:r>
          </w:p>
        </w:tc>
      </w:tr>
      <w:tr w:rsidR="00C8712B" w14:paraId="16EEC5A5" w14:textId="77777777" w:rsidTr="00916035">
        <w:trPr>
          <w:trHeight w:val="257"/>
        </w:trPr>
        <w:tc>
          <w:tcPr>
            <w:tcW w:w="5779" w:type="dxa"/>
            <w:tcBorders>
              <w:top w:val="nil"/>
              <w:left w:val="nil"/>
              <w:bottom w:val="nil"/>
              <w:right w:val="nil"/>
            </w:tcBorders>
            <w:shd w:val="clear" w:color="000000" w:fill="FFFFFF"/>
            <w:vAlign w:val="center"/>
            <w:hideMark/>
          </w:tcPr>
          <w:p w14:paraId="16EEC5A1" w14:textId="77777777" w:rsidR="00C8712B" w:rsidRDefault="00C8712B">
            <w:pPr>
              <w:rPr>
                <w:rFonts w:ascii="Tahoma" w:hAnsi="Tahoma" w:cs="Tahoma"/>
                <w:sz w:val="18"/>
                <w:szCs w:val="18"/>
              </w:rPr>
            </w:pPr>
            <w:r>
              <w:rPr>
                <w:rFonts w:ascii="Tahoma" w:hAnsi="Tahoma" w:cs="Tahoma"/>
                <w:sz w:val="18"/>
                <w:szCs w:val="18"/>
              </w:rPr>
              <w:t>Έσοδα από υπηρεσίες ρυμούλκησης</w:t>
            </w:r>
          </w:p>
        </w:tc>
        <w:tc>
          <w:tcPr>
            <w:tcW w:w="1972" w:type="dxa"/>
            <w:tcBorders>
              <w:top w:val="nil"/>
              <w:left w:val="nil"/>
              <w:bottom w:val="nil"/>
              <w:right w:val="nil"/>
            </w:tcBorders>
            <w:shd w:val="clear" w:color="000000" w:fill="FFFFFF"/>
            <w:noWrap/>
            <w:vAlign w:val="center"/>
            <w:hideMark/>
          </w:tcPr>
          <w:p w14:paraId="16EEC5A2" w14:textId="77777777" w:rsidR="00C8712B" w:rsidRDefault="00C8712B">
            <w:pPr>
              <w:jc w:val="right"/>
              <w:rPr>
                <w:rFonts w:ascii="Tahoma" w:hAnsi="Tahoma" w:cs="Tahoma"/>
                <w:sz w:val="18"/>
                <w:szCs w:val="18"/>
              </w:rPr>
            </w:pPr>
            <w:r>
              <w:rPr>
                <w:rFonts w:ascii="Tahoma" w:hAnsi="Tahoma" w:cs="Tahoma"/>
                <w:sz w:val="18"/>
                <w:szCs w:val="18"/>
              </w:rPr>
              <w:t>728.653,06</w:t>
            </w:r>
          </w:p>
        </w:tc>
        <w:tc>
          <w:tcPr>
            <w:tcW w:w="333" w:type="dxa"/>
            <w:tcBorders>
              <w:top w:val="nil"/>
              <w:left w:val="nil"/>
              <w:bottom w:val="nil"/>
              <w:right w:val="nil"/>
            </w:tcBorders>
            <w:shd w:val="clear" w:color="000000" w:fill="FFFFFF"/>
            <w:noWrap/>
            <w:vAlign w:val="center"/>
            <w:hideMark/>
          </w:tcPr>
          <w:p w14:paraId="16EEC5A3" w14:textId="77777777" w:rsidR="00C8712B" w:rsidRDefault="00C8712B">
            <w:pPr>
              <w:rPr>
                <w:rFonts w:ascii="Tahoma" w:hAnsi="Tahoma" w:cs="Tahoma"/>
                <w:sz w:val="18"/>
                <w:szCs w:val="18"/>
              </w:rPr>
            </w:pPr>
            <w:r>
              <w:rPr>
                <w:rFonts w:ascii="Tahoma" w:hAnsi="Tahoma" w:cs="Tahoma"/>
                <w:sz w:val="18"/>
                <w:szCs w:val="18"/>
              </w:rPr>
              <w:t> </w:t>
            </w:r>
          </w:p>
        </w:tc>
        <w:tc>
          <w:tcPr>
            <w:tcW w:w="1825" w:type="dxa"/>
            <w:tcBorders>
              <w:top w:val="nil"/>
              <w:left w:val="nil"/>
              <w:bottom w:val="nil"/>
              <w:right w:val="nil"/>
            </w:tcBorders>
            <w:shd w:val="clear" w:color="000000" w:fill="FFFFFF"/>
            <w:noWrap/>
            <w:vAlign w:val="center"/>
            <w:hideMark/>
          </w:tcPr>
          <w:p w14:paraId="16EEC5A4" w14:textId="77777777" w:rsidR="00C8712B" w:rsidRDefault="00C8712B">
            <w:pPr>
              <w:jc w:val="right"/>
              <w:rPr>
                <w:rFonts w:ascii="Tahoma" w:hAnsi="Tahoma" w:cs="Tahoma"/>
                <w:sz w:val="18"/>
                <w:szCs w:val="18"/>
              </w:rPr>
            </w:pPr>
            <w:r>
              <w:rPr>
                <w:rFonts w:ascii="Tahoma" w:hAnsi="Tahoma" w:cs="Tahoma"/>
                <w:sz w:val="18"/>
                <w:szCs w:val="18"/>
              </w:rPr>
              <w:t>636.905,70</w:t>
            </w:r>
          </w:p>
        </w:tc>
      </w:tr>
      <w:tr w:rsidR="00C8712B" w14:paraId="16EEC5AA" w14:textId="77777777" w:rsidTr="00916035">
        <w:trPr>
          <w:trHeight w:val="257"/>
        </w:trPr>
        <w:tc>
          <w:tcPr>
            <w:tcW w:w="5779" w:type="dxa"/>
            <w:tcBorders>
              <w:top w:val="nil"/>
              <w:left w:val="nil"/>
              <w:bottom w:val="nil"/>
              <w:right w:val="nil"/>
            </w:tcBorders>
            <w:shd w:val="clear" w:color="000000" w:fill="FFFFFF"/>
            <w:vAlign w:val="center"/>
            <w:hideMark/>
          </w:tcPr>
          <w:p w14:paraId="16EEC5A6" w14:textId="77777777" w:rsidR="00C8712B" w:rsidRDefault="00C8712B">
            <w:pPr>
              <w:rPr>
                <w:rFonts w:ascii="Tahoma" w:hAnsi="Tahoma" w:cs="Tahoma"/>
                <w:sz w:val="18"/>
                <w:szCs w:val="18"/>
              </w:rPr>
            </w:pPr>
            <w:r>
              <w:rPr>
                <w:rFonts w:ascii="Tahoma" w:hAnsi="Tahoma" w:cs="Tahoma"/>
                <w:sz w:val="18"/>
                <w:szCs w:val="18"/>
              </w:rPr>
              <w:t>Έσοδα από υπηρεσίες πλοήγησης</w:t>
            </w:r>
          </w:p>
        </w:tc>
        <w:tc>
          <w:tcPr>
            <w:tcW w:w="1972" w:type="dxa"/>
            <w:tcBorders>
              <w:top w:val="nil"/>
              <w:left w:val="nil"/>
              <w:bottom w:val="nil"/>
              <w:right w:val="nil"/>
            </w:tcBorders>
            <w:shd w:val="clear" w:color="000000" w:fill="FFFFFF"/>
            <w:noWrap/>
            <w:vAlign w:val="center"/>
            <w:hideMark/>
          </w:tcPr>
          <w:p w14:paraId="16EEC5A7" w14:textId="77777777" w:rsidR="00C8712B" w:rsidRDefault="00C8712B">
            <w:pPr>
              <w:jc w:val="right"/>
              <w:rPr>
                <w:rFonts w:ascii="Tahoma" w:hAnsi="Tahoma" w:cs="Tahoma"/>
                <w:sz w:val="18"/>
                <w:szCs w:val="18"/>
              </w:rPr>
            </w:pPr>
            <w:r>
              <w:rPr>
                <w:rFonts w:ascii="Tahoma" w:hAnsi="Tahoma" w:cs="Tahoma"/>
                <w:sz w:val="18"/>
                <w:szCs w:val="18"/>
              </w:rPr>
              <w:t>500.687,51</w:t>
            </w:r>
          </w:p>
        </w:tc>
        <w:tc>
          <w:tcPr>
            <w:tcW w:w="333" w:type="dxa"/>
            <w:tcBorders>
              <w:top w:val="nil"/>
              <w:left w:val="nil"/>
              <w:bottom w:val="nil"/>
              <w:right w:val="nil"/>
            </w:tcBorders>
            <w:shd w:val="clear" w:color="000000" w:fill="FFFFFF"/>
            <w:noWrap/>
            <w:vAlign w:val="center"/>
            <w:hideMark/>
          </w:tcPr>
          <w:p w14:paraId="16EEC5A8" w14:textId="77777777" w:rsidR="00C8712B" w:rsidRDefault="00C8712B">
            <w:pPr>
              <w:rPr>
                <w:rFonts w:ascii="Tahoma" w:hAnsi="Tahoma" w:cs="Tahoma"/>
                <w:sz w:val="18"/>
                <w:szCs w:val="18"/>
              </w:rPr>
            </w:pPr>
            <w:r>
              <w:rPr>
                <w:rFonts w:ascii="Tahoma" w:hAnsi="Tahoma" w:cs="Tahoma"/>
                <w:sz w:val="18"/>
                <w:szCs w:val="18"/>
              </w:rPr>
              <w:t> </w:t>
            </w:r>
          </w:p>
        </w:tc>
        <w:tc>
          <w:tcPr>
            <w:tcW w:w="1825" w:type="dxa"/>
            <w:tcBorders>
              <w:top w:val="nil"/>
              <w:left w:val="nil"/>
              <w:bottom w:val="nil"/>
              <w:right w:val="nil"/>
            </w:tcBorders>
            <w:shd w:val="clear" w:color="000000" w:fill="FFFFFF"/>
            <w:noWrap/>
            <w:vAlign w:val="center"/>
            <w:hideMark/>
          </w:tcPr>
          <w:p w14:paraId="16EEC5A9" w14:textId="77777777" w:rsidR="00C8712B" w:rsidRDefault="00C8712B">
            <w:pPr>
              <w:jc w:val="right"/>
              <w:rPr>
                <w:rFonts w:ascii="Tahoma" w:hAnsi="Tahoma" w:cs="Tahoma"/>
                <w:sz w:val="18"/>
                <w:szCs w:val="18"/>
              </w:rPr>
            </w:pPr>
            <w:r>
              <w:rPr>
                <w:rFonts w:ascii="Tahoma" w:hAnsi="Tahoma" w:cs="Tahoma"/>
                <w:sz w:val="18"/>
                <w:szCs w:val="18"/>
              </w:rPr>
              <w:t>436.549,60</w:t>
            </w:r>
          </w:p>
        </w:tc>
      </w:tr>
      <w:tr w:rsidR="00C8712B" w14:paraId="16EEC5AF" w14:textId="77777777" w:rsidTr="00916035">
        <w:trPr>
          <w:trHeight w:val="257"/>
        </w:trPr>
        <w:tc>
          <w:tcPr>
            <w:tcW w:w="5779" w:type="dxa"/>
            <w:tcBorders>
              <w:top w:val="nil"/>
              <w:left w:val="nil"/>
              <w:bottom w:val="nil"/>
              <w:right w:val="nil"/>
            </w:tcBorders>
            <w:shd w:val="clear" w:color="000000" w:fill="FFFFFF"/>
            <w:vAlign w:val="center"/>
            <w:hideMark/>
          </w:tcPr>
          <w:p w14:paraId="16EEC5AB" w14:textId="77777777" w:rsidR="00C8712B" w:rsidRDefault="00C8712B">
            <w:pPr>
              <w:rPr>
                <w:rFonts w:ascii="Tahoma" w:hAnsi="Tahoma" w:cs="Tahoma"/>
                <w:sz w:val="18"/>
                <w:szCs w:val="18"/>
              </w:rPr>
            </w:pPr>
            <w:r>
              <w:rPr>
                <w:rFonts w:ascii="Tahoma" w:hAnsi="Tahoma" w:cs="Tahoma"/>
                <w:sz w:val="18"/>
                <w:szCs w:val="18"/>
              </w:rPr>
              <w:t>Έσοδα από παραχώρηση δικαιωμάτων χρήσης χώρων</w:t>
            </w:r>
          </w:p>
        </w:tc>
        <w:tc>
          <w:tcPr>
            <w:tcW w:w="1972" w:type="dxa"/>
            <w:tcBorders>
              <w:top w:val="nil"/>
              <w:left w:val="nil"/>
              <w:bottom w:val="nil"/>
              <w:right w:val="nil"/>
            </w:tcBorders>
            <w:shd w:val="clear" w:color="000000" w:fill="FFFFFF"/>
            <w:noWrap/>
            <w:vAlign w:val="center"/>
            <w:hideMark/>
          </w:tcPr>
          <w:p w14:paraId="16EEC5AC" w14:textId="77777777" w:rsidR="00C8712B" w:rsidRDefault="00C8712B">
            <w:pPr>
              <w:jc w:val="right"/>
              <w:rPr>
                <w:rFonts w:ascii="Tahoma" w:hAnsi="Tahoma" w:cs="Tahoma"/>
                <w:sz w:val="18"/>
                <w:szCs w:val="18"/>
              </w:rPr>
            </w:pPr>
            <w:r>
              <w:rPr>
                <w:rFonts w:ascii="Tahoma" w:hAnsi="Tahoma" w:cs="Tahoma"/>
                <w:sz w:val="18"/>
                <w:szCs w:val="18"/>
              </w:rPr>
              <w:t>10.000,00</w:t>
            </w:r>
          </w:p>
        </w:tc>
        <w:tc>
          <w:tcPr>
            <w:tcW w:w="333" w:type="dxa"/>
            <w:tcBorders>
              <w:top w:val="nil"/>
              <w:left w:val="nil"/>
              <w:bottom w:val="nil"/>
              <w:right w:val="nil"/>
            </w:tcBorders>
            <w:shd w:val="clear" w:color="000000" w:fill="FFFFFF"/>
            <w:noWrap/>
            <w:vAlign w:val="center"/>
            <w:hideMark/>
          </w:tcPr>
          <w:p w14:paraId="16EEC5AD" w14:textId="77777777" w:rsidR="00C8712B" w:rsidRDefault="00C8712B">
            <w:pPr>
              <w:rPr>
                <w:rFonts w:ascii="Tahoma" w:hAnsi="Tahoma" w:cs="Tahoma"/>
                <w:sz w:val="18"/>
                <w:szCs w:val="18"/>
              </w:rPr>
            </w:pPr>
            <w:r>
              <w:rPr>
                <w:rFonts w:ascii="Tahoma" w:hAnsi="Tahoma" w:cs="Tahoma"/>
                <w:sz w:val="18"/>
                <w:szCs w:val="18"/>
              </w:rPr>
              <w:t> </w:t>
            </w:r>
          </w:p>
        </w:tc>
        <w:tc>
          <w:tcPr>
            <w:tcW w:w="1825" w:type="dxa"/>
            <w:tcBorders>
              <w:top w:val="nil"/>
              <w:left w:val="nil"/>
              <w:bottom w:val="nil"/>
              <w:right w:val="nil"/>
            </w:tcBorders>
            <w:shd w:val="clear" w:color="000000" w:fill="FFFFFF"/>
            <w:noWrap/>
            <w:vAlign w:val="center"/>
            <w:hideMark/>
          </w:tcPr>
          <w:p w14:paraId="16EEC5AE" w14:textId="77777777" w:rsidR="00C8712B" w:rsidRDefault="00C8712B">
            <w:pPr>
              <w:jc w:val="right"/>
              <w:rPr>
                <w:rFonts w:ascii="Tahoma" w:hAnsi="Tahoma" w:cs="Tahoma"/>
                <w:sz w:val="18"/>
                <w:szCs w:val="18"/>
              </w:rPr>
            </w:pPr>
            <w:r>
              <w:rPr>
                <w:rFonts w:ascii="Tahoma" w:hAnsi="Tahoma" w:cs="Tahoma"/>
                <w:sz w:val="18"/>
                <w:szCs w:val="18"/>
              </w:rPr>
              <w:t>10.000,00</w:t>
            </w:r>
          </w:p>
        </w:tc>
      </w:tr>
      <w:tr w:rsidR="00C8712B" w14:paraId="16EEC5B4" w14:textId="77777777" w:rsidTr="00916035">
        <w:trPr>
          <w:trHeight w:val="257"/>
        </w:trPr>
        <w:tc>
          <w:tcPr>
            <w:tcW w:w="5779" w:type="dxa"/>
            <w:tcBorders>
              <w:top w:val="nil"/>
              <w:left w:val="nil"/>
              <w:bottom w:val="nil"/>
              <w:right w:val="nil"/>
            </w:tcBorders>
            <w:shd w:val="clear" w:color="000000" w:fill="FFFFFF"/>
            <w:vAlign w:val="center"/>
            <w:hideMark/>
          </w:tcPr>
          <w:p w14:paraId="16EEC5B0" w14:textId="77777777" w:rsidR="00C8712B" w:rsidRDefault="00C8712B">
            <w:pPr>
              <w:rPr>
                <w:rFonts w:ascii="Tahoma" w:hAnsi="Tahoma" w:cs="Tahoma"/>
                <w:sz w:val="18"/>
                <w:szCs w:val="18"/>
              </w:rPr>
            </w:pPr>
            <w:r>
              <w:rPr>
                <w:rFonts w:ascii="Tahoma" w:hAnsi="Tahoma" w:cs="Tahoma"/>
                <w:sz w:val="18"/>
                <w:szCs w:val="18"/>
              </w:rPr>
              <w:t>Λοιπά έσοδα</w:t>
            </w:r>
          </w:p>
        </w:tc>
        <w:tc>
          <w:tcPr>
            <w:tcW w:w="1972" w:type="dxa"/>
            <w:tcBorders>
              <w:top w:val="nil"/>
              <w:left w:val="nil"/>
              <w:bottom w:val="nil"/>
              <w:right w:val="nil"/>
            </w:tcBorders>
            <w:shd w:val="clear" w:color="000000" w:fill="FFFFFF"/>
            <w:noWrap/>
            <w:vAlign w:val="center"/>
            <w:hideMark/>
          </w:tcPr>
          <w:p w14:paraId="16EEC5B1" w14:textId="77777777" w:rsidR="00C8712B" w:rsidRDefault="00C8712B">
            <w:pPr>
              <w:jc w:val="right"/>
              <w:rPr>
                <w:rFonts w:ascii="Tahoma" w:hAnsi="Tahoma" w:cs="Tahoma"/>
                <w:sz w:val="18"/>
                <w:szCs w:val="18"/>
              </w:rPr>
            </w:pPr>
            <w:r>
              <w:rPr>
                <w:rFonts w:ascii="Tahoma" w:hAnsi="Tahoma" w:cs="Tahoma"/>
                <w:sz w:val="18"/>
                <w:szCs w:val="18"/>
              </w:rPr>
              <w:t>1.324,34</w:t>
            </w:r>
          </w:p>
        </w:tc>
        <w:tc>
          <w:tcPr>
            <w:tcW w:w="333" w:type="dxa"/>
            <w:tcBorders>
              <w:top w:val="nil"/>
              <w:left w:val="nil"/>
              <w:bottom w:val="nil"/>
              <w:right w:val="nil"/>
            </w:tcBorders>
            <w:shd w:val="clear" w:color="000000" w:fill="FFFFFF"/>
            <w:noWrap/>
            <w:vAlign w:val="center"/>
            <w:hideMark/>
          </w:tcPr>
          <w:p w14:paraId="16EEC5B2" w14:textId="77777777" w:rsidR="00C8712B" w:rsidRDefault="00C8712B">
            <w:pPr>
              <w:rPr>
                <w:rFonts w:ascii="Tahoma" w:hAnsi="Tahoma" w:cs="Tahoma"/>
                <w:sz w:val="18"/>
                <w:szCs w:val="18"/>
              </w:rPr>
            </w:pPr>
            <w:r>
              <w:rPr>
                <w:rFonts w:ascii="Tahoma" w:hAnsi="Tahoma" w:cs="Tahoma"/>
                <w:sz w:val="18"/>
                <w:szCs w:val="18"/>
              </w:rPr>
              <w:t> </w:t>
            </w:r>
          </w:p>
        </w:tc>
        <w:tc>
          <w:tcPr>
            <w:tcW w:w="1825" w:type="dxa"/>
            <w:tcBorders>
              <w:top w:val="nil"/>
              <w:left w:val="nil"/>
              <w:bottom w:val="nil"/>
              <w:right w:val="nil"/>
            </w:tcBorders>
            <w:shd w:val="clear" w:color="000000" w:fill="FFFFFF"/>
            <w:noWrap/>
            <w:vAlign w:val="center"/>
            <w:hideMark/>
          </w:tcPr>
          <w:p w14:paraId="16EEC5B3" w14:textId="77777777" w:rsidR="00C8712B" w:rsidRDefault="00C8712B">
            <w:pPr>
              <w:jc w:val="right"/>
              <w:rPr>
                <w:rFonts w:ascii="Tahoma" w:hAnsi="Tahoma" w:cs="Tahoma"/>
                <w:sz w:val="18"/>
                <w:szCs w:val="18"/>
              </w:rPr>
            </w:pPr>
            <w:r>
              <w:rPr>
                <w:rFonts w:ascii="Tahoma" w:hAnsi="Tahoma" w:cs="Tahoma"/>
                <w:sz w:val="18"/>
                <w:szCs w:val="18"/>
              </w:rPr>
              <w:t>3.822,68</w:t>
            </w:r>
          </w:p>
        </w:tc>
      </w:tr>
      <w:tr w:rsidR="00C8712B" w14:paraId="16EEC5B9" w14:textId="77777777" w:rsidTr="00916035">
        <w:trPr>
          <w:trHeight w:val="274"/>
        </w:trPr>
        <w:tc>
          <w:tcPr>
            <w:tcW w:w="5779" w:type="dxa"/>
            <w:tcBorders>
              <w:top w:val="nil"/>
              <w:left w:val="nil"/>
              <w:bottom w:val="nil"/>
              <w:right w:val="nil"/>
            </w:tcBorders>
            <w:shd w:val="clear" w:color="000000" w:fill="FFFFFF"/>
            <w:vAlign w:val="center"/>
            <w:hideMark/>
          </w:tcPr>
          <w:p w14:paraId="16EEC5B5" w14:textId="77777777" w:rsidR="00C8712B" w:rsidRDefault="00C8712B">
            <w:pPr>
              <w:rPr>
                <w:rFonts w:ascii="Tahoma" w:hAnsi="Tahoma" w:cs="Tahoma"/>
                <w:b/>
                <w:bCs/>
                <w:sz w:val="18"/>
                <w:szCs w:val="18"/>
              </w:rPr>
            </w:pPr>
            <w:r>
              <w:rPr>
                <w:rFonts w:ascii="Tahoma" w:hAnsi="Tahoma" w:cs="Tahoma"/>
                <w:b/>
                <w:bCs/>
                <w:sz w:val="18"/>
                <w:szCs w:val="18"/>
              </w:rPr>
              <w:t xml:space="preserve">Σύνολο </w:t>
            </w:r>
          </w:p>
        </w:tc>
        <w:tc>
          <w:tcPr>
            <w:tcW w:w="1972" w:type="dxa"/>
            <w:tcBorders>
              <w:top w:val="single" w:sz="4" w:space="0" w:color="auto"/>
              <w:left w:val="nil"/>
              <w:bottom w:val="double" w:sz="6" w:space="0" w:color="auto"/>
              <w:right w:val="nil"/>
            </w:tcBorders>
            <w:shd w:val="clear" w:color="000000" w:fill="FFFFFF"/>
            <w:noWrap/>
            <w:vAlign w:val="center"/>
            <w:hideMark/>
          </w:tcPr>
          <w:p w14:paraId="16EEC5B6" w14:textId="77777777" w:rsidR="00C8712B" w:rsidRDefault="00C8712B">
            <w:pPr>
              <w:jc w:val="right"/>
              <w:rPr>
                <w:rFonts w:ascii="Tahoma" w:hAnsi="Tahoma" w:cs="Tahoma"/>
                <w:b/>
                <w:bCs/>
                <w:sz w:val="18"/>
                <w:szCs w:val="18"/>
              </w:rPr>
            </w:pPr>
            <w:r>
              <w:rPr>
                <w:rFonts w:ascii="Tahoma" w:hAnsi="Tahoma" w:cs="Tahoma"/>
                <w:b/>
                <w:bCs/>
                <w:sz w:val="18"/>
                <w:szCs w:val="18"/>
              </w:rPr>
              <w:t>4.788.476,55</w:t>
            </w:r>
          </w:p>
        </w:tc>
        <w:tc>
          <w:tcPr>
            <w:tcW w:w="333" w:type="dxa"/>
            <w:tcBorders>
              <w:top w:val="nil"/>
              <w:left w:val="nil"/>
              <w:bottom w:val="nil"/>
              <w:right w:val="nil"/>
            </w:tcBorders>
            <w:shd w:val="clear" w:color="000000" w:fill="FFFFFF"/>
            <w:noWrap/>
            <w:vAlign w:val="center"/>
            <w:hideMark/>
          </w:tcPr>
          <w:p w14:paraId="16EEC5B7" w14:textId="77777777" w:rsidR="00C8712B" w:rsidRDefault="00C8712B">
            <w:pPr>
              <w:rPr>
                <w:rFonts w:ascii="Tahoma" w:hAnsi="Tahoma" w:cs="Tahoma"/>
                <w:b/>
                <w:bCs/>
                <w:sz w:val="18"/>
                <w:szCs w:val="18"/>
              </w:rPr>
            </w:pPr>
            <w:r>
              <w:rPr>
                <w:rFonts w:ascii="Tahoma" w:hAnsi="Tahoma" w:cs="Tahoma"/>
                <w:b/>
                <w:bCs/>
                <w:sz w:val="18"/>
                <w:szCs w:val="18"/>
              </w:rPr>
              <w:t> </w:t>
            </w:r>
          </w:p>
        </w:tc>
        <w:tc>
          <w:tcPr>
            <w:tcW w:w="1825" w:type="dxa"/>
            <w:tcBorders>
              <w:top w:val="single" w:sz="4" w:space="0" w:color="auto"/>
              <w:left w:val="nil"/>
              <w:bottom w:val="double" w:sz="6" w:space="0" w:color="auto"/>
              <w:right w:val="nil"/>
            </w:tcBorders>
            <w:shd w:val="clear" w:color="000000" w:fill="FFFFFF"/>
            <w:noWrap/>
            <w:vAlign w:val="center"/>
            <w:hideMark/>
          </w:tcPr>
          <w:p w14:paraId="16EEC5B8" w14:textId="77777777" w:rsidR="00C8712B" w:rsidRDefault="00C8712B">
            <w:pPr>
              <w:jc w:val="right"/>
              <w:rPr>
                <w:rFonts w:ascii="Tahoma" w:hAnsi="Tahoma" w:cs="Tahoma"/>
                <w:b/>
                <w:bCs/>
                <w:sz w:val="18"/>
                <w:szCs w:val="18"/>
              </w:rPr>
            </w:pPr>
            <w:r>
              <w:rPr>
                <w:rFonts w:ascii="Tahoma" w:hAnsi="Tahoma" w:cs="Tahoma"/>
                <w:b/>
                <w:bCs/>
                <w:sz w:val="18"/>
                <w:szCs w:val="18"/>
              </w:rPr>
              <w:t>4.172.458,60</w:t>
            </w:r>
          </w:p>
        </w:tc>
      </w:tr>
    </w:tbl>
    <w:p w14:paraId="16EEC5BA" w14:textId="77777777" w:rsidR="00C8712B" w:rsidRPr="00C552CD" w:rsidRDefault="00C8712B" w:rsidP="00E54602">
      <w:pPr>
        <w:spacing w:line="276" w:lineRule="auto"/>
        <w:jc w:val="both"/>
        <w:rPr>
          <w:rFonts w:ascii="Tahoma" w:hAnsi="Tahoma" w:cs="Tahoma"/>
          <w:sz w:val="20"/>
          <w:szCs w:val="20"/>
        </w:rPr>
      </w:pPr>
    </w:p>
    <w:p w14:paraId="16EEC5BB" w14:textId="77777777" w:rsidR="00B86E1A" w:rsidRPr="0092218E" w:rsidRDefault="00B86E1A" w:rsidP="00B86E1A">
      <w:pPr>
        <w:rPr>
          <w:rFonts w:ascii="Arial" w:hAnsi="Arial" w:cs="Arial"/>
          <w:sz w:val="18"/>
          <w:szCs w:val="18"/>
          <w:highlight w:val="yellow"/>
        </w:rPr>
      </w:pPr>
    </w:p>
    <w:p w14:paraId="08BB784A" w14:textId="5F7C8C9B" w:rsidR="00A14E50" w:rsidRDefault="00A14E50">
      <w:pPr>
        <w:rPr>
          <w:rFonts w:ascii="Tahoma" w:hAnsi="Tahoma" w:cs="Tahoma"/>
          <w:b/>
          <w:bCs/>
          <w:iCs/>
          <w:spacing w:val="-3"/>
          <w:sz w:val="22"/>
          <w:szCs w:val="22"/>
          <w:lang w:eastAsia="en-US"/>
        </w:rPr>
      </w:pPr>
      <w:bookmarkStart w:id="146" w:name="_Toc260212111"/>
    </w:p>
    <w:p w14:paraId="69502543" w14:textId="77777777" w:rsidR="0016336D" w:rsidRDefault="0016336D">
      <w:pPr>
        <w:rPr>
          <w:rFonts w:ascii="Tahoma" w:hAnsi="Tahoma" w:cs="Tahoma"/>
          <w:b/>
          <w:bCs/>
          <w:iCs/>
          <w:spacing w:val="-3"/>
          <w:sz w:val="22"/>
          <w:szCs w:val="22"/>
          <w:lang w:eastAsia="en-US"/>
        </w:rPr>
      </w:pPr>
      <w:r>
        <w:rPr>
          <w:rFonts w:ascii="Tahoma" w:hAnsi="Tahoma" w:cs="Tahoma"/>
          <w:iCs/>
          <w:spacing w:val="-3"/>
          <w:lang w:eastAsia="en-US"/>
        </w:rPr>
        <w:br w:type="page"/>
      </w:r>
    </w:p>
    <w:p w14:paraId="16EEC5BC" w14:textId="2CF90C0D" w:rsidR="00BB18D5" w:rsidRDefault="00A93D74" w:rsidP="00494BF2">
      <w:pPr>
        <w:pStyle w:val="Heading2"/>
        <w:numPr>
          <w:ilvl w:val="1"/>
          <w:numId w:val="36"/>
        </w:numPr>
        <w:shd w:val="clear" w:color="auto" w:fill="FFFFFF"/>
        <w:autoSpaceDE/>
        <w:autoSpaceDN/>
        <w:spacing w:before="0" w:after="0"/>
        <w:ind w:left="0" w:firstLine="0"/>
        <w:jc w:val="left"/>
        <w:rPr>
          <w:rFonts w:ascii="Tahoma" w:hAnsi="Tahoma" w:cs="Tahoma"/>
          <w:iCs/>
          <w:spacing w:val="-3"/>
          <w:lang w:eastAsia="en-US"/>
        </w:rPr>
      </w:pPr>
      <w:bookmarkStart w:id="147" w:name="_Toc17802412"/>
      <w:r w:rsidRPr="00BB18D5">
        <w:rPr>
          <w:rFonts w:ascii="Tahoma" w:hAnsi="Tahoma" w:cs="Tahoma"/>
          <w:iCs/>
          <w:spacing w:val="-3"/>
          <w:lang w:eastAsia="en-US"/>
        </w:rPr>
        <w:lastRenderedPageBreak/>
        <w:t>Ανάλυση Εξόδων</w:t>
      </w:r>
      <w:bookmarkEnd w:id="147"/>
    </w:p>
    <w:p w14:paraId="16EEC5BD" w14:textId="77777777" w:rsidR="00BB18D5" w:rsidRPr="00BB18D5" w:rsidRDefault="00BB18D5" w:rsidP="00BB18D5">
      <w:pPr>
        <w:pStyle w:val="Heading2"/>
        <w:shd w:val="clear" w:color="auto" w:fill="FFFFFF"/>
        <w:autoSpaceDE/>
        <w:autoSpaceDN/>
        <w:spacing w:before="0" w:after="0"/>
        <w:jc w:val="left"/>
        <w:rPr>
          <w:rFonts w:ascii="Tahoma" w:hAnsi="Tahoma" w:cs="Tahoma"/>
          <w:iCs/>
          <w:spacing w:val="-3"/>
          <w:lang w:eastAsia="en-US"/>
        </w:rPr>
      </w:pPr>
    </w:p>
    <w:p w14:paraId="16EEC5BE" w14:textId="77777777" w:rsidR="00A93D74" w:rsidRDefault="00A93D74" w:rsidP="0033277D">
      <w:pPr>
        <w:spacing w:line="276" w:lineRule="auto"/>
        <w:jc w:val="both"/>
        <w:rPr>
          <w:rFonts w:ascii="Tahoma" w:hAnsi="Tahoma" w:cs="Tahoma"/>
          <w:sz w:val="20"/>
          <w:szCs w:val="20"/>
        </w:rPr>
      </w:pPr>
      <w:r w:rsidRPr="00C552CD">
        <w:rPr>
          <w:rFonts w:ascii="Tahoma" w:hAnsi="Tahoma" w:cs="Tahoma"/>
          <w:sz w:val="20"/>
          <w:szCs w:val="20"/>
        </w:rPr>
        <w:t>Τα έξοδα (κόστος πωλήσεων, έξοδα διοίκησης, έξοδα διάθεσης) αναλύονται ως ακολούθως:</w:t>
      </w:r>
    </w:p>
    <w:p w14:paraId="16EEC5BF" w14:textId="77777777" w:rsidR="00C8712B" w:rsidRDefault="00C8712B" w:rsidP="0033277D">
      <w:pPr>
        <w:spacing w:line="276" w:lineRule="auto"/>
        <w:jc w:val="both"/>
        <w:rPr>
          <w:rFonts w:ascii="Tahoma" w:hAnsi="Tahoma" w:cs="Tahoma"/>
          <w:sz w:val="20"/>
          <w:szCs w:val="20"/>
        </w:rPr>
      </w:pPr>
    </w:p>
    <w:tbl>
      <w:tblPr>
        <w:tblW w:w="9972" w:type="dxa"/>
        <w:tblLook w:val="04A0" w:firstRow="1" w:lastRow="0" w:firstColumn="1" w:lastColumn="0" w:noHBand="0" w:noVBand="1"/>
      </w:tblPr>
      <w:tblGrid>
        <w:gridCol w:w="2636"/>
        <w:gridCol w:w="1906"/>
        <w:gridCol w:w="1812"/>
        <w:gridCol w:w="1812"/>
        <w:gridCol w:w="1806"/>
      </w:tblGrid>
      <w:tr w:rsidR="00C8712B" w14:paraId="16EEC5C2" w14:textId="77777777" w:rsidTr="00916035">
        <w:trPr>
          <w:trHeight w:val="255"/>
        </w:trPr>
        <w:tc>
          <w:tcPr>
            <w:tcW w:w="2636" w:type="dxa"/>
            <w:tcBorders>
              <w:top w:val="nil"/>
              <w:left w:val="nil"/>
              <w:bottom w:val="nil"/>
              <w:right w:val="nil"/>
            </w:tcBorders>
            <w:shd w:val="clear" w:color="000000" w:fill="FFFFFF"/>
            <w:noWrap/>
            <w:vAlign w:val="bottom"/>
            <w:hideMark/>
          </w:tcPr>
          <w:p w14:paraId="16EEC5C0" w14:textId="77777777" w:rsidR="00C8712B" w:rsidRDefault="00C8712B">
            <w:pPr>
              <w:rPr>
                <w:rFonts w:ascii="Tahoma" w:hAnsi="Tahoma" w:cs="Tahoma"/>
                <w:sz w:val="18"/>
                <w:szCs w:val="18"/>
              </w:rPr>
            </w:pPr>
            <w:r>
              <w:rPr>
                <w:rFonts w:ascii="Tahoma" w:hAnsi="Tahoma" w:cs="Tahoma"/>
                <w:sz w:val="18"/>
                <w:szCs w:val="18"/>
              </w:rPr>
              <w:t> </w:t>
            </w:r>
          </w:p>
        </w:tc>
        <w:tc>
          <w:tcPr>
            <w:tcW w:w="7336" w:type="dxa"/>
            <w:gridSpan w:val="4"/>
            <w:tcBorders>
              <w:top w:val="nil"/>
              <w:left w:val="nil"/>
              <w:bottom w:val="nil"/>
              <w:right w:val="nil"/>
            </w:tcBorders>
            <w:shd w:val="clear" w:color="000000" w:fill="FFFFFF"/>
            <w:noWrap/>
            <w:vAlign w:val="bottom"/>
            <w:hideMark/>
          </w:tcPr>
          <w:p w14:paraId="16EEC5C1" w14:textId="77777777" w:rsidR="00C8712B" w:rsidRDefault="00C8712B">
            <w:pPr>
              <w:jc w:val="center"/>
              <w:rPr>
                <w:rFonts w:ascii="Tahoma" w:hAnsi="Tahoma" w:cs="Tahoma"/>
                <w:b/>
                <w:bCs/>
                <w:sz w:val="18"/>
                <w:szCs w:val="18"/>
              </w:rPr>
            </w:pPr>
            <w:r>
              <w:rPr>
                <w:rFonts w:ascii="Tahoma" w:hAnsi="Tahoma" w:cs="Tahoma"/>
                <w:b/>
                <w:bCs/>
                <w:sz w:val="18"/>
                <w:szCs w:val="18"/>
              </w:rPr>
              <w:t>1/1-31/12/2017</w:t>
            </w:r>
          </w:p>
        </w:tc>
      </w:tr>
      <w:tr w:rsidR="00C8712B" w14:paraId="16EEC5C8" w14:textId="77777777" w:rsidTr="00916035">
        <w:trPr>
          <w:trHeight w:val="255"/>
        </w:trPr>
        <w:tc>
          <w:tcPr>
            <w:tcW w:w="2636" w:type="dxa"/>
            <w:tcBorders>
              <w:top w:val="nil"/>
              <w:left w:val="nil"/>
              <w:bottom w:val="nil"/>
              <w:right w:val="nil"/>
            </w:tcBorders>
            <w:shd w:val="clear" w:color="000000" w:fill="FFFFFF"/>
            <w:noWrap/>
            <w:vAlign w:val="bottom"/>
            <w:hideMark/>
          </w:tcPr>
          <w:p w14:paraId="16EEC5C3" w14:textId="77777777" w:rsidR="00C8712B" w:rsidRDefault="00C8712B">
            <w:pPr>
              <w:rPr>
                <w:rFonts w:ascii="Tahoma" w:hAnsi="Tahoma" w:cs="Tahoma"/>
                <w:sz w:val="18"/>
                <w:szCs w:val="18"/>
              </w:rPr>
            </w:pPr>
            <w:r>
              <w:rPr>
                <w:rFonts w:ascii="Tahoma" w:hAnsi="Tahoma" w:cs="Tahoma"/>
                <w:sz w:val="18"/>
                <w:szCs w:val="18"/>
              </w:rPr>
              <w:t> </w:t>
            </w:r>
          </w:p>
        </w:tc>
        <w:tc>
          <w:tcPr>
            <w:tcW w:w="1906" w:type="dxa"/>
            <w:tcBorders>
              <w:top w:val="nil"/>
              <w:left w:val="nil"/>
              <w:bottom w:val="nil"/>
              <w:right w:val="nil"/>
            </w:tcBorders>
            <w:shd w:val="clear" w:color="000000" w:fill="FFFFFF"/>
            <w:noWrap/>
            <w:vAlign w:val="bottom"/>
            <w:hideMark/>
          </w:tcPr>
          <w:p w14:paraId="16EEC5C4" w14:textId="77777777" w:rsidR="00C8712B" w:rsidRDefault="00C8712B">
            <w:pPr>
              <w:rPr>
                <w:rFonts w:ascii="Tahoma" w:hAnsi="Tahoma" w:cs="Tahoma"/>
                <w:sz w:val="18"/>
                <w:szCs w:val="18"/>
              </w:rPr>
            </w:pPr>
            <w:r>
              <w:rPr>
                <w:rFonts w:ascii="Tahoma" w:hAnsi="Tahoma" w:cs="Tahoma"/>
                <w:sz w:val="18"/>
                <w:szCs w:val="18"/>
              </w:rPr>
              <w:t> </w:t>
            </w:r>
          </w:p>
        </w:tc>
        <w:tc>
          <w:tcPr>
            <w:tcW w:w="1812" w:type="dxa"/>
            <w:tcBorders>
              <w:top w:val="nil"/>
              <w:left w:val="nil"/>
              <w:bottom w:val="nil"/>
              <w:right w:val="nil"/>
            </w:tcBorders>
            <w:shd w:val="clear" w:color="000000" w:fill="FFFFFF"/>
            <w:noWrap/>
            <w:vAlign w:val="bottom"/>
            <w:hideMark/>
          </w:tcPr>
          <w:p w14:paraId="16EEC5C5" w14:textId="77777777" w:rsidR="00C8712B" w:rsidRDefault="00C8712B">
            <w:pPr>
              <w:rPr>
                <w:rFonts w:ascii="Tahoma" w:hAnsi="Tahoma" w:cs="Tahoma"/>
                <w:sz w:val="18"/>
                <w:szCs w:val="18"/>
              </w:rPr>
            </w:pPr>
            <w:r>
              <w:rPr>
                <w:rFonts w:ascii="Tahoma" w:hAnsi="Tahoma" w:cs="Tahoma"/>
                <w:sz w:val="18"/>
                <w:szCs w:val="18"/>
              </w:rPr>
              <w:t> </w:t>
            </w:r>
          </w:p>
        </w:tc>
        <w:tc>
          <w:tcPr>
            <w:tcW w:w="1812" w:type="dxa"/>
            <w:tcBorders>
              <w:top w:val="nil"/>
              <w:left w:val="nil"/>
              <w:bottom w:val="nil"/>
              <w:right w:val="nil"/>
            </w:tcBorders>
            <w:shd w:val="clear" w:color="000000" w:fill="FFFFFF"/>
            <w:noWrap/>
            <w:vAlign w:val="bottom"/>
            <w:hideMark/>
          </w:tcPr>
          <w:p w14:paraId="16EEC5C6" w14:textId="77777777" w:rsidR="00C8712B" w:rsidRDefault="00C8712B">
            <w:pPr>
              <w:rPr>
                <w:rFonts w:ascii="Tahoma" w:hAnsi="Tahoma" w:cs="Tahoma"/>
                <w:sz w:val="18"/>
                <w:szCs w:val="18"/>
              </w:rPr>
            </w:pPr>
            <w:r>
              <w:rPr>
                <w:rFonts w:ascii="Tahoma" w:hAnsi="Tahoma" w:cs="Tahoma"/>
                <w:sz w:val="18"/>
                <w:szCs w:val="18"/>
              </w:rPr>
              <w:t> </w:t>
            </w:r>
          </w:p>
        </w:tc>
        <w:tc>
          <w:tcPr>
            <w:tcW w:w="1806" w:type="dxa"/>
            <w:tcBorders>
              <w:top w:val="nil"/>
              <w:left w:val="nil"/>
              <w:bottom w:val="nil"/>
              <w:right w:val="nil"/>
            </w:tcBorders>
            <w:shd w:val="clear" w:color="000000" w:fill="FFFFFF"/>
            <w:noWrap/>
            <w:vAlign w:val="bottom"/>
            <w:hideMark/>
          </w:tcPr>
          <w:p w14:paraId="16EEC5C7" w14:textId="77777777" w:rsidR="00C8712B" w:rsidRDefault="00C8712B">
            <w:pPr>
              <w:rPr>
                <w:rFonts w:ascii="Tahoma" w:hAnsi="Tahoma" w:cs="Tahoma"/>
                <w:sz w:val="18"/>
                <w:szCs w:val="18"/>
              </w:rPr>
            </w:pPr>
            <w:r>
              <w:rPr>
                <w:rFonts w:ascii="Tahoma" w:hAnsi="Tahoma" w:cs="Tahoma"/>
                <w:sz w:val="18"/>
                <w:szCs w:val="18"/>
              </w:rPr>
              <w:t> </w:t>
            </w:r>
          </w:p>
        </w:tc>
      </w:tr>
      <w:tr w:rsidR="00C8712B" w14:paraId="16EEC5CE" w14:textId="77777777" w:rsidTr="00916035">
        <w:trPr>
          <w:trHeight w:val="255"/>
        </w:trPr>
        <w:tc>
          <w:tcPr>
            <w:tcW w:w="2636" w:type="dxa"/>
            <w:tcBorders>
              <w:top w:val="nil"/>
              <w:left w:val="nil"/>
              <w:bottom w:val="nil"/>
              <w:right w:val="nil"/>
            </w:tcBorders>
            <w:shd w:val="clear" w:color="000000" w:fill="FFFFFF"/>
            <w:vAlign w:val="center"/>
            <w:hideMark/>
          </w:tcPr>
          <w:p w14:paraId="16EEC5C9" w14:textId="77777777" w:rsidR="00C8712B" w:rsidRDefault="00C8712B">
            <w:pPr>
              <w:rPr>
                <w:rFonts w:ascii="Tahoma" w:hAnsi="Tahoma" w:cs="Tahoma"/>
                <w:i/>
                <w:iCs/>
                <w:sz w:val="18"/>
                <w:szCs w:val="18"/>
              </w:rPr>
            </w:pPr>
            <w:r>
              <w:rPr>
                <w:rFonts w:ascii="Tahoma" w:hAnsi="Tahoma" w:cs="Tahoma"/>
                <w:i/>
                <w:iCs/>
                <w:sz w:val="18"/>
                <w:szCs w:val="18"/>
              </w:rPr>
              <w:t> </w:t>
            </w:r>
          </w:p>
        </w:tc>
        <w:tc>
          <w:tcPr>
            <w:tcW w:w="1906" w:type="dxa"/>
            <w:tcBorders>
              <w:top w:val="single" w:sz="4" w:space="0" w:color="auto"/>
              <w:left w:val="nil"/>
              <w:bottom w:val="single" w:sz="4" w:space="0" w:color="auto"/>
              <w:right w:val="nil"/>
            </w:tcBorders>
            <w:shd w:val="clear" w:color="000000" w:fill="FFFFFF"/>
            <w:vAlign w:val="center"/>
            <w:hideMark/>
          </w:tcPr>
          <w:p w14:paraId="16EEC5CA" w14:textId="77777777" w:rsidR="00C8712B" w:rsidRDefault="00C8712B">
            <w:pPr>
              <w:jc w:val="center"/>
              <w:rPr>
                <w:rFonts w:ascii="Tahoma" w:hAnsi="Tahoma" w:cs="Tahoma"/>
                <w:b/>
                <w:bCs/>
                <w:sz w:val="18"/>
                <w:szCs w:val="18"/>
              </w:rPr>
            </w:pPr>
            <w:r>
              <w:rPr>
                <w:rFonts w:ascii="Tahoma" w:hAnsi="Tahoma" w:cs="Tahoma"/>
                <w:b/>
                <w:bCs/>
                <w:sz w:val="18"/>
                <w:szCs w:val="18"/>
              </w:rPr>
              <w:t>Κόστος πωλήσεων</w:t>
            </w:r>
          </w:p>
        </w:tc>
        <w:tc>
          <w:tcPr>
            <w:tcW w:w="1812" w:type="dxa"/>
            <w:tcBorders>
              <w:top w:val="single" w:sz="4" w:space="0" w:color="auto"/>
              <w:left w:val="nil"/>
              <w:bottom w:val="single" w:sz="4" w:space="0" w:color="auto"/>
              <w:right w:val="nil"/>
            </w:tcBorders>
            <w:shd w:val="clear" w:color="000000" w:fill="FFFFFF"/>
            <w:vAlign w:val="center"/>
            <w:hideMark/>
          </w:tcPr>
          <w:p w14:paraId="16EEC5CB" w14:textId="77777777" w:rsidR="00C8712B" w:rsidRDefault="00C8712B">
            <w:pPr>
              <w:jc w:val="center"/>
              <w:rPr>
                <w:rFonts w:ascii="Tahoma" w:hAnsi="Tahoma" w:cs="Tahoma"/>
                <w:b/>
                <w:bCs/>
                <w:sz w:val="18"/>
                <w:szCs w:val="18"/>
              </w:rPr>
            </w:pPr>
            <w:r>
              <w:rPr>
                <w:rFonts w:ascii="Tahoma" w:hAnsi="Tahoma" w:cs="Tahoma"/>
                <w:b/>
                <w:bCs/>
                <w:sz w:val="18"/>
                <w:szCs w:val="18"/>
              </w:rPr>
              <w:t>Έξοδα διοίκησης</w:t>
            </w:r>
          </w:p>
        </w:tc>
        <w:tc>
          <w:tcPr>
            <w:tcW w:w="1812" w:type="dxa"/>
            <w:tcBorders>
              <w:top w:val="single" w:sz="4" w:space="0" w:color="auto"/>
              <w:left w:val="nil"/>
              <w:bottom w:val="single" w:sz="4" w:space="0" w:color="auto"/>
              <w:right w:val="nil"/>
            </w:tcBorders>
            <w:shd w:val="clear" w:color="000000" w:fill="FFFFFF"/>
            <w:vAlign w:val="center"/>
            <w:hideMark/>
          </w:tcPr>
          <w:p w14:paraId="16EEC5CC" w14:textId="77777777" w:rsidR="00C8712B" w:rsidRDefault="00C8712B">
            <w:pPr>
              <w:jc w:val="center"/>
              <w:rPr>
                <w:rFonts w:ascii="Tahoma" w:hAnsi="Tahoma" w:cs="Tahoma"/>
                <w:b/>
                <w:bCs/>
                <w:sz w:val="18"/>
                <w:szCs w:val="18"/>
              </w:rPr>
            </w:pPr>
            <w:r>
              <w:rPr>
                <w:rFonts w:ascii="Tahoma" w:hAnsi="Tahoma" w:cs="Tahoma"/>
                <w:b/>
                <w:bCs/>
                <w:sz w:val="18"/>
                <w:szCs w:val="18"/>
              </w:rPr>
              <w:t>Έξοδα διάθεσης</w:t>
            </w:r>
          </w:p>
        </w:tc>
        <w:tc>
          <w:tcPr>
            <w:tcW w:w="1806" w:type="dxa"/>
            <w:tcBorders>
              <w:top w:val="single" w:sz="4" w:space="0" w:color="auto"/>
              <w:left w:val="nil"/>
              <w:bottom w:val="single" w:sz="4" w:space="0" w:color="auto"/>
              <w:right w:val="nil"/>
            </w:tcBorders>
            <w:shd w:val="clear" w:color="000000" w:fill="FFFFFF"/>
            <w:vAlign w:val="center"/>
            <w:hideMark/>
          </w:tcPr>
          <w:p w14:paraId="16EEC5CD" w14:textId="77777777" w:rsidR="00C8712B" w:rsidRDefault="00C8712B">
            <w:pPr>
              <w:jc w:val="center"/>
              <w:rPr>
                <w:rFonts w:ascii="Tahoma" w:hAnsi="Tahoma" w:cs="Tahoma"/>
                <w:b/>
                <w:bCs/>
                <w:sz w:val="18"/>
                <w:szCs w:val="18"/>
              </w:rPr>
            </w:pPr>
            <w:r>
              <w:rPr>
                <w:rFonts w:ascii="Tahoma" w:hAnsi="Tahoma" w:cs="Tahoma"/>
                <w:b/>
                <w:bCs/>
                <w:sz w:val="18"/>
                <w:szCs w:val="18"/>
              </w:rPr>
              <w:t>Σύνολο</w:t>
            </w:r>
          </w:p>
        </w:tc>
      </w:tr>
      <w:tr w:rsidR="00C8712B" w14:paraId="16EEC5D4" w14:textId="77777777" w:rsidTr="00916035">
        <w:trPr>
          <w:trHeight w:val="255"/>
        </w:trPr>
        <w:tc>
          <w:tcPr>
            <w:tcW w:w="2636" w:type="dxa"/>
            <w:tcBorders>
              <w:top w:val="nil"/>
              <w:left w:val="nil"/>
              <w:bottom w:val="nil"/>
              <w:right w:val="nil"/>
            </w:tcBorders>
            <w:shd w:val="clear" w:color="000000" w:fill="FFFFFF"/>
            <w:noWrap/>
            <w:vAlign w:val="center"/>
            <w:hideMark/>
          </w:tcPr>
          <w:p w14:paraId="16EEC5CF" w14:textId="77777777" w:rsidR="00C8712B" w:rsidRDefault="00C8712B">
            <w:pPr>
              <w:rPr>
                <w:rFonts w:ascii="Tahoma" w:hAnsi="Tahoma" w:cs="Tahoma"/>
                <w:sz w:val="18"/>
                <w:szCs w:val="18"/>
              </w:rPr>
            </w:pPr>
            <w:r>
              <w:rPr>
                <w:rFonts w:ascii="Tahoma" w:hAnsi="Tahoma" w:cs="Tahoma"/>
                <w:sz w:val="18"/>
                <w:szCs w:val="18"/>
              </w:rPr>
              <w:t>Αναλώσεις Αποθεμάτων</w:t>
            </w:r>
          </w:p>
        </w:tc>
        <w:tc>
          <w:tcPr>
            <w:tcW w:w="1906" w:type="dxa"/>
            <w:tcBorders>
              <w:top w:val="nil"/>
              <w:left w:val="nil"/>
              <w:bottom w:val="nil"/>
              <w:right w:val="nil"/>
            </w:tcBorders>
            <w:shd w:val="clear" w:color="000000" w:fill="FFFFFF"/>
            <w:noWrap/>
            <w:vAlign w:val="center"/>
            <w:hideMark/>
          </w:tcPr>
          <w:p w14:paraId="16EEC5D0" w14:textId="77777777" w:rsidR="00C8712B" w:rsidRDefault="00C8712B">
            <w:pPr>
              <w:jc w:val="right"/>
              <w:rPr>
                <w:rFonts w:ascii="Tahoma" w:hAnsi="Tahoma" w:cs="Tahoma"/>
                <w:sz w:val="18"/>
                <w:szCs w:val="18"/>
              </w:rPr>
            </w:pPr>
            <w:r>
              <w:rPr>
                <w:rFonts w:ascii="Tahoma" w:hAnsi="Tahoma" w:cs="Tahoma"/>
                <w:sz w:val="18"/>
                <w:szCs w:val="18"/>
              </w:rPr>
              <w:t>120.532,31</w:t>
            </w:r>
          </w:p>
        </w:tc>
        <w:tc>
          <w:tcPr>
            <w:tcW w:w="1812" w:type="dxa"/>
            <w:tcBorders>
              <w:top w:val="nil"/>
              <w:left w:val="nil"/>
              <w:bottom w:val="nil"/>
              <w:right w:val="nil"/>
            </w:tcBorders>
            <w:shd w:val="clear" w:color="000000" w:fill="FFFFFF"/>
            <w:noWrap/>
            <w:vAlign w:val="center"/>
            <w:hideMark/>
          </w:tcPr>
          <w:p w14:paraId="16EEC5D1" w14:textId="77777777" w:rsidR="00C8712B" w:rsidRDefault="00C8712B">
            <w:pPr>
              <w:jc w:val="right"/>
              <w:rPr>
                <w:rFonts w:ascii="Tahoma" w:hAnsi="Tahoma" w:cs="Tahoma"/>
                <w:sz w:val="18"/>
                <w:szCs w:val="18"/>
              </w:rPr>
            </w:pPr>
            <w:r>
              <w:rPr>
                <w:rFonts w:ascii="Tahoma" w:hAnsi="Tahoma" w:cs="Tahoma"/>
                <w:sz w:val="18"/>
                <w:szCs w:val="18"/>
              </w:rPr>
              <w:t>0,00</w:t>
            </w:r>
          </w:p>
        </w:tc>
        <w:tc>
          <w:tcPr>
            <w:tcW w:w="1812" w:type="dxa"/>
            <w:tcBorders>
              <w:top w:val="nil"/>
              <w:left w:val="nil"/>
              <w:bottom w:val="nil"/>
              <w:right w:val="nil"/>
            </w:tcBorders>
            <w:shd w:val="clear" w:color="000000" w:fill="FFFFFF"/>
            <w:noWrap/>
            <w:vAlign w:val="center"/>
            <w:hideMark/>
          </w:tcPr>
          <w:p w14:paraId="16EEC5D2" w14:textId="77777777" w:rsidR="00C8712B" w:rsidRDefault="00C8712B">
            <w:pPr>
              <w:jc w:val="right"/>
              <w:rPr>
                <w:rFonts w:ascii="Tahoma" w:hAnsi="Tahoma" w:cs="Tahoma"/>
                <w:sz w:val="18"/>
                <w:szCs w:val="18"/>
              </w:rPr>
            </w:pPr>
            <w:r>
              <w:rPr>
                <w:rFonts w:ascii="Tahoma" w:hAnsi="Tahoma" w:cs="Tahoma"/>
                <w:sz w:val="18"/>
                <w:szCs w:val="18"/>
              </w:rPr>
              <w:t>0,00</w:t>
            </w:r>
          </w:p>
        </w:tc>
        <w:tc>
          <w:tcPr>
            <w:tcW w:w="1806" w:type="dxa"/>
            <w:tcBorders>
              <w:top w:val="nil"/>
              <w:left w:val="nil"/>
              <w:bottom w:val="nil"/>
              <w:right w:val="nil"/>
            </w:tcBorders>
            <w:shd w:val="clear" w:color="000000" w:fill="FFFFFF"/>
            <w:noWrap/>
            <w:vAlign w:val="center"/>
            <w:hideMark/>
          </w:tcPr>
          <w:p w14:paraId="16EEC5D3" w14:textId="77777777" w:rsidR="00C8712B" w:rsidRDefault="00C8712B">
            <w:pPr>
              <w:jc w:val="right"/>
              <w:rPr>
                <w:rFonts w:ascii="Tahoma" w:hAnsi="Tahoma" w:cs="Tahoma"/>
                <w:sz w:val="18"/>
                <w:szCs w:val="18"/>
              </w:rPr>
            </w:pPr>
            <w:r>
              <w:rPr>
                <w:rFonts w:ascii="Tahoma" w:hAnsi="Tahoma" w:cs="Tahoma"/>
                <w:sz w:val="18"/>
                <w:szCs w:val="18"/>
              </w:rPr>
              <w:t>120.532,31</w:t>
            </w:r>
          </w:p>
        </w:tc>
      </w:tr>
      <w:tr w:rsidR="00C8712B" w14:paraId="16EEC5DA" w14:textId="77777777" w:rsidTr="00916035">
        <w:trPr>
          <w:trHeight w:val="255"/>
        </w:trPr>
        <w:tc>
          <w:tcPr>
            <w:tcW w:w="2636" w:type="dxa"/>
            <w:tcBorders>
              <w:top w:val="nil"/>
              <w:left w:val="nil"/>
              <w:bottom w:val="nil"/>
              <w:right w:val="nil"/>
            </w:tcBorders>
            <w:shd w:val="clear" w:color="000000" w:fill="FFFFFF"/>
            <w:vAlign w:val="center"/>
            <w:hideMark/>
          </w:tcPr>
          <w:p w14:paraId="16EEC5D5" w14:textId="77777777" w:rsidR="00C8712B" w:rsidRDefault="00C8712B">
            <w:pPr>
              <w:rPr>
                <w:rFonts w:ascii="Tahoma" w:hAnsi="Tahoma" w:cs="Tahoma"/>
                <w:sz w:val="18"/>
                <w:szCs w:val="18"/>
              </w:rPr>
            </w:pPr>
            <w:r>
              <w:rPr>
                <w:rFonts w:ascii="Tahoma" w:hAnsi="Tahoma" w:cs="Tahoma"/>
                <w:sz w:val="18"/>
                <w:szCs w:val="18"/>
              </w:rPr>
              <w:t>Αμοιβές και έξοδα Προσωπικού</w:t>
            </w:r>
          </w:p>
        </w:tc>
        <w:tc>
          <w:tcPr>
            <w:tcW w:w="1906" w:type="dxa"/>
            <w:tcBorders>
              <w:top w:val="nil"/>
              <w:left w:val="nil"/>
              <w:bottom w:val="nil"/>
              <w:right w:val="nil"/>
            </w:tcBorders>
            <w:shd w:val="clear" w:color="000000" w:fill="FFFFFF"/>
            <w:noWrap/>
            <w:vAlign w:val="center"/>
            <w:hideMark/>
          </w:tcPr>
          <w:p w14:paraId="16EEC5D6" w14:textId="77777777" w:rsidR="00C8712B" w:rsidRDefault="00C8712B">
            <w:pPr>
              <w:jc w:val="right"/>
              <w:rPr>
                <w:rFonts w:ascii="Tahoma" w:hAnsi="Tahoma" w:cs="Tahoma"/>
                <w:sz w:val="18"/>
                <w:szCs w:val="18"/>
              </w:rPr>
            </w:pPr>
            <w:r>
              <w:rPr>
                <w:rFonts w:ascii="Tahoma" w:hAnsi="Tahoma" w:cs="Tahoma"/>
                <w:sz w:val="18"/>
                <w:szCs w:val="18"/>
              </w:rPr>
              <w:t>2.113.010,61</w:t>
            </w:r>
          </w:p>
        </w:tc>
        <w:tc>
          <w:tcPr>
            <w:tcW w:w="1812" w:type="dxa"/>
            <w:tcBorders>
              <w:top w:val="nil"/>
              <w:left w:val="nil"/>
              <w:bottom w:val="nil"/>
              <w:right w:val="nil"/>
            </w:tcBorders>
            <w:shd w:val="clear" w:color="000000" w:fill="FFFFFF"/>
            <w:noWrap/>
            <w:vAlign w:val="center"/>
            <w:hideMark/>
          </w:tcPr>
          <w:p w14:paraId="16EEC5D7" w14:textId="77777777" w:rsidR="00C8712B" w:rsidRDefault="00C8712B">
            <w:pPr>
              <w:jc w:val="right"/>
              <w:rPr>
                <w:rFonts w:ascii="Tahoma" w:hAnsi="Tahoma" w:cs="Tahoma"/>
                <w:sz w:val="18"/>
                <w:szCs w:val="18"/>
              </w:rPr>
            </w:pPr>
            <w:r>
              <w:rPr>
                <w:rFonts w:ascii="Tahoma" w:hAnsi="Tahoma" w:cs="Tahoma"/>
                <w:sz w:val="18"/>
                <w:szCs w:val="18"/>
              </w:rPr>
              <w:t>485.395,29</w:t>
            </w:r>
          </w:p>
        </w:tc>
        <w:tc>
          <w:tcPr>
            <w:tcW w:w="1812" w:type="dxa"/>
            <w:tcBorders>
              <w:top w:val="nil"/>
              <w:left w:val="nil"/>
              <w:bottom w:val="nil"/>
              <w:right w:val="nil"/>
            </w:tcBorders>
            <w:shd w:val="clear" w:color="000000" w:fill="FFFFFF"/>
            <w:noWrap/>
            <w:vAlign w:val="center"/>
            <w:hideMark/>
          </w:tcPr>
          <w:p w14:paraId="16EEC5D8" w14:textId="77777777" w:rsidR="00C8712B" w:rsidRDefault="00C8712B">
            <w:pPr>
              <w:jc w:val="right"/>
              <w:rPr>
                <w:rFonts w:ascii="Tahoma" w:hAnsi="Tahoma" w:cs="Tahoma"/>
                <w:sz w:val="18"/>
                <w:szCs w:val="18"/>
              </w:rPr>
            </w:pPr>
            <w:r>
              <w:rPr>
                <w:rFonts w:ascii="Tahoma" w:hAnsi="Tahoma" w:cs="Tahoma"/>
                <w:sz w:val="18"/>
                <w:szCs w:val="18"/>
              </w:rPr>
              <w:t>281.734,75</w:t>
            </w:r>
          </w:p>
        </w:tc>
        <w:tc>
          <w:tcPr>
            <w:tcW w:w="1806" w:type="dxa"/>
            <w:tcBorders>
              <w:top w:val="nil"/>
              <w:left w:val="nil"/>
              <w:bottom w:val="nil"/>
              <w:right w:val="nil"/>
            </w:tcBorders>
            <w:shd w:val="clear" w:color="000000" w:fill="FFFFFF"/>
            <w:noWrap/>
            <w:vAlign w:val="center"/>
            <w:hideMark/>
          </w:tcPr>
          <w:p w14:paraId="16EEC5D9" w14:textId="77777777" w:rsidR="00C8712B" w:rsidRDefault="00C8712B">
            <w:pPr>
              <w:jc w:val="right"/>
              <w:rPr>
                <w:rFonts w:ascii="Tahoma" w:hAnsi="Tahoma" w:cs="Tahoma"/>
                <w:sz w:val="18"/>
                <w:szCs w:val="18"/>
              </w:rPr>
            </w:pPr>
            <w:r>
              <w:rPr>
                <w:rFonts w:ascii="Tahoma" w:hAnsi="Tahoma" w:cs="Tahoma"/>
                <w:sz w:val="18"/>
                <w:szCs w:val="18"/>
              </w:rPr>
              <w:t>2.880.140,65</w:t>
            </w:r>
          </w:p>
        </w:tc>
      </w:tr>
      <w:tr w:rsidR="00C8712B" w14:paraId="16EEC5E0" w14:textId="77777777" w:rsidTr="00916035">
        <w:trPr>
          <w:trHeight w:val="255"/>
        </w:trPr>
        <w:tc>
          <w:tcPr>
            <w:tcW w:w="2636" w:type="dxa"/>
            <w:tcBorders>
              <w:top w:val="nil"/>
              <w:left w:val="nil"/>
              <w:bottom w:val="nil"/>
              <w:right w:val="nil"/>
            </w:tcBorders>
            <w:shd w:val="clear" w:color="000000" w:fill="FFFFFF"/>
            <w:noWrap/>
            <w:vAlign w:val="center"/>
            <w:hideMark/>
          </w:tcPr>
          <w:p w14:paraId="16EEC5DB" w14:textId="77777777" w:rsidR="00C8712B" w:rsidRDefault="00C8712B">
            <w:pPr>
              <w:rPr>
                <w:rFonts w:ascii="Tahoma" w:hAnsi="Tahoma" w:cs="Tahoma"/>
                <w:sz w:val="18"/>
                <w:szCs w:val="18"/>
              </w:rPr>
            </w:pPr>
            <w:r>
              <w:rPr>
                <w:rFonts w:ascii="Tahoma" w:hAnsi="Tahoma" w:cs="Tahoma"/>
                <w:sz w:val="18"/>
                <w:szCs w:val="18"/>
              </w:rPr>
              <w:t>Αμοιβές και έξοδα Τρίτων</w:t>
            </w:r>
          </w:p>
        </w:tc>
        <w:tc>
          <w:tcPr>
            <w:tcW w:w="1906" w:type="dxa"/>
            <w:tcBorders>
              <w:top w:val="nil"/>
              <w:left w:val="nil"/>
              <w:bottom w:val="nil"/>
              <w:right w:val="nil"/>
            </w:tcBorders>
            <w:shd w:val="clear" w:color="000000" w:fill="FFFFFF"/>
            <w:noWrap/>
            <w:vAlign w:val="center"/>
            <w:hideMark/>
          </w:tcPr>
          <w:p w14:paraId="16EEC5DC" w14:textId="77777777" w:rsidR="00C8712B" w:rsidRDefault="00C8712B">
            <w:pPr>
              <w:jc w:val="right"/>
              <w:rPr>
                <w:rFonts w:ascii="Tahoma" w:hAnsi="Tahoma" w:cs="Tahoma"/>
                <w:sz w:val="18"/>
                <w:szCs w:val="18"/>
              </w:rPr>
            </w:pPr>
            <w:r>
              <w:rPr>
                <w:rFonts w:ascii="Tahoma" w:hAnsi="Tahoma" w:cs="Tahoma"/>
                <w:sz w:val="18"/>
                <w:szCs w:val="18"/>
              </w:rPr>
              <w:t>33.878,31</w:t>
            </w:r>
          </w:p>
        </w:tc>
        <w:tc>
          <w:tcPr>
            <w:tcW w:w="1812" w:type="dxa"/>
            <w:tcBorders>
              <w:top w:val="nil"/>
              <w:left w:val="nil"/>
              <w:bottom w:val="nil"/>
              <w:right w:val="nil"/>
            </w:tcBorders>
            <w:shd w:val="clear" w:color="000000" w:fill="FFFFFF"/>
            <w:noWrap/>
            <w:vAlign w:val="center"/>
            <w:hideMark/>
          </w:tcPr>
          <w:p w14:paraId="16EEC5DD" w14:textId="77777777" w:rsidR="00C8712B" w:rsidRDefault="00C8712B">
            <w:pPr>
              <w:jc w:val="right"/>
              <w:rPr>
                <w:rFonts w:ascii="Tahoma" w:hAnsi="Tahoma" w:cs="Tahoma"/>
                <w:sz w:val="18"/>
                <w:szCs w:val="18"/>
              </w:rPr>
            </w:pPr>
            <w:r>
              <w:rPr>
                <w:rFonts w:ascii="Tahoma" w:hAnsi="Tahoma" w:cs="Tahoma"/>
                <w:sz w:val="18"/>
                <w:szCs w:val="18"/>
              </w:rPr>
              <w:t>67.756,63</w:t>
            </w:r>
          </w:p>
        </w:tc>
        <w:tc>
          <w:tcPr>
            <w:tcW w:w="1812" w:type="dxa"/>
            <w:tcBorders>
              <w:top w:val="nil"/>
              <w:left w:val="nil"/>
              <w:bottom w:val="nil"/>
              <w:right w:val="nil"/>
            </w:tcBorders>
            <w:shd w:val="clear" w:color="000000" w:fill="FFFFFF"/>
            <w:noWrap/>
            <w:vAlign w:val="center"/>
            <w:hideMark/>
          </w:tcPr>
          <w:p w14:paraId="16EEC5DE" w14:textId="77777777" w:rsidR="00C8712B" w:rsidRDefault="00C8712B">
            <w:pPr>
              <w:jc w:val="right"/>
              <w:rPr>
                <w:rFonts w:ascii="Tahoma" w:hAnsi="Tahoma" w:cs="Tahoma"/>
                <w:sz w:val="18"/>
                <w:szCs w:val="18"/>
              </w:rPr>
            </w:pPr>
            <w:r>
              <w:rPr>
                <w:rFonts w:ascii="Tahoma" w:hAnsi="Tahoma" w:cs="Tahoma"/>
                <w:sz w:val="18"/>
                <w:szCs w:val="18"/>
              </w:rPr>
              <w:t>237.148,19</w:t>
            </w:r>
          </w:p>
        </w:tc>
        <w:tc>
          <w:tcPr>
            <w:tcW w:w="1806" w:type="dxa"/>
            <w:tcBorders>
              <w:top w:val="nil"/>
              <w:left w:val="nil"/>
              <w:bottom w:val="nil"/>
              <w:right w:val="nil"/>
            </w:tcBorders>
            <w:shd w:val="clear" w:color="000000" w:fill="FFFFFF"/>
            <w:noWrap/>
            <w:vAlign w:val="center"/>
            <w:hideMark/>
          </w:tcPr>
          <w:p w14:paraId="16EEC5DF" w14:textId="77777777" w:rsidR="00C8712B" w:rsidRDefault="00C8712B">
            <w:pPr>
              <w:jc w:val="right"/>
              <w:rPr>
                <w:rFonts w:ascii="Tahoma" w:hAnsi="Tahoma" w:cs="Tahoma"/>
                <w:sz w:val="18"/>
                <w:szCs w:val="18"/>
              </w:rPr>
            </w:pPr>
            <w:r>
              <w:rPr>
                <w:rFonts w:ascii="Tahoma" w:hAnsi="Tahoma" w:cs="Tahoma"/>
                <w:sz w:val="18"/>
                <w:szCs w:val="18"/>
              </w:rPr>
              <w:t>338.783,13</w:t>
            </w:r>
          </w:p>
        </w:tc>
      </w:tr>
      <w:tr w:rsidR="00C8712B" w14:paraId="16EEC5E6" w14:textId="77777777" w:rsidTr="00916035">
        <w:trPr>
          <w:trHeight w:val="255"/>
        </w:trPr>
        <w:tc>
          <w:tcPr>
            <w:tcW w:w="2636" w:type="dxa"/>
            <w:tcBorders>
              <w:top w:val="nil"/>
              <w:left w:val="nil"/>
              <w:bottom w:val="nil"/>
              <w:right w:val="nil"/>
            </w:tcBorders>
            <w:shd w:val="clear" w:color="000000" w:fill="FFFFFF"/>
            <w:noWrap/>
            <w:vAlign w:val="center"/>
            <w:hideMark/>
          </w:tcPr>
          <w:p w14:paraId="16EEC5E1" w14:textId="77777777" w:rsidR="00C8712B" w:rsidRDefault="00C8712B">
            <w:pPr>
              <w:rPr>
                <w:rFonts w:ascii="Tahoma" w:hAnsi="Tahoma" w:cs="Tahoma"/>
                <w:sz w:val="18"/>
                <w:szCs w:val="18"/>
              </w:rPr>
            </w:pPr>
            <w:r>
              <w:rPr>
                <w:rFonts w:ascii="Tahoma" w:hAnsi="Tahoma" w:cs="Tahoma"/>
                <w:sz w:val="18"/>
                <w:szCs w:val="18"/>
              </w:rPr>
              <w:t>Λοιπές Παροχές Τρίτων</w:t>
            </w:r>
          </w:p>
        </w:tc>
        <w:tc>
          <w:tcPr>
            <w:tcW w:w="1906" w:type="dxa"/>
            <w:tcBorders>
              <w:top w:val="nil"/>
              <w:left w:val="nil"/>
              <w:bottom w:val="nil"/>
              <w:right w:val="nil"/>
            </w:tcBorders>
            <w:shd w:val="clear" w:color="000000" w:fill="FFFFFF"/>
            <w:noWrap/>
            <w:vAlign w:val="center"/>
            <w:hideMark/>
          </w:tcPr>
          <w:p w14:paraId="16EEC5E2" w14:textId="77777777" w:rsidR="00C8712B" w:rsidRDefault="00C8712B">
            <w:pPr>
              <w:jc w:val="right"/>
              <w:rPr>
                <w:rFonts w:ascii="Tahoma" w:hAnsi="Tahoma" w:cs="Tahoma"/>
                <w:sz w:val="18"/>
                <w:szCs w:val="18"/>
              </w:rPr>
            </w:pPr>
            <w:r>
              <w:rPr>
                <w:rFonts w:ascii="Tahoma" w:hAnsi="Tahoma" w:cs="Tahoma"/>
                <w:sz w:val="18"/>
                <w:szCs w:val="18"/>
              </w:rPr>
              <w:t>236.270,21</w:t>
            </w:r>
          </w:p>
        </w:tc>
        <w:tc>
          <w:tcPr>
            <w:tcW w:w="1812" w:type="dxa"/>
            <w:tcBorders>
              <w:top w:val="nil"/>
              <w:left w:val="nil"/>
              <w:bottom w:val="nil"/>
              <w:right w:val="nil"/>
            </w:tcBorders>
            <w:shd w:val="clear" w:color="000000" w:fill="FFFFFF"/>
            <w:noWrap/>
            <w:vAlign w:val="center"/>
            <w:hideMark/>
          </w:tcPr>
          <w:p w14:paraId="16EEC5E3" w14:textId="77777777" w:rsidR="00C8712B" w:rsidRDefault="00C8712B">
            <w:pPr>
              <w:jc w:val="right"/>
              <w:rPr>
                <w:rFonts w:ascii="Tahoma" w:hAnsi="Tahoma" w:cs="Tahoma"/>
                <w:sz w:val="18"/>
                <w:szCs w:val="18"/>
              </w:rPr>
            </w:pPr>
            <w:r>
              <w:rPr>
                <w:rFonts w:ascii="Tahoma" w:hAnsi="Tahoma" w:cs="Tahoma"/>
                <w:sz w:val="18"/>
                <w:szCs w:val="18"/>
              </w:rPr>
              <w:t>84.382,22</w:t>
            </w:r>
          </w:p>
        </w:tc>
        <w:tc>
          <w:tcPr>
            <w:tcW w:w="1812" w:type="dxa"/>
            <w:tcBorders>
              <w:top w:val="nil"/>
              <w:left w:val="nil"/>
              <w:bottom w:val="nil"/>
              <w:right w:val="nil"/>
            </w:tcBorders>
            <w:shd w:val="clear" w:color="000000" w:fill="FFFFFF"/>
            <w:noWrap/>
            <w:vAlign w:val="center"/>
            <w:hideMark/>
          </w:tcPr>
          <w:p w14:paraId="16EEC5E4" w14:textId="77777777" w:rsidR="00C8712B" w:rsidRDefault="00C8712B">
            <w:pPr>
              <w:jc w:val="right"/>
              <w:rPr>
                <w:rFonts w:ascii="Tahoma" w:hAnsi="Tahoma" w:cs="Tahoma"/>
                <w:sz w:val="18"/>
                <w:szCs w:val="18"/>
              </w:rPr>
            </w:pPr>
            <w:r>
              <w:rPr>
                <w:rFonts w:ascii="Tahoma" w:hAnsi="Tahoma" w:cs="Tahoma"/>
                <w:sz w:val="18"/>
                <w:szCs w:val="18"/>
              </w:rPr>
              <w:t>16.876,45</w:t>
            </w:r>
          </w:p>
        </w:tc>
        <w:tc>
          <w:tcPr>
            <w:tcW w:w="1806" w:type="dxa"/>
            <w:tcBorders>
              <w:top w:val="nil"/>
              <w:left w:val="nil"/>
              <w:bottom w:val="nil"/>
              <w:right w:val="nil"/>
            </w:tcBorders>
            <w:shd w:val="clear" w:color="000000" w:fill="FFFFFF"/>
            <w:noWrap/>
            <w:vAlign w:val="center"/>
            <w:hideMark/>
          </w:tcPr>
          <w:p w14:paraId="16EEC5E5" w14:textId="77777777" w:rsidR="00C8712B" w:rsidRDefault="00C8712B">
            <w:pPr>
              <w:jc w:val="right"/>
              <w:rPr>
                <w:rFonts w:ascii="Tahoma" w:hAnsi="Tahoma" w:cs="Tahoma"/>
                <w:sz w:val="18"/>
                <w:szCs w:val="18"/>
              </w:rPr>
            </w:pPr>
            <w:r>
              <w:rPr>
                <w:rFonts w:ascii="Tahoma" w:hAnsi="Tahoma" w:cs="Tahoma"/>
                <w:sz w:val="18"/>
                <w:szCs w:val="18"/>
              </w:rPr>
              <w:t>337.528,88</w:t>
            </w:r>
          </w:p>
        </w:tc>
      </w:tr>
      <w:tr w:rsidR="00C8712B" w14:paraId="16EEC5EC" w14:textId="77777777" w:rsidTr="00916035">
        <w:trPr>
          <w:trHeight w:val="255"/>
        </w:trPr>
        <w:tc>
          <w:tcPr>
            <w:tcW w:w="2636" w:type="dxa"/>
            <w:tcBorders>
              <w:top w:val="nil"/>
              <w:left w:val="nil"/>
              <w:bottom w:val="nil"/>
              <w:right w:val="nil"/>
            </w:tcBorders>
            <w:shd w:val="clear" w:color="000000" w:fill="FFFFFF"/>
            <w:noWrap/>
            <w:vAlign w:val="center"/>
            <w:hideMark/>
          </w:tcPr>
          <w:p w14:paraId="16EEC5E7" w14:textId="77777777" w:rsidR="00C8712B" w:rsidRDefault="00C8712B">
            <w:pPr>
              <w:rPr>
                <w:rFonts w:ascii="Tahoma" w:hAnsi="Tahoma" w:cs="Tahoma"/>
                <w:sz w:val="18"/>
                <w:szCs w:val="18"/>
              </w:rPr>
            </w:pPr>
            <w:r>
              <w:rPr>
                <w:rFonts w:ascii="Tahoma" w:hAnsi="Tahoma" w:cs="Tahoma"/>
                <w:sz w:val="18"/>
                <w:szCs w:val="18"/>
              </w:rPr>
              <w:t>Φόροι - τέλη</w:t>
            </w:r>
          </w:p>
        </w:tc>
        <w:tc>
          <w:tcPr>
            <w:tcW w:w="1906" w:type="dxa"/>
            <w:tcBorders>
              <w:top w:val="nil"/>
              <w:left w:val="nil"/>
              <w:bottom w:val="nil"/>
              <w:right w:val="nil"/>
            </w:tcBorders>
            <w:shd w:val="clear" w:color="000000" w:fill="FFFFFF"/>
            <w:noWrap/>
            <w:vAlign w:val="center"/>
            <w:hideMark/>
          </w:tcPr>
          <w:p w14:paraId="16EEC5E8" w14:textId="77777777" w:rsidR="00C8712B" w:rsidRDefault="00C8712B">
            <w:pPr>
              <w:jc w:val="right"/>
              <w:rPr>
                <w:rFonts w:ascii="Tahoma" w:hAnsi="Tahoma" w:cs="Tahoma"/>
                <w:sz w:val="18"/>
                <w:szCs w:val="18"/>
              </w:rPr>
            </w:pPr>
            <w:r>
              <w:rPr>
                <w:rFonts w:ascii="Tahoma" w:hAnsi="Tahoma" w:cs="Tahoma"/>
                <w:sz w:val="18"/>
                <w:szCs w:val="18"/>
              </w:rPr>
              <w:t>-</w:t>
            </w:r>
          </w:p>
        </w:tc>
        <w:tc>
          <w:tcPr>
            <w:tcW w:w="1812" w:type="dxa"/>
            <w:tcBorders>
              <w:top w:val="nil"/>
              <w:left w:val="nil"/>
              <w:bottom w:val="nil"/>
              <w:right w:val="nil"/>
            </w:tcBorders>
            <w:shd w:val="clear" w:color="000000" w:fill="FFFFFF"/>
            <w:noWrap/>
            <w:vAlign w:val="center"/>
            <w:hideMark/>
          </w:tcPr>
          <w:p w14:paraId="16EEC5E9" w14:textId="77777777" w:rsidR="00C8712B" w:rsidRDefault="00C8712B">
            <w:pPr>
              <w:jc w:val="right"/>
              <w:rPr>
                <w:rFonts w:ascii="Tahoma" w:hAnsi="Tahoma" w:cs="Tahoma"/>
                <w:sz w:val="18"/>
                <w:szCs w:val="18"/>
              </w:rPr>
            </w:pPr>
            <w:r>
              <w:rPr>
                <w:rFonts w:ascii="Tahoma" w:hAnsi="Tahoma" w:cs="Tahoma"/>
                <w:sz w:val="18"/>
                <w:szCs w:val="18"/>
              </w:rPr>
              <w:t>20.468,86</w:t>
            </w:r>
          </w:p>
        </w:tc>
        <w:tc>
          <w:tcPr>
            <w:tcW w:w="1812" w:type="dxa"/>
            <w:tcBorders>
              <w:top w:val="nil"/>
              <w:left w:val="nil"/>
              <w:bottom w:val="nil"/>
              <w:right w:val="nil"/>
            </w:tcBorders>
            <w:shd w:val="clear" w:color="000000" w:fill="FFFFFF"/>
            <w:noWrap/>
            <w:vAlign w:val="center"/>
            <w:hideMark/>
          </w:tcPr>
          <w:p w14:paraId="16EEC5EA" w14:textId="77777777" w:rsidR="00C8712B" w:rsidRDefault="00C8712B">
            <w:pPr>
              <w:jc w:val="right"/>
              <w:rPr>
                <w:rFonts w:ascii="Tahoma" w:hAnsi="Tahoma" w:cs="Tahoma"/>
                <w:sz w:val="18"/>
                <w:szCs w:val="18"/>
              </w:rPr>
            </w:pPr>
            <w:r>
              <w:rPr>
                <w:rFonts w:ascii="Tahoma" w:hAnsi="Tahoma" w:cs="Tahoma"/>
                <w:sz w:val="18"/>
                <w:szCs w:val="18"/>
              </w:rPr>
              <w:t>115.990,18</w:t>
            </w:r>
          </w:p>
        </w:tc>
        <w:tc>
          <w:tcPr>
            <w:tcW w:w="1806" w:type="dxa"/>
            <w:tcBorders>
              <w:top w:val="nil"/>
              <w:left w:val="nil"/>
              <w:bottom w:val="nil"/>
              <w:right w:val="nil"/>
            </w:tcBorders>
            <w:shd w:val="clear" w:color="000000" w:fill="FFFFFF"/>
            <w:noWrap/>
            <w:vAlign w:val="center"/>
            <w:hideMark/>
          </w:tcPr>
          <w:p w14:paraId="16EEC5EB" w14:textId="77777777" w:rsidR="00C8712B" w:rsidRDefault="00C8712B">
            <w:pPr>
              <w:jc w:val="right"/>
              <w:rPr>
                <w:rFonts w:ascii="Tahoma" w:hAnsi="Tahoma" w:cs="Tahoma"/>
                <w:sz w:val="18"/>
                <w:szCs w:val="18"/>
              </w:rPr>
            </w:pPr>
            <w:r>
              <w:rPr>
                <w:rFonts w:ascii="Tahoma" w:hAnsi="Tahoma" w:cs="Tahoma"/>
                <w:sz w:val="18"/>
                <w:szCs w:val="18"/>
              </w:rPr>
              <w:t>136.459,04</w:t>
            </w:r>
          </w:p>
        </w:tc>
      </w:tr>
      <w:tr w:rsidR="00C8712B" w14:paraId="16EEC5F2" w14:textId="77777777" w:rsidTr="00916035">
        <w:trPr>
          <w:trHeight w:val="255"/>
        </w:trPr>
        <w:tc>
          <w:tcPr>
            <w:tcW w:w="2636" w:type="dxa"/>
            <w:tcBorders>
              <w:top w:val="nil"/>
              <w:left w:val="nil"/>
              <w:bottom w:val="nil"/>
              <w:right w:val="nil"/>
            </w:tcBorders>
            <w:shd w:val="clear" w:color="000000" w:fill="FFFFFF"/>
            <w:noWrap/>
            <w:vAlign w:val="center"/>
            <w:hideMark/>
          </w:tcPr>
          <w:p w14:paraId="16EEC5ED" w14:textId="77777777" w:rsidR="00C8712B" w:rsidRDefault="00C8712B">
            <w:pPr>
              <w:rPr>
                <w:rFonts w:ascii="Tahoma" w:hAnsi="Tahoma" w:cs="Tahoma"/>
                <w:sz w:val="18"/>
                <w:szCs w:val="18"/>
              </w:rPr>
            </w:pPr>
            <w:r>
              <w:rPr>
                <w:rFonts w:ascii="Tahoma" w:hAnsi="Tahoma" w:cs="Tahoma"/>
                <w:sz w:val="18"/>
                <w:szCs w:val="18"/>
              </w:rPr>
              <w:t>Διάφορα έξοδα</w:t>
            </w:r>
          </w:p>
        </w:tc>
        <w:tc>
          <w:tcPr>
            <w:tcW w:w="1906" w:type="dxa"/>
            <w:tcBorders>
              <w:top w:val="nil"/>
              <w:left w:val="nil"/>
              <w:bottom w:val="nil"/>
              <w:right w:val="nil"/>
            </w:tcBorders>
            <w:shd w:val="clear" w:color="000000" w:fill="FFFFFF"/>
            <w:noWrap/>
            <w:vAlign w:val="center"/>
            <w:hideMark/>
          </w:tcPr>
          <w:p w14:paraId="16EEC5EE" w14:textId="77777777" w:rsidR="00C8712B" w:rsidRDefault="00C8712B">
            <w:pPr>
              <w:jc w:val="right"/>
              <w:rPr>
                <w:rFonts w:ascii="Tahoma" w:hAnsi="Tahoma" w:cs="Tahoma"/>
                <w:sz w:val="18"/>
                <w:szCs w:val="18"/>
              </w:rPr>
            </w:pPr>
            <w:r>
              <w:rPr>
                <w:rFonts w:ascii="Tahoma" w:hAnsi="Tahoma" w:cs="Tahoma"/>
                <w:sz w:val="18"/>
                <w:szCs w:val="18"/>
              </w:rPr>
              <w:t>81.939,83</w:t>
            </w:r>
          </w:p>
        </w:tc>
        <w:tc>
          <w:tcPr>
            <w:tcW w:w="1812" w:type="dxa"/>
            <w:tcBorders>
              <w:top w:val="nil"/>
              <w:left w:val="nil"/>
              <w:bottom w:val="nil"/>
              <w:right w:val="nil"/>
            </w:tcBorders>
            <w:shd w:val="clear" w:color="000000" w:fill="FFFFFF"/>
            <w:noWrap/>
            <w:vAlign w:val="center"/>
            <w:hideMark/>
          </w:tcPr>
          <w:p w14:paraId="16EEC5EF" w14:textId="77777777" w:rsidR="00C8712B" w:rsidRDefault="00C8712B">
            <w:pPr>
              <w:jc w:val="right"/>
              <w:rPr>
                <w:rFonts w:ascii="Tahoma" w:hAnsi="Tahoma" w:cs="Tahoma"/>
                <w:sz w:val="18"/>
                <w:szCs w:val="18"/>
              </w:rPr>
            </w:pPr>
            <w:r>
              <w:rPr>
                <w:rFonts w:ascii="Tahoma" w:hAnsi="Tahoma" w:cs="Tahoma"/>
                <w:sz w:val="18"/>
                <w:szCs w:val="18"/>
              </w:rPr>
              <w:t>136.566,41</w:t>
            </w:r>
          </w:p>
        </w:tc>
        <w:tc>
          <w:tcPr>
            <w:tcW w:w="1812" w:type="dxa"/>
            <w:tcBorders>
              <w:top w:val="nil"/>
              <w:left w:val="nil"/>
              <w:bottom w:val="nil"/>
              <w:right w:val="nil"/>
            </w:tcBorders>
            <w:shd w:val="clear" w:color="000000" w:fill="FFFFFF"/>
            <w:noWrap/>
            <w:vAlign w:val="center"/>
            <w:hideMark/>
          </w:tcPr>
          <w:p w14:paraId="16EEC5F0" w14:textId="77777777" w:rsidR="00C8712B" w:rsidRDefault="00C8712B">
            <w:pPr>
              <w:jc w:val="right"/>
              <w:rPr>
                <w:rFonts w:ascii="Tahoma" w:hAnsi="Tahoma" w:cs="Tahoma"/>
                <w:sz w:val="18"/>
                <w:szCs w:val="18"/>
              </w:rPr>
            </w:pPr>
            <w:r>
              <w:rPr>
                <w:rFonts w:ascii="Tahoma" w:hAnsi="Tahoma" w:cs="Tahoma"/>
                <w:sz w:val="18"/>
                <w:szCs w:val="18"/>
              </w:rPr>
              <w:t>54.626,54</w:t>
            </w:r>
          </w:p>
        </w:tc>
        <w:tc>
          <w:tcPr>
            <w:tcW w:w="1806" w:type="dxa"/>
            <w:tcBorders>
              <w:top w:val="nil"/>
              <w:left w:val="nil"/>
              <w:bottom w:val="nil"/>
              <w:right w:val="nil"/>
            </w:tcBorders>
            <w:shd w:val="clear" w:color="000000" w:fill="FFFFFF"/>
            <w:noWrap/>
            <w:vAlign w:val="center"/>
            <w:hideMark/>
          </w:tcPr>
          <w:p w14:paraId="16EEC5F1" w14:textId="77777777" w:rsidR="00C8712B" w:rsidRDefault="00C8712B">
            <w:pPr>
              <w:jc w:val="right"/>
              <w:rPr>
                <w:rFonts w:ascii="Tahoma" w:hAnsi="Tahoma" w:cs="Tahoma"/>
                <w:sz w:val="18"/>
                <w:szCs w:val="18"/>
              </w:rPr>
            </w:pPr>
            <w:r>
              <w:rPr>
                <w:rFonts w:ascii="Tahoma" w:hAnsi="Tahoma" w:cs="Tahoma"/>
                <w:sz w:val="18"/>
                <w:szCs w:val="18"/>
              </w:rPr>
              <w:t>273.132,78</w:t>
            </w:r>
          </w:p>
        </w:tc>
      </w:tr>
      <w:tr w:rsidR="00C8712B" w14:paraId="16EEC5F8" w14:textId="77777777" w:rsidTr="00916035">
        <w:trPr>
          <w:trHeight w:val="255"/>
        </w:trPr>
        <w:tc>
          <w:tcPr>
            <w:tcW w:w="2636" w:type="dxa"/>
            <w:tcBorders>
              <w:top w:val="nil"/>
              <w:left w:val="nil"/>
              <w:bottom w:val="nil"/>
              <w:right w:val="nil"/>
            </w:tcBorders>
            <w:shd w:val="clear" w:color="000000" w:fill="FFFFFF"/>
            <w:noWrap/>
            <w:vAlign w:val="center"/>
            <w:hideMark/>
          </w:tcPr>
          <w:p w14:paraId="16EEC5F3" w14:textId="77777777" w:rsidR="00C8712B" w:rsidRDefault="00C8712B">
            <w:pPr>
              <w:rPr>
                <w:rFonts w:ascii="Tahoma" w:hAnsi="Tahoma" w:cs="Tahoma"/>
                <w:sz w:val="18"/>
                <w:szCs w:val="18"/>
              </w:rPr>
            </w:pPr>
            <w:r>
              <w:rPr>
                <w:rFonts w:ascii="Tahoma" w:hAnsi="Tahoma" w:cs="Tahoma"/>
                <w:sz w:val="18"/>
                <w:szCs w:val="18"/>
              </w:rPr>
              <w:t>Αποσβέσεις</w:t>
            </w:r>
          </w:p>
        </w:tc>
        <w:tc>
          <w:tcPr>
            <w:tcW w:w="1906" w:type="dxa"/>
            <w:tcBorders>
              <w:top w:val="nil"/>
              <w:left w:val="nil"/>
              <w:bottom w:val="nil"/>
              <w:right w:val="nil"/>
            </w:tcBorders>
            <w:shd w:val="clear" w:color="000000" w:fill="FFFFFF"/>
            <w:noWrap/>
            <w:vAlign w:val="center"/>
            <w:hideMark/>
          </w:tcPr>
          <w:p w14:paraId="16EEC5F4" w14:textId="77777777" w:rsidR="00C8712B" w:rsidRDefault="00C8712B">
            <w:pPr>
              <w:jc w:val="right"/>
              <w:rPr>
                <w:rFonts w:ascii="Tahoma" w:hAnsi="Tahoma" w:cs="Tahoma"/>
                <w:sz w:val="18"/>
                <w:szCs w:val="18"/>
              </w:rPr>
            </w:pPr>
            <w:r>
              <w:rPr>
                <w:rFonts w:ascii="Tahoma" w:hAnsi="Tahoma" w:cs="Tahoma"/>
                <w:sz w:val="18"/>
                <w:szCs w:val="18"/>
              </w:rPr>
              <w:t>52.113,68</w:t>
            </w:r>
          </w:p>
        </w:tc>
        <w:tc>
          <w:tcPr>
            <w:tcW w:w="1812" w:type="dxa"/>
            <w:tcBorders>
              <w:top w:val="nil"/>
              <w:left w:val="nil"/>
              <w:bottom w:val="nil"/>
              <w:right w:val="nil"/>
            </w:tcBorders>
            <w:shd w:val="clear" w:color="000000" w:fill="FFFFFF"/>
            <w:noWrap/>
            <w:vAlign w:val="center"/>
            <w:hideMark/>
          </w:tcPr>
          <w:p w14:paraId="16EEC5F5" w14:textId="77777777" w:rsidR="00C8712B" w:rsidRDefault="00C8712B">
            <w:pPr>
              <w:jc w:val="right"/>
              <w:rPr>
                <w:rFonts w:ascii="Tahoma" w:hAnsi="Tahoma" w:cs="Tahoma"/>
                <w:sz w:val="18"/>
                <w:szCs w:val="18"/>
              </w:rPr>
            </w:pPr>
            <w:r>
              <w:rPr>
                <w:rFonts w:ascii="Tahoma" w:hAnsi="Tahoma" w:cs="Tahoma"/>
                <w:sz w:val="18"/>
                <w:szCs w:val="18"/>
              </w:rPr>
              <w:t>26.056,83</w:t>
            </w:r>
          </w:p>
        </w:tc>
        <w:tc>
          <w:tcPr>
            <w:tcW w:w="1812" w:type="dxa"/>
            <w:tcBorders>
              <w:top w:val="nil"/>
              <w:left w:val="nil"/>
              <w:bottom w:val="nil"/>
              <w:right w:val="nil"/>
            </w:tcBorders>
            <w:shd w:val="clear" w:color="000000" w:fill="FFFFFF"/>
            <w:noWrap/>
            <w:vAlign w:val="center"/>
            <w:hideMark/>
          </w:tcPr>
          <w:p w14:paraId="16EEC5F6" w14:textId="77777777" w:rsidR="00C8712B" w:rsidRDefault="00C8712B">
            <w:pPr>
              <w:jc w:val="right"/>
              <w:rPr>
                <w:rFonts w:ascii="Tahoma" w:hAnsi="Tahoma" w:cs="Tahoma"/>
                <w:sz w:val="18"/>
                <w:szCs w:val="18"/>
              </w:rPr>
            </w:pPr>
            <w:r>
              <w:rPr>
                <w:rFonts w:ascii="Tahoma" w:hAnsi="Tahoma" w:cs="Tahoma"/>
                <w:sz w:val="18"/>
                <w:szCs w:val="18"/>
              </w:rPr>
              <w:t>26.056,83</w:t>
            </w:r>
          </w:p>
        </w:tc>
        <w:tc>
          <w:tcPr>
            <w:tcW w:w="1806" w:type="dxa"/>
            <w:tcBorders>
              <w:top w:val="nil"/>
              <w:left w:val="nil"/>
              <w:bottom w:val="nil"/>
              <w:right w:val="nil"/>
            </w:tcBorders>
            <w:shd w:val="clear" w:color="000000" w:fill="FFFFFF"/>
            <w:noWrap/>
            <w:vAlign w:val="center"/>
            <w:hideMark/>
          </w:tcPr>
          <w:p w14:paraId="16EEC5F7" w14:textId="77777777" w:rsidR="00C8712B" w:rsidRDefault="00C8712B">
            <w:pPr>
              <w:jc w:val="right"/>
              <w:rPr>
                <w:rFonts w:ascii="Tahoma" w:hAnsi="Tahoma" w:cs="Tahoma"/>
                <w:sz w:val="18"/>
                <w:szCs w:val="18"/>
              </w:rPr>
            </w:pPr>
            <w:r>
              <w:rPr>
                <w:rFonts w:ascii="Tahoma" w:hAnsi="Tahoma" w:cs="Tahoma"/>
                <w:sz w:val="18"/>
                <w:szCs w:val="18"/>
              </w:rPr>
              <w:t>104.227,34</w:t>
            </w:r>
          </w:p>
        </w:tc>
      </w:tr>
      <w:tr w:rsidR="00C8712B" w14:paraId="16EEC5FE" w14:textId="77777777" w:rsidTr="00916035">
        <w:trPr>
          <w:trHeight w:val="255"/>
        </w:trPr>
        <w:tc>
          <w:tcPr>
            <w:tcW w:w="2636" w:type="dxa"/>
            <w:tcBorders>
              <w:top w:val="nil"/>
              <w:left w:val="nil"/>
              <w:bottom w:val="nil"/>
              <w:right w:val="nil"/>
            </w:tcBorders>
            <w:shd w:val="clear" w:color="000000" w:fill="FFFFFF"/>
            <w:vAlign w:val="center"/>
            <w:hideMark/>
          </w:tcPr>
          <w:p w14:paraId="16EEC5F9" w14:textId="77777777" w:rsidR="00C8712B" w:rsidRDefault="00C8712B">
            <w:pPr>
              <w:rPr>
                <w:rFonts w:ascii="Tahoma" w:hAnsi="Tahoma" w:cs="Tahoma"/>
                <w:b/>
                <w:bCs/>
                <w:sz w:val="18"/>
                <w:szCs w:val="18"/>
              </w:rPr>
            </w:pPr>
            <w:r>
              <w:rPr>
                <w:rFonts w:ascii="Tahoma" w:hAnsi="Tahoma" w:cs="Tahoma"/>
                <w:b/>
                <w:bCs/>
                <w:sz w:val="18"/>
                <w:szCs w:val="18"/>
              </w:rPr>
              <w:t>Σύνολο</w:t>
            </w:r>
          </w:p>
        </w:tc>
        <w:tc>
          <w:tcPr>
            <w:tcW w:w="1906" w:type="dxa"/>
            <w:tcBorders>
              <w:top w:val="single" w:sz="4" w:space="0" w:color="auto"/>
              <w:left w:val="nil"/>
              <w:bottom w:val="double" w:sz="6" w:space="0" w:color="auto"/>
              <w:right w:val="nil"/>
            </w:tcBorders>
            <w:shd w:val="clear" w:color="000000" w:fill="FFFFFF"/>
            <w:noWrap/>
            <w:vAlign w:val="center"/>
            <w:hideMark/>
          </w:tcPr>
          <w:p w14:paraId="16EEC5FA" w14:textId="77777777" w:rsidR="00C8712B" w:rsidRDefault="00C8712B">
            <w:pPr>
              <w:jc w:val="right"/>
              <w:rPr>
                <w:rFonts w:ascii="Tahoma" w:hAnsi="Tahoma" w:cs="Tahoma"/>
                <w:b/>
                <w:bCs/>
                <w:sz w:val="18"/>
                <w:szCs w:val="18"/>
              </w:rPr>
            </w:pPr>
            <w:r>
              <w:rPr>
                <w:rFonts w:ascii="Tahoma" w:hAnsi="Tahoma" w:cs="Tahoma"/>
                <w:b/>
                <w:bCs/>
                <w:sz w:val="18"/>
                <w:szCs w:val="18"/>
              </w:rPr>
              <w:t>2.637.744,95</w:t>
            </w:r>
          </w:p>
        </w:tc>
        <w:tc>
          <w:tcPr>
            <w:tcW w:w="1812" w:type="dxa"/>
            <w:tcBorders>
              <w:top w:val="single" w:sz="4" w:space="0" w:color="auto"/>
              <w:left w:val="nil"/>
              <w:bottom w:val="double" w:sz="6" w:space="0" w:color="auto"/>
              <w:right w:val="nil"/>
            </w:tcBorders>
            <w:shd w:val="clear" w:color="000000" w:fill="FFFFFF"/>
            <w:noWrap/>
            <w:vAlign w:val="center"/>
            <w:hideMark/>
          </w:tcPr>
          <w:p w14:paraId="16EEC5FB" w14:textId="77777777" w:rsidR="00C8712B" w:rsidRDefault="00C8712B">
            <w:pPr>
              <w:jc w:val="right"/>
              <w:rPr>
                <w:rFonts w:ascii="Tahoma" w:hAnsi="Tahoma" w:cs="Tahoma"/>
                <w:b/>
                <w:bCs/>
                <w:sz w:val="18"/>
                <w:szCs w:val="18"/>
              </w:rPr>
            </w:pPr>
            <w:r>
              <w:rPr>
                <w:rFonts w:ascii="Tahoma" w:hAnsi="Tahoma" w:cs="Tahoma"/>
                <w:b/>
                <w:bCs/>
                <w:sz w:val="18"/>
                <w:szCs w:val="18"/>
              </w:rPr>
              <w:t>820.626,24</w:t>
            </w:r>
          </w:p>
        </w:tc>
        <w:tc>
          <w:tcPr>
            <w:tcW w:w="1812" w:type="dxa"/>
            <w:tcBorders>
              <w:top w:val="single" w:sz="4" w:space="0" w:color="auto"/>
              <w:left w:val="nil"/>
              <w:bottom w:val="double" w:sz="6" w:space="0" w:color="auto"/>
              <w:right w:val="nil"/>
            </w:tcBorders>
            <w:shd w:val="clear" w:color="000000" w:fill="FFFFFF"/>
            <w:noWrap/>
            <w:vAlign w:val="center"/>
            <w:hideMark/>
          </w:tcPr>
          <w:p w14:paraId="16EEC5FC" w14:textId="77777777" w:rsidR="00C8712B" w:rsidRDefault="00C8712B">
            <w:pPr>
              <w:jc w:val="right"/>
              <w:rPr>
                <w:rFonts w:ascii="Tahoma" w:hAnsi="Tahoma" w:cs="Tahoma"/>
                <w:b/>
                <w:bCs/>
                <w:sz w:val="18"/>
                <w:szCs w:val="18"/>
              </w:rPr>
            </w:pPr>
            <w:r>
              <w:rPr>
                <w:rFonts w:ascii="Tahoma" w:hAnsi="Tahoma" w:cs="Tahoma"/>
                <w:b/>
                <w:bCs/>
                <w:sz w:val="18"/>
                <w:szCs w:val="18"/>
              </w:rPr>
              <w:t>732.432,94</w:t>
            </w:r>
          </w:p>
        </w:tc>
        <w:tc>
          <w:tcPr>
            <w:tcW w:w="1806" w:type="dxa"/>
            <w:tcBorders>
              <w:top w:val="single" w:sz="4" w:space="0" w:color="auto"/>
              <w:left w:val="nil"/>
              <w:bottom w:val="double" w:sz="6" w:space="0" w:color="auto"/>
              <w:right w:val="nil"/>
            </w:tcBorders>
            <w:shd w:val="clear" w:color="000000" w:fill="FFFFFF"/>
            <w:noWrap/>
            <w:vAlign w:val="center"/>
            <w:hideMark/>
          </w:tcPr>
          <w:p w14:paraId="16EEC5FD" w14:textId="77777777" w:rsidR="00C8712B" w:rsidRDefault="00C8712B">
            <w:pPr>
              <w:jc w:val="right"/>
              <w:rPr>
                <w:rFonts w:ascii="Tahoma" w:hAnsi="Tahoma" w:cs="Tahoma"/>
                <w:b/>
                <w:bCs/>
                <w:sz w:val="18"/>
                <w:szCs w:val="18"/>
              </w:rPr>
            </w:pPr>
            <w:r>
              <w:rPr>
                <w:rFonts w:ascii="Tahoma" w:hAnsi="Tahoma" w:cs="Tahoma"/>
                <w:b/>
                <w:bCs/>
                <w:sz w:val="18"/>
                <w:szCs w:val="18"/>
              </w:rPr>
              <w:t>4.190.804,13</w:t>
            </w:r>
          </w:p>
        </w:tc>
      </w:tr>
    </w:tbl>
    <w:p w14:paraId="16EEC5FF" w14:textId="77777777" w:rsidR="00C8712B" w:rsidRDefault="00C8712B" w:rsidP="0033277D">
      <w:pPr>
        <w:spacing w:line="276" w:lineRule="auto"/>
        <w:jc w:val="both"/>
        <w:rPr>
          <w:rFonts w:ascii="Tahoma" w:hAnsi="Tahoma" w:cs="Tahoma"/>
          <w:sz w:val="20"/>
          <w:szCs w:val="20"/>
        </w:rPr>
      </w:pPr>
    </w:p>
    <w:tbl>
      <w:tblPr>
        <w:tblW w:w="9972" w:type="dxa"/>
        <w:tblLook w:val="04A0" w:firstRow="1" w:lastRow="0" w:firstColumn="1" w:lastColumn="0" w:noHBand="0" w:noVBand="1"/>
      </w:tblPr>
      <w:tblGrid>
        <w:gridCol w:w="2636"/>
        <w:gridCol w:w="1906"/>
        <w:gridCol w:w="1812"/>
        <w:gridCol w:w="1812"/>
        <w:gridCol w:w="1806"/>
      </w:tblGrid>
      <w:tr w:rsidR="00C8712B" w14:paraId="16EEC602" w14:textId="77777777" w:rsidTr="00916035">
        <w:trPr>
          <w:trHeight w:val="255"/>
        </w:trPr>
        <w:tc>
          <w:tcPr>
            <w:tcW w:w="2636" w:type="dxa"/>
            <w:tcBorders>
              <w:top w:val="nil"/>
              <w:left w:val="nil"/>
              <w:bottom w:val="nil"/>
              <w:right w:val="nil"/>
            </w:tcBorders>
            <w:shd w:val="clear" w:color="000000" w:fill="FFFFFF"/>
            <w:noWrap/>
            <w:vAlign w:val="bottom"/>
            <w:hideMark/>
          </w:tcPr>
          <w:p w14:paraId="16EEC600" w14:textId="77777777" w:rsidR="00C8712B" w:rsidRDefault="00C8712B">
            <w:pPr>
              <w:rPr>
                <w:rFonts w:ascii="Tahoma" w:hAnsi="Tahoma" w:cs="Tahoma"/>
                <w:sz w:val="18"/>
                <w:szCs w:val="18"/>
              </w:rPr>
            </w:pPr>
            <w:r>
              <w:rPr>
                <w:rFonts w:ascii="Tahoma" w:hAnsi="Tahoma" w:cs="Tahoma"/>
                <w:sz w:val="18"/>
                <w:szCs w:val="18"/>
              </w:rPr>
              <w:t> </w:t>
            </w:r>
          </w:p>
        </w:tc>
        <w:tc>
          <w:tcPr>
            <w:tcW w:w="7336" w:type="dxa"/>
            <w:gridSpan w:val="4"/>
            <w:tcBorders>
              <w:top w:val="nil"/>
              <w:left w:val="nil"/>
              <w:bottom w:val="nil"/>
              <w:right w:val="nil"/>
            </w:tcBorders>
            <w:shd w:val="clear" w:color="000000" w:fill="FFFFFF"/>
            <w:noWrap/>
            <w:vAlign w:val="bottom"/>
            <w:hideMark/>
          </w:tcPr>
          <w:p w14:paraId="16EEC601" w14:textId="77777777" w:rsidR="00C8712B" w:rsidRDefault="00C8712B">
            <w:pPr>
              <w:jc w:val="center"/>
              <w:rPr>
                <w:rFonts w:ascii="Tahoma" w:hAnsi="Tahoma" w:cs="Tahoma"/>
                <w:b/>
                <w:bCs/>
                <w:sz w:val="18"/>
                <w:szCs w:val="18"/>
              </w:rPr>
            </w:pPr>
            <w:r>
              <w:rPr>
                <w:rFonts w:ascii="Tahoma" w:hAnsi="Tahoma" w:cs="Tahoma"/>
                <w:b/>
                <w:bCs/>
                <w:sz w:val="18"/>
                <w:szCs w:val="18"/>
              </w:rPr>
              <w:t>1/1-31/12/2016</w:t>
            </w:r>
          </w:p>
        </w:tc>
      </w:tr>
      <w:tr w:rsidR="00C8712B" w14:paraId="16EEC608" w14:textId="77777777" w:rsidTr="00916035">
        <w:trPr>
          <w:trHeight w:val="255"/>
        </w:trPr>
        <w:tc>
          <w:tcPr>
            <w:tcW w:w="2636" w:type="dxa"/>
            <w:tcBorders>
              <w:top w:val="nil"/>
              <w:left w:val="nil"/>
              <w:bottom w:val="nil"/>
              <w:right w:val="nil"/>
            </w:tcBorders>
            <w:shd w:val="clear" w:color="000000" w:fill="FFFFFF"/>
            <w:noWrap/>
            <w:vAlign w:val="bottom"/>
            <w:hideMark/>
          </w:tcPr>
          <w:p w14:paraId="16EEC603" w14:textId="77777777" w:rsidR="00C8712B" w:rsidRDefault="00C8712B">
            <w:pPr>
              <w:rPr>
                <w:rFonts w:ascii="Tahoma" w:hAnsi="Tahoma" w:cs="Tahoma"/>
                <w:sz w:val="18"/>
                <w:szCs w:val="18"/>
              </w:rPr>
            </w:pPr>
            <w:r>
              <w:rPr>
                <w:rFonts w:ascii="Tahoma" w:hAnsi="Tahoma" w:cs="Tahoma"/>
                <w:sz w:val="18"/>
                <w:szCs w:val="18"/>
              </w:rPr>
              <w:t> </w:t>
            </w:r>
          </w:p>
        </w:tc>
        <w:tc>
          <w:tcPr>
            <w:tcW w:w="1906" w:type="dxa"/>
            <w:tcBorders>
              <w:top w:val="nil"/>
              <w:left w:val="nil"/>
              <w:bottom w:val="nil"/>
              <w:right w:val="nil"/>
            </w:tcBorders>
            <w:shd w:val="clear" w:color="000000" w:fill="FFFFFF"/>
            <w:noWrap/>
            <w:vAlign w:val="bottom"/>
            <w:hideMark/>
          </w:tcPr>
          <w:p w14:paraId="16EEC604" w14:textId="77777777" w:rsidR="00C8712B" w:rsidRDefault="00C8712B">
            <w:pPr>
              <w:rPr>
                <w:rFonts w:ascii="Tahoma" w:hAnsi="Tahoma" w:cs="Tahoma"/>
                <w:sz w:val="18"/>
                <w:szCs w:val="18"/>
              </w:rPr>
            </w:pPr>
            <w:r>
              <w:rPr>
                <w:rFonts w:ascii="Tahoma" w:hAnsi="Tahoma" w:cs="Tahoma"/>
                <w:sz w:val="18"/>
                <w:szCs w:val="18"/>
              </w:rPr>
              <w:t> </w:t>
            </w:r>
          </w:p>
        </w:tc>
        <w:tc>
          <w:tcPr>
            <w:tcW w:w="1812" w:type="dxa"/>
            <w:tcBorders>
              <w:top w:val="nil"/>
              <w:left w:val="nil"/>
              <w:bottom w:val="nil"/>
              <w:right w:val="nil"/>
            </w:tcBorders>
            <w:shd w:val="clear" w:color="000000" w:fill="FFFFFF"/>
            <w:noWrap/>
            <w:vAlign w:val="bottom"/>
            <w:hideMark/>
          </w:tcPr>
          <w:p w14:paraId="16EEC605" w14:textId="77777777" w:rsidR="00C8712B" w:rsidRDefault="00C8712B">
            <w:pPr>
              <w:rPr>
                <w:rFonts w:ascii="Tahoma" w:hAnsi="Tahoma" w:cs="Tahoma"/>
                <w:sz w:val="18"/>
                <w:szCs w:val="18"/>
              </w:rPr>
            </w:pPr>
            <w:r>
              <w:rPr>
                <w:rFonts w:ascii="Tahoma" w:hAnsi="Tahoma" w:cs="Tahoma"/>
                <w:sz w:val="18"/>
                <w:szCs w:val="18"/>
              </w:rPr>
              <w:t> </w:t>
            </w:r>
          </w:p>
        </w:tc>
        <w:tc>
          <w:tcPr>
            <w:tcW w:w="1812" w:type="dxa"/>
            <w:tcBorders>
              <w:top w:val="nil"/>
              <w:left w:val="nil"/>
              <w:bottom w:val="nil"/>
              <w:right w:val="nil"/>
            </w:tcBorders>
            <w:shd w:val="clear" w:color="000000" w:fill="FFFFFF"/>
            <w:noWrap/>
            <w:vAlign w:val="bottom"/>
            <w:hideMark/>
          </w:tcPr>
          <w:p w14:paraId="16EEC606" w14:textId="77777777" w:rsidR="00C8712B" w:rsidRDefault="00C8712B">
            <w:pPr>
              <w:rPr>
                <w:rFonts w:ascii="Tahoma" w:hAnsi="Tahoma" w:cs="Tahoma"/>
                <w:sz w:val="18"/>
                <w:szCs w:val="18"/>
              </w:rPr>
            </w:pPr>
            <w:r>
              <w:rPr>
                <w:rFonts w:ascii="Tahoma" w:hAnsi="Tahoma" w:cs="Tahoma"/>
                <w:sz w:val="18"/>
                <w:szCs w:val="18"/>
              </w:rPr>
              <w:t> </w:t>
            </w:r>
          </w:p>
        </w:tc>
        <w:tc>
          <w:tcPr>
            <w:tcW w:w="1806" w:type="dxa"/>
            <w:tcBorders>
              <w:top w:val="nil"/>
              <w:left w:val="nil"/>
              <w:bottom w:val="nil"/>
              <w:right w:val="nil"/>
            </w:tcBorders>
            <w:shd w:val="clear" w:color="000000" w:fill="FFFFFF"/>
            <w:noWrap/>
            <w:vAlign w:val="bottom"/>
            <w:hideMark/>
          </w:tcPr>
          <w:p w14:paraId="16EEC607" w14:textId="77777777" w:rsidR="00C8712B" w:rsidRDefault="00C8712B">
            <w:pPr>
              <w:rPr>
                <w:rFonts w:ascii="Tahoma" w:hAnsi="Tahoma" w:cs="Tahoma"/>
                <w:sz w:val="18"/>
                <w:szCs w:val="18"/>
              </w:rPr>
            </w:pPr>
            <w:r>
              <w:rPr>
                <w:rFonts w:ascii="Tahoma" w:hAnsi="Tahoma" w:cs="Tahoma"/>
                <w:sz w:val="18"/>
                <w:szCs w:val="18"/>
              </w:rPr>
              <w:t> </w:t>
            </w:r>
          </w:p>
        </w:tc>
      </w:tr>
      <w:tr w:rsidR="00C8712B" w14:paraId="16EEC60E" w14:textId="77777777" w:rsidTr="00916035">
        <w:trPr>
          <w:trHeight w:val="255"/>
        </w:trPr>
        <w:tc>
          <w:tcPr>
            <w:tcW w:w="2636" w:type="dxa"/>
            <w:tcBorders>
              <w:top w:val="nil"/>
              <w:left w:val="nil"/>
              <w:bottom w:val="nil"/>
              <w:right w:val="nil"/>
            </w:tcBorders>
            <w:shd w:val="clear" w:color="000000" w:fill="FFFFFF"/>
            <w:vAlign w:val="center"/>
            <w:hideMark/>
          </w:tcPr>
          <w:p w14:paraId="16EEC609" w14:textId="77777777" w:rsidR="00C8712B" w:rsidRDefault="00C8712B">
            <w:pPr>
              <w:rPr>
                <w:rFonts w:ascii="Tahoma" w:hAnsi="Tahoma" w:cs="Tahoma"/>
                <w:i/>
                <w:iCs/>
                <w:sz w:val="18"/>
                <w:szCs w:val="18"/>
              </w:rPr>
            </w:pPr>
            <w:r>
              <w:rPr>
                <w:rFonts w:ascii="Tahoma" w:hAnsi="Tahoma" w:cs="Tahoma"/>
                <w:i/>
                <w:iCs/>
                <w:sz w:val="18"/>
                <w:szCs w:val="18"/>
              </w:rPr>
              <w:t> </w:t>
            </w:r>
          </w:p>
        </w:tc>
        <w:tc>
          <w:tcPr>
            <w:tcW w:w="1906" w:type="dxa"/>
            <w:tcBorders>
              <w:top w:val="single" w:sz="4" w:space="0" w:color="auto"/>
              <w:left w:val="nil"/>
              <w:bottom w:val="single" w:sz="4" w:space="0" w:color="auto"/>
              <w:right w:val="nil"/>
            </w:tcBorders>
            <w:shd w:val="clear" w:color="000000" w:fill="FFFFFF"/>
            <w:vAlign w:val="center"/>
            <w:hideMark/>
          </w:tcPr>
          <w:p w14:paraId="16EEC60A" w14:textId="77777777" w:rsidR="00C8712B" w:rsidRDefault="00C8712B">
            <w:pPr>
              <w:jc w:val="center"/>
              <w:rPr>
                <w:rFonts w:ascii="Tahoma" w:hAnsi="Tahoma" w:cs="Tahoma"/>
                <w:b/>
                <w:bCs/>
                <w:sz w:val="18"/>
                <w:szCs w:val="18"/>
              </w:rPr>
            </w:pPr>
            <w:r>
              <w:rPr>
                <w:rFonts w:ascii="Tahoma" w:hAnsi="Tahoma" w:cs="Tahoma"/>
                <w:b/>
                <w:bCs/>
                <w:sz w:val="18"/>
                <w:szCs w:val="18"/>
              </w:rPr>
              <w:t>Κόστος πωλήσεων</w:t>
            </w:r>
          </w:p>
        </w:tc>
        <w:tc>
          <w:tcPr>
            <w:tcW w:w="1812" w:type="dxa"/>
            <w:tcBorders>
              <w:top w:val="single" w:sz="4" w:space="0" w:color="auto"/>
              <w:left w:val="nil"/>
              <w:bottom w:val="single" w:sz="4" w:space="0" w:color="auto"/>
              <w:right w:val="nil"/>
            </w:tcBorders>
            <w:shd w:val="clear" w:color="000000" w:fill="FFFFFF"/>
            <w:vAlign w:val="center"/>
            <w:hideMark/>
          </w:tcPr>
          <w:p w14:paraId="16EEC60B" w14:textId="77777777" w:rsidR="00C8712B" w:rsidRDefault="00C8712B">
            <w:pPr>
              <w:jc w:val="center"/>
              <w:rPr>
                <w:rFonts w:ascii="Tahoma" w:hAnsi="Tahoma" w:cs="Tahoma"/>
                <w:b/>
                <w:bCs/>
                <w:sz w:val="18"/>
                <w:szCs w:val="18"/>
              </w:rPr>
            </w:pPr>
            <w:r>
              <w:rPr>
                <w:rFonts w:ascii="Tahoma" w:hAnsi="Tahoma" w:cs="Tahoma"/>
                <w:b/>
                <w:bCs/>
                <w:sz w:val="18"/>
                <w:szCs w:val="18"/>
              </w:rPr>
              <w:t>Έξοδα διοίκησης</w:t>
            </w:r>
          </w:p>
        </w:tc>
        <w:tc>
          <w:tcPr>
            <w:tcW w:w="1812" w:type="dxa"/>
            <w:tcBorders>
              <w:top w:val="single" w:sz="4" w:space="0" w:color="auto"/>
              <w:left w:val="nil"/>
              <w:bottom w:val="single" w:sz="4" w:space="0" w:color="auto"/>
              <w:right w:val="nil"/>
            </w:tcBorders>
            <w:shd w:val="clear" w:color="000000" w:fill="FFFFFF"/>
            <w:vAlign w:val="center"/>
            <w:hideMark/>
          </w:tcPr>
          <w:p w14:paraId="16EEC60C" w14:textId="77777777" w:rsidR="00C8712B" w:rsidRDefault="00C8712B">
            <w:pPr>
              <w:jc w:val="center"/>
              <w:rPr>
                <w:rFonts w:ascii="Tahoma" w:hAnsi="Tahoma" w:cs="Tahoma"/>
                <w:b/>
                <w:bCs/>
                <w:sz w:val="18"/>
                <w:szCs w:val="18"/>
              </w:rPr>
            </w:pPr>
            <w:r>
              <w:rPr>
                <w:rFonts w:ascii="Tahoma" w:hAnsi="Tahoma" w:cs="Tahoma"/>
                <w:b/>
                <w:bCs/>
                <w:sz w:val="18"/>
                <w:szCs w:val="18"/>
              </w:rPr>
              <w:t>Έξοδα διάθεσης</w:t>
            </w:r>
          </w:p>
        </w:tc>
        <w:tc>
          <w:tcPr>
            <w:tcW w:w="1806" w:type="dxa"/>
            <w:tcBorders>
              <w:top w:val="single" w:sz="4" w:space="0" w:color="auto"/>
              <w:left w:val="nil"/>
              <w:bottom w:val="single" w:sz="4" w:space="0" w:color="auto"/>
              <w:right w:val="nil"/>
            </w:tcBorders>
            <w:shd w:val="clear" w:color="000000" w:fill="FFFFFF"/>
            <w:vAlign w:val="center"/>
            <w:hideMark/>
          </w:tcPr>
          <w:p w14:paraId="16EEC60D" w14:textId="77777777" w:rsidR="00C8712B" w:rsidRDefault="00C8712B">
            <w:pPr>
              <w:jc w:val="center"/>
              <w:rPr>
                <w:rFonts w:ascii="Tahoma" w:hAnsi="Tahoma" w:cs="Tahoma"/>
                <w:b/>
                <w:bCs/>
                <w:sz w:val="18"/>
                <w:szCs w:val="18"/>
              </w:rPr>
            </w:pPr>
            <w:r>
              <w:rPr>
                <w:rFonts w:ascii="Tahoma" w:hAnsi="Tahoma" w:cs="Tahoma"/>
                <w:b/>
                <w:bCs/>
                <w:sz w:val="18"/>
                <w:szCs w:val="18"/>
              </w:rPr>
              <w:t>Σύνολο</w:t>
            </w:r>
          </w:p>
        </w:tc>
      </w:tr>
      <w:tr w:rsidR="00C8712B" w14:paraId="16EEC614" w14:textId="77777777" w:rsidTr="00916035">
        <w:trPr>
          <w:trHeight w:val="255"/>
        </w:trPr>
        <w:tc>
          <w:tcPr>
            <w:tcW w:w="2636" w:type="dxa"/>
            <w:tcBorders>
              <w:top w:val="nil"/>
              <w:left w:val="nil"/>
              <w:bottom w:val="nil"/>
              <w:right w:val="nil"/>
            </w:tcBorders>
            <w:shd w:val="clear" w:color="000000" w:fill="FFFFFF"/>
            <w:noWrap/>
            <w:vAlign w:val="center"/>
            <w:hideMark/>
          </w:tcPr>
          <w:p w14:paraId="16EEC60F" w14:textId="77777777" w:rsidR="00C8712B" w:rsidRDefault="00C8712B">
            <w:pPr>
              <w:rPr>
                <w:rFonts w:ascii="Tahoma" w:hAnsi="Tahoma" w:cs="Tahoma"/>
                <w:sz w:val="18"/>
                <w:szCs w:val="18"/>
              </w:rPr>
            </w:pPr>
            <w:r>
              <w:rPr>
                <w:rFonts w:ascii="Tahoma" w:hAnsi="Tahoma" w:cs="Tahoma"/>
                <w:sz w:val="18"/>
                <w:szCs w:val="18"/>
              </w:rPr>
              <w:t>Αναλώσεις Αποθεμάτων</w:t>
            </w:r>
          </w:p>
        </w:tc>
        <w:tc>
          <w:tcPr>
            <w:tcW w:w="1906" w:type="dxa"/>
            <w:tcBorders>
              <w:top w:val="nil"/>
              <w:left w:val="nil"/>
              <w:bottom w:val="nil"/>
              <w:right w:val="nil"/>
            </w:tcBorders>
            <w:shd w:val="clear" w:color="000000" w:fill="FFFFFF"/>
            <w:noWrap/>
            <w:vAlign w:val="center"/>
            <w:hideMark/>
          </w:tcPr>
          <w:p w14:paraId="16EEC610" w14:textId="77777777" w:rsidR="00C8712B" w:rsidRDefault="00C8712B">
            <w:pPr>
              <w:jc w:val="right"/>
              <w:rPr>
                <w:rFonts w:ascii="Tahoma" w:hAnsi="Tahoma" w:cs="Tahoma"/>
                <w:sz w:val="18"/>
                <w:szCs w:val="18"/>
              </w:rPr>
            </w:pPr>
            <w:r>
              <w:rPr>
                <w:rFonts w:ascii="Tahoma" w:hAnsi="Tahoma" w:cs="Tahoma"/>
                <w:sz w:val="18"/>
                <w:szCs w:val="18"/>
              </w:rPr>
              <w:t>114.095,88</w:t>
            </w:r>
          </w:p>
        </w:tc>
        <w:tc>
          <w:tcPr>
            <w:tcW w:w="1812" w:type="dxa"/>
            <w:tcBorders>
              <w:top w:val="nil"/>
              <w:left w:val="nil"/>
              <w:bottom w:val="nil"/>
              <w:right w:val="nil"/>
            </w:tcBorders>
            <w:shd w:val="clear" w:color="000000" w:fill="FFFFFF"/>
            <w:noWrap/>
            <w:vAlign w:val="center"/>
            <w:hideMark/>
          </w:tcPr>
          <w:p w14:paraId="16EEC611" w14:textId="77777777" w:rsidR="00C8712B" w:rsidRDefault="00C8712B">
            <w:pPr>
              <w:jc w:val="right"/>
              <w:rPr>
                <w:rFonts w:ascii="Tahoma" w:hAnsi="Tahoma" w:cs="Tahoma"/>
                <w:sz w:val="18"/>
                <w:szCs w:val="18"/>
              </w:rPr>
            </w:pPr>
            <w:r>
              <w:rPr>
                <w:rFonts w:ascii="Tahoma" w:hAnsi="Tahoma" w:cs="Tahoma"/>
                <w:sz w:val="18"/>
                <w:szCs w:val="18"/>
              </w:rPr>
              <w:t>0,00</w:t>
            </w:r>
          </w:p>
        </w:tc>
        <w:tc>
          <w:tcPr>
            <w:tcW w:w="1812" w:type="dxa"/>
            <w:tcBorders>
              <w:top w:val="nil"/>
              <w:left w:val="nil"/>
              <w:bottom w:val="nil"/>
              <w:right w:val="nil"/>
            </w:tcBorders>
            <w:shd w:val="clear" w:color="000000" w:fill="FFFFFF"/>
            <w:noWrap/>
            <w:vAlign w:val="center"/>
            <w:hideMark/>
          </w:tcPr>
          <w:p w14:paraId="16EEC612" w14:textId="77777777" w:rsidR="00C8712B" w:rsidRDefault="00C8712B">
            <w:pPr>
              <w:jc w:val="right"/>
              <w:rPr>
                <w:rFonts w:ascii="Tahoma" w:hAnsi="Tahoma" w:cs="Tahoma"/>
                <w:sz w:val="18"/>
                <w:szCs w:val="18"/>
              </w:rPr>
            </w:pPr>
            <w:r>
              <w:rPr>
                <w:rFonts w:ascii="Tahoma" w:hAnsi="Tahoma" w:cs="Tahoma"/>
                <w:sz w:val="18"/>
                <w:szCs w:val="18"/>
              </w:rPr>
              <w:t>0,00</w:t>
            </w:r>
          </w:p>
        </w:tc>
        <w:tc>
          <w:tcPr>
            <w:tcW w:w="1806" w:type="dxa"/>
            <w:tcBorders>
              <w:top w:val="nil"/>
              <w:left w:val="nil"/>
              <w:bottom w:val="nil"/>
              <w:right w:val="nil"/>
            </w:tcBorders>
            <w:shd w:val="clear" w:color="000000" w:fill="FFFFFF"/>
            <w:noWrap/>
            <w:vAlign w:val="center"/>
            <w:hideMark/>
          </w:tcPr>
          <w:p w14:paraId="16EEC613" w14:textId="77777777" w:rsidR="00C8712B" w:rsidRDefault="00C8712B">
            <w:pPr>
              <w:jc w:val="right"/>
              <w:rPr>
                <w:rFonts w:ascii="Tahoma" w:hAnsi="Tahoma" w:cs="Tahoma"/>
                <w:sz w:val="18"/>
                <w:szCs w:val="18"/>
              </w:rPr>
            </w:pPr>
            <w:r>
              <w:rPr>
                <w:rFonts w:ascii="Tahoma" w:hAnsi="Tahoma" w:cs="Tahoma"/>
                <w:sz w:val="18"/>
                <w:szCs w:val="18"/>
              </w:rPr>
              <w:t>114.095,88</w:t>
            </w:r>
          </w:p>
        </w:tc>
      </w:tr>
      <w:tr w:rsidR="00C8712B" w14:paraId="16EEC61A" w14:textId="77777777" w:rsidTr="00916035">
        <w:trPr>
          <w:trHeight w:val="255"/>
        </w:trPr>
        <w:tc>
          <w:tcPr>
            <w:tcW w:w="2636" w:type="dxa"/>
            <w:tcBorders>
              <w:top w:val="nil"/>
              <w:left w:val="nil"/>
              <w:bottom w:val="nil"/>
              <w:right w:val="nil"/>
            </w:tcBorders>
            <w:shd w:val="clear" w:color="000000" w:fill="FFFFFF"/>
            <w:vAlign w:val="center"/>
            <w:hideMark/>
          </w:tcPr>
          <w:p w14:paraId="16EEC615" w14:textId="77777777" w:rsidR="00C8712B" w:rsidRDefault="00C8712B">
            <w:pPr>
              <w:rPr>
                <w:rFonts w:ascii="Tahoma" w:hAnsi="Tahoma" w:cs="Tahoma"/>
                <w:sz w:val="18"/>
                <w:szCs w:val="18"/>
              </w:rPr>
            </w:pPr>
            <w:r>
              <w:rPr>
                <w:rFonts w:ascii="Tahoma" w:hAnsi="Tahoma" w:cs="Tahoma"/>
                <w:sz w:val="18"/>
                <w:szCs w:val="18"/>
              </w:rPr>
              <w:t>Αμοιβές και έξοδα Προσωπικού</w:t>
            </w:r>
          </w:p>
        </w:tc>
        <w:tc>
          <w:tcPr>
            <w:tcW w:w="1906" w:type="dxa"/>
            <w:tcBorders>
              <w:top w:val="nil"/>
              <w:left w:val="nil"/>
              <w:bottom w:val="nil"/>
              <w:right w:val="nil"/>
            </w:tcBorders>
            <w:shd w:val="clear" w:color="000000" w:fill="FFFFFF"/>
            <w:noWrap/>
            <w:vAlign w:val="center"/>
            <w:hideMark/>
          </w:tcPr>
          <w:p w14:paraId="16EEC616" w14:textId="77777777" w:rsidR="00C8712B" w:rsidRDefault="00C8712B">
            <w:pPr>
              <w:jc w:val="right"/>
              <w:rPr>
                <w:rFonts w:ascii="Tahoma" w:hAnsi="Tahoma" w:cs="Tahoma"/>
                <w:sz w:val="18"/>
                <w:szCs w:val="18"/>
              </w:rPr>
            </w:pPr>
            <w:r>
              <w:rPr>
                <w:rFonts w:ascii="Tahoma" w:hAnsi="Tahoma" w:cs="Tahoma"/>
                <w:sz w:val="18"/>
                <w:szCs w:val="18"/>
              </w:rPr>
              <w:t>1.765.197,64</w:t>
            </w:r>
          </w:p>
        </w:tc>
        <w:tc>
          <w:tcPr>
            <w:tcW w:w="1812" w:type="dxa"/>
            <w:tcBorders>
              <w:top w:val="nil"/>
              <w:left w:val="nil"/>
              <w:bottom w:val="nil"/>
              <w:right w:val="nil"/>
            </w:tcBorders>
            <w:shd w:val="clear" w:color="000000" w:fill="FFFFFF"/>
            <w:noWrap/>
            <w:vAlign w:val="center"/>
            <w:hideMark/>
          </w:tcPr>
          <w:p w14:paraId="16EEC617" w14:textId="77777777" w:rsidR="00C8712B" w:rsidRDefault="00C8712B">
            <w:pPr>
              <w:jc w:val="right"/>
              <w:rPr>
                <w:rFonts w:ascii="Tahoma" w:hAnsi="Tahoma" w:cs="Tahoma"/>
                <w:sz w:val="18"/>
                <w:szCs w:val="18"/>
              </w:rPr>
            </w:pPr>
            <w:r>
              <w:rPr>
                <w:rFonts w:ascii="Tahoma" w:hAnsi="Tahoma" w:cs="Tahoma"/>
                <w:sz w:val="18"/>
                <w:szCs w:val="18"/>
              </w:rPr>
              <w:t>482.327,75</w:t>
            </w:r>
          </w:p>
        </w:tc>
        <w:tc>
          <w:tcPr>
            <w:tcW w:w="1812" w:type="dxa"/>
            <w:tcBorders>
              <w:top w:val="nil"/>
              <w:left w:val="nil"/>
              <w:bottom w:val="nil"/>
              <w:right w:val="nil"/>
            </w:tcBorders>
            <w:shd w:val="clear" w:color="000000" w:fill="FFFFFF"/>
            <w:noWrap/>
            <w:vAlign w:val="center"/>
            <w:hideMark/>
          </w:tcPr>
          <w:p w14:paraId="16EEC618" w14:textId="77777777" w:rsidR="00C8712B" w:rsidRDefault="00C8712B">
            <w:pPr>
              <w:jc w:val="right"/>
              <w:rPr>
                <w:rFonts w:ascii="Tahoma" w:hAnsi="Tahoma" w:cs="Tahoma"/>
                <w:sz w:val="18"/>
                <w:szCs w:val="18"/>
              </w:rPr>
            </w:pPr>
            <w:r>
              <w:rPr>
                <w:rFonts w:ascii="Tahoma" w:hAnsi="Tahoma" w:cs="Tahoma"/>
                <w:sz w:val="18"/>
                <w:szCs w:val="18"/>
              </w:rPr>
              <w:t>134.848,09</w:t>
            </w:r>
          </w:p>
        </w:tc>
        <w:tc>
          <w:tcPr>
            <w:tcW w:w="1806" w:type="dxa"/>
            <w:tcBorders>
              <w:top w:val="nil"/>
              <w:left w:val="nil"/>
              <w:bottom w:val="nil"/>
              <w:right w:val="nil"/>
            </w:tcBorders>
            <w:shd w:val="clear" w:color="000000" w:fill="FFFFFF"/>
            <w:noWrap/>
            <w:vAlign w:val="center"/>
            <w:hideMark/>
          </w:tcPr>
          <w:p w14:paraId="16EEC619" w14:textId="77777777" w:rsidR="00C8712B" w:rsidRDefault="00C8712B">
            <w:pPr>
              <w:jc w:val="right"/>
              <w:rPr>
                <w:rFonts w:ascii="Tahoma" w:hAnsi="Tahoma" w:cs="Tahoma"/>
                <w:sz w:val="18"/>
                <w:szCs w:val="18"/>
              </w:rPr>
            </w:pPr>
            <w:r>
              <w:rPr>
                <w:rFonts w:ascii="Tahoma" w:hAnsi="Tahoma" w:cs="Tahoma"/>
                <w:sz w:val="18"/>
                <w:szCs w:val="18"/>
              </w:rPr>
              <w:t>2.382.373,48</w:t>
            </w:r>
          </w:p>
        </w:tc>
      </w:tr>
      <w:tr w:rsidR="00C8712B" w14:paraId="16EEC620" w14:textId="77777777" w:rsidTr="00916035">
        <w:trPr>
          <w:trHeight w:val="255"/>
        </w:trPr>
        <w:tc>
          <w:tcPr>
            <w:tcW w:w="2636" w:type="dxa"/>
            <w:tcBorders>
              <w:top w:val="nil"/>
              <w:left w:val="nil"/>
              <w:bottom w:val="nil"/>
              <w:right w:val="nil"/>
            </w:tcBorders>
            <w:shd w:val="clear" w:color="000000" w:fill="FFFFFF"/>
            <w:noWrap/>
            <w:vAlign w:val="center"/>
            <w:hideMark/>
          </w:tcPr>
          <w:p w14:paraId="16EEC61B" w14:textId="77777777" w:rsidR="00C8712B" w:rsidRDefault="00C8712B">
            <w:pPr>
              <w:rPr>
                <w:rFonts w:ascii="Tahoma" w:hAnsi="Tahoma" w:cs="Tahoma"/>
                <w:sz w:val="18"/>
                <w:szCs w:val="18"/>
              </w:rPr>
            </w:pPr>
            <w:r>
              <w:rPr>
                <w:rFonts w:ascii="Tahoma" w:hAnsi="Tahoma" w:cs="Tahoma"/>
                <w:sz w:val="18"/>
                <w:szCs w:val="18"/>
              </w:rPr>
              <w:t>Αμοιβές και έξοδα Τρίτων</w:t>
            </w:r>
          </w:p>
        </w:tc>
        <w:tc>
          <w:tcPr>
            <w:tcW w:w="1906" w:type="dxa"/>
            <w:tcBorders>
              <w:top w:val="nil"/>
              <w:left w:val="nil"/>
              <w:bottom w:val="nil"/>
              <w:right w:val="nil"/>
            </w:tcBorders>
            <w:shd w:val="clear" w:color="000000" w:fill="FFFFFF"/>
            <w:noWrap/>
            <w:vAlign w:val="center"/>
            <w:hideMark/>
          </w:tcPr>
          <w:p w14:paraId="16EEC61C" w14:textId="77777777" w:rsidR="00C8712B" w:rsidRDefault="00C8712B">
            <w:pPr>
              <w:jc w:val="right"/>
              <w:rPr>
                <w:rFonts w:ascii="Tahoma" w:hAnsi="Tahoma" w:cs="Tahoma"/>
                <w:sz w:val="18"/>
                <w:szCs w:val="18"/>
              </w:rPr>
            </w:pPr>
            <w:r>
              <w:rPr>
                <w:rFonts w:ascii="Tahoma" w:hAnsi="Tahoma" w:cs="Tahoma"/>
                <w:sz w:val="18"/>
                <w:szCs w:val="18"/>
              </w:rPr>
              <w:t>26.076,10</w:t>
            </w:r>
          </w:p>
        </w:tc>
        <w:tc>
          <w:tcPr>
            <w:tcW w:w="1812" w:type="dxa"/>
            <w:tcBorders>
              <w:top w:val="nil"/>
              <w:left w:val="nil"/>
              <w:bottom w:val="nil"/>
              <w:right w:val="nil"/>
            </w:tcBorders>
            <w:shd w:val="clear" w:color="000000" w:fill="FFFFFF"/>
            <w:noWrap/>
            <w:vAlign w:val="center"/>
            <w:hideMark/>
          </w:tcPr>
          <w:p w14:paraId="16EEC61D" w14:textId="77777777" w:rsidR="00C8712B" w:rsidRDefault="00C8712B">
            <w:pPr>
              <w:jc w:val="right"/>
              <w:rPr>
                <w:rFonts w:ascii="Tahoma" w:hAnsi="Tahoma" w:cs="Tahoma"/>
                <w:sz w:val="18"/>
                <w:szCs w:val="18"/>
              </w:rPr>
            </w:pPr>
            <w:r>
              <w:rPr>
                <w:rFonts w:ascii="Tahoma" w:hAnsi="Tahoma" w:cs="Tahoma"/>
                <w:sz w:val="18"/>
                <w:szCs w:val="18"/>
              </w:rPr>
              <w:t>52.152,18</w:t>
            </w:r>
          </w:p>
        </w:tc>
        <w:tc>
          <w:tcPr>
            <w:tcW w:w="1812" w:type="dxa"/>
            <w:tcBorders>
              <w:top w:val="nil"/>
              <w:left w:val="nil"/>
              <w:bottom w:val="nil"/>
              <w:right w:val="nil"/>
            </w:tcBorders>
            <w:shd w:val="clear" w:color="000000" w:fill="FFFFFF"/>
            <w:noWrap/>
            <w:vAlign w:val="center"/>
            <w:hideMark/>
          </w:tcPr>
          <w:p w14:paraId="16EEC61E" w14:textId="77777777" w:rsidR="00C8712B" w:rsidRDefault="00C8712B">
            <w:pPr>
              <w:jc w:val="right"/>
              <w:rPr>
                <w:rFonts w:ascii="Tahoma" w:hAnsi="Tahoma" w:cs="Tahoma"/>
                <w:sz w:val="18"/>
                <w:szCs w:val="18"/>
              </w:rPr>
            </w:pPr>
            <w:r>
              <w:rPr>
                <w:rFonts w:ascii="Tahoma" w:hAnsi="Tahoma" w:cs="Tahoma"/>
                <w:sz w:val="18"/>
                <w:szCs w:val="18"/>
              </w:rPr>
              <w:t>182.532,63</w:t>
            </w:r>
          </w:p>
        </w:tc>
        <w:tc>
          <w:tcPr>
            <w:tcW w:w="1806" w:type="dxa"/>
            <w:tcBorders>
              <w:top w:val="nil"/>
              <w:left w:val="nil"/>
              <w:bottom w:val="nil"/>
              <w:right w:val="nil"/>
            </w:tcBorders>
            <w:shd w:val="clear" w:color="000000" w:fill="FFFFFF"/>
            <w:noWrap/>
            <w:vAlign w:val="center"/>
            <w:hideMark/>
          </w:tcPr>
          <w:p w14:paraId="16EEC61F" w14:textId="77777777" w:rsidR="00C8712B" w:rsidRDefault="00C8712B">
            <w:pPr>
              <w:jc w:val="right"/>
              <w:rPr>
                <w:rFonts w:ascii="Tahoma" w:hAnsi="Tahoma" w:cs="Tahoma"/>
                <w:sz w:val="18"/>
                <w:szCs w:val="18"/>
              </w:rPr>
            </w:pPr>
            <w:r>
              <w:rPr>
                <w:rFonts w:ascii="Tahoma" w:hAnsi="Tahoma" w:cs="Tahoma"/>
                <w:sz w:val="18"/>
                <w:szCs w:val="18"/>
              </w:rPr>
              <w:t>260.760,91</w:t>
            </w:r>
          </w:p>
        </w:tc>
      </w:tr>
      <w:tr w:rsidR="00C8712B" w14:paraId="16EEC626" w14:textId="77777777" w:rsidTr="00916035">
        <w:trPr>
          <w:trHeight w:val="255"/>
        </w:trPr>
        <w:tc>
          <w:tcPr>
            <w:tcW w:w="2636" w:type="dxa"/>
            <w:tcBorders>
              <w:top w:val="nil"/>
              <w:left w:val="nil"/>
              <w:bottom w:val="nil"/>
              <w:right w:val="nil"/>
            </w:tcBorders>
            <w:shd w:val="clear" w:color="000000" w:fill="FFFFFF"/>
            <w:noWrap/>
            <w:vAlign w:val="center"/>
            <w:hideMark/>
          </w:tcPr>
          <w:p w14:paraId="16EEC621" w14:textId="77777777" w:rsidR="00C8712B" w:rsidRDefault="00C8712B">
            <w:pPr>
              <w:rPr>
                <w:rFonts w:ascii="Tahoma" w:hAnsi="Tahoma" w:cs="Tahoma"/>
                <w:sz w:val="18"/>
                <w:szCs w:val="18"/>
              </w:rPr>
            </w:pPr>
            <w:r>
              <w:rPr>
                <w:rFonts w:ascii="Tahoma" w:hAnsi="Tahoma" w:cs="Tahoma"/>
                <w:sz w:val="18"/>
                <w:szCs w:val="18"/>
              </w:rPr>
              <w:t>Λοιπές Παροχές Τρίτων</w:t>
            </w:r>
          </w:p>
        </w:tc>
        <w:tc>
          <w:tcPr>
            <w:tcW w:w="1906" w:type="dxa"/>
            <w:tcBorders>
              <w:top w:val="nil"/>
              <w:left w:val="nil"/>
              <w:bottom w:val="nil"/>
              <w:right w:val="nil"/>
            </w:tcBorders>
            <w:shd w:val="clear" w:color="000000" w:fill="FFFFFF"/>
            <w:noWrap/>
            <w:vAlign w:val="center"/>
            <w:hideMark/>
          </w:tcPr>
          <w:p w14:paraId="16EEC622" w14:textId="77777777" w:rsidR="00C8712B" w:rsidRDefault="00C8712B">
            <w:pPr>
              <w:jc w:val="right"/>
              <w:rPr>
                <w:rFonts w:ascii="Tahoma" w:hAnsi="Tahoma" w:cs="Tahoma"/>
                <w:sz w:val="18"/>
                <w:szCs w:val="18"/>
              </w:rPr>
            </w:pPr>
            <w:r>
              <w:rPr>
                <w:rFonts w:ascii="Tahoma" w:hAnsi="Tahoma" w:cs="Tahoma"/>
                <w:sz w:val="18"/>
                <w:szCs w:val="18"/>
              </w:rPr>
              <w:t>179.834,19</w:t>
            </w:r>
          </w:p>
        </w:tc>
        <w:tc>
          <w:tcPr>
            <w:tcW w:w="1812" w:type="dxa"/>
            <w:tcBorders>
              <w:top w:val="nil"/>
              <w:left w:val="nil"/>
              <w:bottom w:val="nil"/>
              <w:right w:val="nil"/>
            </w:tcBorders>
            <w:shd w:val="clear" w:color="000000" w:fill="FFFFFF"/>
            <w:noWrap/>
            <w:vAlign w:val="center"/>
            <w:hideMark/>
          </w:tcPr>
          <w:p w14:paraId="16EEC623" w14:textId="77777777" w:rsidR="00C8712B" w:rsidRDefault="00C8712B">
            <w:pPr>
              <w:jc w:val="right"/>
              <w:rPr>
                <w:rFonts w:ascii="Tahoma" w:hAnsi="Tahoma" w:cs="Tahoma"/>
                <w:sz w:val="18"/>
                <w:szCs w:val="18"/>
              </w:rPr>
            </w:pPr>
            <w:r>
              <w:rPr>
                <w:rFonts w:ascii="Tahoma" w:hAnsi="Tahoma" w:cs="Tahoma"/>
                <w:sz w:val="18"/>
                <w:szCs w:val="18"/>
              </w:rPr>
              <w:t>64.226,50</w:t>
            </w:r>
          </w:p>
        </w:tc>
        <w:tc>
          <w:tcPr>
            <w:tcW w:w="1812" w:type="dxa"/>
            <w:tcBorders>
              <w:top w:val="nil"/>
              <w:left w:val="nil"/>
              <w:bottom w:val="nil"/>
              <w:right w:val="nil"/>
            </w:tcBorders>
            <w:shd w:val="clear" w:color="000000" w:fill="FFFFFF"/>
            <w:noWrap/>
            <w:vAlign w:val="center"/>
            <w:hideMark/>
          </w:tcPr>
          <w:p w14:paraId="16EEC624" w14:textId="77777777" w:rsidR="00C8712B" w:rsidRDefault="00C8712B">
            <w:pPr>
              <w:jc w:val="right"/>
              <w:rPr>
                <w:rFonts w:ascii="Tahoma" w:hAnsi="Tahoma" w:cs="Tahoma"/>
                <w:sz w:val="18"/>
                <w:szCs w:val="18"/>
              </w:rPr>
            </w:pPr>
            <w:r>
              <w:rPr>
                <w:rFonts w:ascii="Tahoma" w:hAnsi="Tahoma" w:cs="Tahoma"/>
                <w:sz w:val="18"/>
                <w:szCs w:val="18"/>
              </w:rPr>
              <w:t>12.845,29</w:t>
            </w:r>
          </w:p>
        </w:tc>
        <w:tc>
          <w:tcPr>
            <w:tcW w:w="1806" w:type="dxa"/>
            <w:tcBorders>
              <w:top w:val="nil"/>
              <w:left w:val="nil"/>
              <w:bottom w:val="nil"/>
              <w:right w:val="nil"/>
            </w:tcBorders>
            <w:shd w:val="clear" w:color="000000" w:fill="FFFFFF"/>
            <w:noWrap/>
            <w:vAlign w:val="center"/>
            <w:hideMark/>
          </w:tcPr>
          <w:p w14:paraId="16EEC625" w14:textId="77777777" w:rsidR="00C8712B" w:rsidRDefault="00C8712B">
            <w:pPr>
              <w:jc w:val="right"/>
              <w:rPr>
                <w:rFonts w:ascii="Tahoma" w:hAnsi="Tahoma" w:cs="Tahoma"/>
                <w:sz w:val="18"/>
                <w:szCs w:val="18"/>
              </w:rPr>
            </w:pPr>
            <w:r>
              <w:rPr>
                <w:rFonts w:ascii="Tahoma" w:hAnsi="Tahoma" w:cs="Tahoma"/>
                <w:sz w:val="18"/>
                <w:szCs w:val="18"/>
              </w:rPr>
              <w:t>256.905,98</w:t>
            </w:r>
          </w:p>
        </w:tc>
      </w:tr>
      <w:tr w:rsidR="00C8712B" w14:paraId="16EEC62C" w14:textId="77777777" w:rsidTr="00916035">
        <w:trPr>
          <w:trHeight w:val="255"/>
        </w:trPr>
        <w:tc>
          <w:tcPr>
            <w:tcW w:w="2636" w:type="dxa"/>
            <w:tcBorders>
              <w:top w:val="nil"/>
              <w:left w:val="nil"/>
              <w:bottom w:val="nil"/>
              <w:right w:val="nil"/>
            </w:tcBorders>
            <w:shd w:val="clear" w:color="000000" w:fill="FFFFFF"/>
            <w:noWrap/>
            <w:vAlign w:val="center"/>
            <w:hideMark/>
          </w:tcPr>
          <w:p w14:paraId="16EEC627" w14:textId="77777777" w:rsidR="00C8712B" w:rsidRDefault="00C8712B">
            <w:pPr>
              <w:rPr>
                <w:rFonts w:ascii="Tahoma" w:hAnsi="Tahoma" w:cs="Tahoma"/>
                <w:sz w:val="18"/>
                <w:szCs w:val="18"/>
              </w:rPr>
            </w:pPr>
            <w:r>
              <w:rPr>
                <w:rFonts w:ascii="Tahoma" w:hAnsi="Tahoma" w:cs="Tahoma"/>
                <w:sz w:val="18"/>
                <w:szCs w:val="18"/>
              </w:rPr>
              <w:t>Φόροι - τέλη</w:t>
            </w:r>
          </w:p>
        </w:tc>
        <w:tc>
          <w:tcPr>
            <w:tcW w:w="1906" w:type="dxa"/>
            <w:tcBorders>
              <w:top w:val="nil"/>
              <w:left w:val="nil"/>
              <w:bottom w:val="nil"/>
              <w:right w:val="nil"/>
            </w:tcBorders>
            <w:shd w:val="clear" w:color="000000" w:fill="FFFFFF"/>
            <w:noWrap/>
            <w:vAlign w:val="center"/>
            <w:hideMark/>
          </w:tcPr>
          <w:p w14:paraId="16EEC628" w14:textId="77777777" w:rsidR="00C8712B" w:rsidRDefault="00C8712B">
            <w:pPr>
              <w:jc w:val="right"/>
              <w:rPr>
                <w:rFonts w:ascii="Tahoma" w:hAnsi="Tahoma" w:cs="Tahoma"/>
                <w:sz w:val="18"/>
                <w:szCs w:val="18"/>
              </w:rPr>
            </w:pPr>
            <w:r>
              <w:rPr>
                <w:rFonts w:ascii="Tahoma" w:hAnsi="Tahoma" w:cs="Tahoma"/>
                <w:sz w:val="18"/>
                <w:szCs w:val="18"/>
              </w:rPr>
              <w:t>0,00</w:t>
            </w:r>
          </w:p>
        </w:tc>
        <w:tc>
          <w:tcPr>
            <w:tcW w:w="1812" w:type="dxa"/>
            <w:tcBorders>
              <w:top w:val="nil"/>
              <w:left w:val="nil"/>
              <w:bottom w:val="nil"/>
              <w:right w:val="nil"/>
            </w:tcBorders>
            <w:shd w:val="clear" w:color="000000" w:fill="FFFFFF"/>
            <w:noWrap/>
            <w:vAlign w:val="center"/>
            <w:hideMark/>
          </w:tcPr>
          <w:p w14:paraId="16EEC629" w14:textId="77777777" w:rsidR="00C8712B" w:rsidRDefault="00C8712B">
            <w:pPr>
              <w:jc w:val="right"/>
              <w:rPr>
                <w:rFonts w:ascii="Tahoma" w:hAnsi="Tahoma" w:cs="Tahoma"/>
                <w:sz w:val="18"/>
                <w:szCs w:val="18"/>
              </w:rPr>
            </w:pPr>
            <w:r>
              <w:rPr>
                <w:rFonts w:ascii="Tahoma" w:hAnsi="Tahoma" w:cs="Tahoma"/>
                <w:sz w:val="18"/>
                <w:szCs w:val="18"/>
              </w:rPr>
              <w:t>22.858,14</w:t>
            </w:r>
          </w:p>
        </w:tc>
        <w:tc>
          <w:tcPr>
            <w:tcW w:w="1812" w:type="dxa"/>
            <w:tcBorders>
              <w:top w:val="nil"/>
              <w:left w:val="nil"/>
              <w:bottom w:val="nil"/>
              <w:right w:val="nil"/>
            </w:tcBorders>
            <w:shd w:val="clear" w:color="000000" w:fill="FFFFFF"/>
            <w:noWrap/>
            <w:vAlign w:val="center"/>
            <w:hideMark/>
          </w:tcPr>
          <w:p w14:paraId="16EEC62A" w14:textId="77777777" w:rsidR="00C8712B" w:rsidRDefault="00C8712B">
            <w:pPr>
              <w:jc w:val="right"/>
              <w:rPr>
                <w:rFonts w:ascii="Tahoma" w:hAnsi="Tahoma" w:cs="Tahoma"/>
                <w:sz w:val="18"/>
                <w:szCs w:val="18"/>
              </w:rPr>
            </w:pPr>
            <w:r>
              <w:rPr>
                <w:rFonts w:ascii="Tahoma" w:hAnsi="Tahoma" w:cs="Tahoma"/>
                <w:sz w:val="18"/>
                <w:szCs w:val="18"/>
              </w:rPr>
              <w:t>120.005,22</w:t>
            </w:r>
          </w:p>
        </w:tc>
        <w:tc>
          <w:tcPr>
            <w:tcW w:w="1806" w:type="dxa"/>
            <w:tcBorders>
              <w:top w:val="nil"/>
              <w:left w:val="nil"/>
              <w:bottom w:val="nil"/>
              <w:right w:val="nil"/>
            </w:tcBorders>
            <w:shd w:val="clear" w:color="000000" w:fill="FFFFFF"/>
            <w:noWrap/>
            <w:vAlign w:val="center"/>
            <w:hideMark/>
          </w:tcPr>
          <w:p w14:paraId="16EEC62B" w14:textId="77777777" w:rsidR="00C8712B" w:rsidRDefault="00C8712B">
            <w:pPr>
              <w:jc w:val="right"/>
              <w:rPr>
                <w:rFonts w:ascii="Tahoma" w:hAnsi="Tahoma" w:cs="Tahoma"/>
                <w:sz w:val="18"/>
                <w:szCs w:val="18"/>
              </w:rPr>
            </w:pPr>
            <w:r>
              <w:rPr>
                <w:rFonts w:ascii="Tahoma" w:hAnsi="Tahoma" w:cs="Tahoma"/>
                <w:sz w:val="18"/>
                <w:szCs w:val="18"/>
              </w:rPr>
              <w:t>142.863,36</w:t>
            </w:r>
          </w:p>
        </w:tc>
      </w:tr>
      <w:tr w:rsidR="00C8712B" w14:paraId="16EEC632" w14:textId="77777777" w:rsidTr="00916035">
        <w:trPr>
          <w:trHeight w:val="255"/>
        </w:trPr>
        <w:tc>
          <w:tcPr>
            <w:tcW w:w="2636" w:type="dxa"/>
            <w:tcBorders>
              <w:top w:val="nil"/>
              <w:left w:val="nil"/>
              <w:bottom w:val="nil"/>
              <w:right w:val="nil"/>
            </w:tcBorders>
            <w:shd w:val="clear" w:color="000000" w:fill="FFFFFF"/>
            <w:noWrap/>
            <w:vAlign w:val="center"/>
            <w:hideMark/>
          </w:tcPr>
          <w:p w14:paraId="16EEC62D" w14:textId="77777777" w:rsidR="00C8712B" w:rsidRDefault="00C8712B">
            <w:pPr>
              <w:rPr>
                <w:rFonts w:ascii="Tahoma" w:hAnsi="Tahoma" w:cs="Tahoma"/>
                <w:sz w:val="18"/>
                <w:szCs w:val="18"/>
              </w:rPr>
            </w:pPr>
            <w:r>
              <w:rPr>
                <w:rFonts w:ascii="Tahoma" w:hAnsi="Tahoma" w:cs="Tahoma"/>
                <w:sz w:val="18"/>
                <w:szCs w:val="18"/>
              </w:rPr>
              <w:t>Διάφορα έξοδα</w:t>
            </w:r>
          </w:p>
        </w:tc>
        <w:tc>
          <w:tcPr>
            <w:tcW w:w="1906" w:type="dxa"/>
            <w:tcBorders>
              <w:top w:val="nil"/>
              <w:left w:val="nil"/>
              <w:bottom w:val="nil"/>
              <w:right w:val="nil"/>
            </w:tcBorders>
            <w:shd w:val="clear" w:color="000000" w:fill="FFFFFF"/>
            <w:noWrap/>
            <w:vAlign w:val="center"/>
            <w:hideMark/>
          </w:tcPr>
          <w:p w14:paraId="16EEC62E" w14:textId="77777777" w:rsidR="00C8712B" w:rsidRDefault="00C8712B">
            <w:pPr>
              <w:jc w:val="right"/>
              <w:rPr>
                <w:rFonts w:ascii="Tahoma" w:hAnsi="Tahoma" w:cs="Tahoma"/>
                <w:sz w:val="18"/>
                <w:szCs w:val="18"/>
              </w:rPr>
            </w:pPr>
            <w:r>
              <w:rPr>
                <w:rFonts w:ascii="Tahoma" w:hAnsi="Tahoma" w:cs="Tahoma"/>
                <w:sz w:val="18"/>
                <w:szCs w:val="18"/>
              </w:rPr>
              <w:t>69.482,38</w:t>
            </w:r>
          </w:p>
        </w:tc>
        <w:tc>
          <w:tcPr>
            <w:tcW w:w="1812" w:type="dxa"/>
            <w:tcBorders>
              <w:top w:val="nil"/>
              <w:left w:val="nil"/>
              <w:bottom w:val="nil"/>
              <w:right w:val="nil"/>
            </w:tcBorders>
            <w:shd w:val="clear" w:color="000000" w:fill="FFFFFF"/>
            <w:noWrap/>
            <w:vAlign w:val="center"/>
            <w:hideMark/>
          </w:tcPr>
          <w:p w14:paraId="16EEC62F" w14:textId="77777777" w:rsidR="00C8712B" w:rsidRDefault="00C8712B">
            <w:pPr>
              <w:jc w:val="right"/>
              <w:rPr>
                <w:rFonts w:ascii="Tahoma" w:hAnsi="Tahoma" w:cs="Tahoma"/>
                <w:sz w:val="18"/>
                <w:szCs w:val="18"/>
              </w:rPr>
            </w:pPr>
            <w:r>
              <w:rPr>
                <w:rFonts w:ascii="Tahoma" w:hAnsi="Tahoma" w:cs="Tahoma"/>
                <w:sz w:val="18"/>
                <w:szCs w:val="18"/>
              </w:rPr>
              <w:t>32.840,92</w:t>
            </w:r>
          </w:p>
        </w:tc>
        <w:tc>
          <w:tcPr>
            <w:tcW w:w="1812" w:type="dxa"/>
            <w:tcBorders>
              <w:top w:val="nil"/>
              <w:left w:val="nil"/>
              <w:bottom w:val="nil"/>
              <w:right w:val="nil"/>
            </w:tcBorders>
            <w:shd w:val="clear" w:color="000000" w:fill="FFFFFF"/>
            <w:noWrap/>
            <w:vAlign w:val="center"/>
            <w:hideMark/>
          </w:tcPr>
          <w:p w14:paraId="16EEC630" w14:textId="77777777" w:rsidR="00C8712B" w:rsidRDefault="00C8712B">
            <w:pPr>
              <w:jc w:val="right"/>
              <w:rPr>
                <w:rFonts w:ascii="Tahoma" w:hAnsi="Tahoma" w:cs="Tahoma"/>
                <w:sz w:val="18"/>
                <w:szCs w:val="18"/>
              </w:rPr>
            </w:pPr>
            <w:r>
              <w:rPr>
                <w:rFonts w:ascii="Tahoma" w:hAnsi="Tahoma" w:cs="Tahoma"/>
                <w:sz w:val="18"/>
                <w:szCs w:val="18"/>
              </w:rPr>
              <w:t>42.293,04</w:t>
            </w:r>
          </w:p>
        </w:tc>
        <w:tc>
          <w:tcPr>
            <w:tcW w:w="1806" w:type="dxa"/>
            <w:tcBorders>
              <w:top w:val="nil"/>
              <w:left w:val="nil"/>
              <w:bottom w:val="nil"/>
              <w:right w:val="nil"/>
            </w:tcBorders>
            <w:shd w:val="clear" w:color="000000" w:fill="FFFFFF"/>
            <w:noWrap/>
            <w:vAlign w:val="center"/>
            <w:hideMark/>
          </w:tcPr>
          <w:p w14:paraId="16EEC631" w14:textId="77777777" w:rsidR="00C8712B" w:rsidRDefault="00C8712B">
            <w:pPr>
              <w:jc w:val="right"/>
              <w:rPr>
                <w:rFonts w:ascii="Tahoma" w:hAnsi="Tahoma" w:cs="Tahoma"/>
                <w:sz w:val="18"/>
                <w:szCs w:val="18"/>
              </w:rPr>
            </w:pPr>
            <w:r>
              <w:rPr>
                <w:rFonts w:ascii="Tahoma" w:hAnsi="Tahoma" w:cs="Tahoma"/>
                <w:sz w:val="18"/>
                <w:szCs w:val="18"/>
              </w:rPr>
              <w:t>144.616,34</w:t>
            </w:r>
          </w:p>
        </w:tc>
      </w:tr>
      <w:tr w:rsidR="00C8712B" w14:paraId="16EEC638" w14:textId="77777777" w:rsidTr="00916035">
        <w:trPr>
          <w:trHeight w:val="255"/>
        </w:trPr>
        <w:tc>
          <w:tcPr>
            <w:tcW w:w="2636" w:type="dxa"/>
            <w:tcBorders>
              <w:top w:val="nil"/>
              <w:left w:val="nil"/>
              <w:bottom w:val="nil"/>
              <w:right w:val="nil"/>
            </w:tcBorders>
            <w:shd w:val="clear" w:color="000000" w:fill="FFFFFF"/>
            <w:noWrap/>
            <w:vAlign w:val="center"/>
            <w:hideMark/>
          </w:tcPr>
          <w:p w14:paraId="16EEC633" w14:textId="77777777" w:rsidR="00C8712B" w:rsidRDefault="00C8712B">
            <w:pPr>
              <w:rPr>
                <w:rFonts w:ascii="Tahoma" w:hAnsi="Tahoma" w:cs="Tahoma"/>
                <w:sz w:val="18"/>
                <w:szCs w:val="18"/>
              </w:rPr>
            </w:pPr>
            <w:r>
              <w:rPr>
                <w:rFonts w:ascii="Tahoma" w:hAnsi="Tahoma" w:cs="Tahoma"/>
                <w:sz w:val="18"/>
                <w:szCs w:val="18"/>
              </w:rPr>
              <w:t>Αποσβέσεις</w:t>
            </w:r>
          </w:p>
        </w:tc>
        <w:tc>
          <w:tcPr>
            <w:tcW w:w="1906" w:type="dxa"/>
            <w:tcBorders>
              <w:top w:val="nil"/>
              <w:left w:val="nil"/>
              <w:bottom w:val="nil"/>
              <w:right w:val="nil"/>
            </w:tcBorders>
            <w:shd w:val="clear" w:color="000000" w:fill="FFFFFF"/>
            <w:noWrap/>
            <w:vAlign w:val="center"/>
            <w:hideMark/>
          </w:tcPr>
          <w:p w14:paraId="16EEC634" w14:textId="77777777" w:rsidR="00C8712B" w:rsidRDefault="00C8712B">
            <w:pPr>
              <w:jc w:val="right"/>
              <w:rPr>
                <w:rFonts w:ascii="Tahoma" w:hAnsi="Tahoma" w:cs="Tahoma"/>
                <w:sz w:val="18"/>
                <w:szCs w:val="18"/>
              </w:rPr>
            </w:pPr>
            <w:r>
              <w:rPr>
                <w:rFonts w:ascii="Tahoma" w:hAnsi="Tahoma" w:cs="Tahoma"/>
                <w:sz w:val="18"/>
                <w:szCs w:val="18"/>
              </w:rPr>
              <w:t>41.607,70</w:t>
            </w:r>
          </w:p>
        </w:tc>
        <w:tc>
          <w:tcPr>
            <w:tcW w:w="1812" w:type="dxa"/>
            <w:tcBorders>
              <w:top w:val="nil"/>
              <w:left w:val="nil"/>
              <w:bottom w:val="nil"/>
              <w:right w:val="nil"/>
            </w:tcBorders>
            <w:shd w:val="clear" w:color="000000" w:fill="FFFFFF"/>
            <w:noWrap/>
            <w:vAlign w:val="center"/>
            <w:hideMark/>
          </w:tcPr>
          <w:p w14:paraId="16EEC635" w14:textId="77777777" w:rsidR="00C8712B" w:rsidRDefault="00C8712B">
            <w:pPr>
              <w:jc w:val="right"/>
              <w:rPr>
                <w:rFonts w:ascii="Tahoma" w:hAnsi="Tahoma" w:cs="Tahoma"/>
                <w:sz w:val="18"/>
                <w:szCs w:val="18"/>
              </w:rPr>
            </w:pPr>
            <w:r>
              <w:rPr>
                <w:rFonts w:ascii="Tahoma" w:hAnsi="Tahoma" w:cs="Tahoma"/>
                <w:sz w:val="18"/>
                <w:szCs w:val="18"/>
              </w:rPr>
              <w:t>18.198,96</w:t>
            </w:r>
          </w:p>
        </w:tc>
        <w:tc>
          <w:tcPr>
            <w:tcW w:w="1812" w:type="dxa"/>
            <w:tcBorders>
              <w:top w:val="nil"/>
              <w:left w:val="nil"/>
              <w:bottom w:val="nil"/>
              <w:right w:val="nil"/>
            </w:tcBorders>
            <w:shd w:val="clear" w:color="000000" w:fill="FFFFFF"/>
            <w:noWrap/>
            <w:vAlign w:val="center"/>
            <w:hideMark/>
          </w:tcPr>
          <w:p w14:paraId="16EEC636" w14:textId="77777777" w:rsidR="00C8712B" w:rsidRDefault="00C8712B">
            <w:pPr>
              <w:jc w:val="right"/>
              <w:rPr>
                <w:rFonts w:ascii="Tahoma" w:hAnsi="Tahoma" w:cs="Tahoma"/>
                <w:sz w:val="18"/>
                <w:szCs w:val="18"/>
              </w:rPr>
            </w:pPr>
            <w:r>
              <w:rPr>
                <w:rFonts w:ascii="Tahoma" w:hAnsi="Tahoma" w:cs="Tahoma"/>
                <w:sz w:val="18"/>
                <w:szCs w:val="18"/>
              </w:rPr>
              <w:t>19.148,63</w:t>
            </w:r>
          </w:p>
        </w:tc>
        <w:tc>
          <w:tcPr>
            <w:tcW w:w="1806" w:type="dxa"/>
            <w:tcBorders>
              <w:top w:val="nil"/>
              <w:left w:val="nil"/>
              <w:bottom w:val="nil"/>
              <w:right w:val="nil"/>
            </w:tcBorders>
            <w:shd w:val="clear" w:color="000000" w:fill="FFFFFF"/>
            <w:noWrap/>
            <w:vAlign w:val="center"/>
            <w:hideMark/>
          </w:tcPr>
          <w:p w14:paraId="16EEC637" w14:textId="77777777" w:rsidR="00C8712B" w:rsidRDefault="00C8712B">
            <w:pPr>
              <w:jc w:val="right"/>
              <w:rPr>
                <w:rFonts w:ascii="Tahoma" w:hAnsi="Tahoma" w:cs="Tahoma"/>
                <w:sz w:val="18"/>
                <w:szCs w:val="18"/>
              </w:rPr>
            </w:pPr>
            <w:r>
              <w:rPr>
                <w:rFonts w:ascii="Tahoma" w:hAnsi="Tahoma" w:cs="Tahoma"/>
                <w:sz w:val="18"/>
                <w:szCs w:val="18"/>
              </w:rPr>
              <w:t>78.955,29</w:t>
            </w:r>
          </w:p>
        </w:tc>
      </w:tr>
      <w:tr w:rsidR="00C8712B" w14:paraId="16EEC63E" w14:textId="77777777" w:rsidTr="00916035">
        <w:trPr>
          <w:trHeight w:val="255"/>
        </w:trPr>
        <w:tc>
          <w:tcPr>
            <w:tcW w:w="2636" w:type="dxa"/>
            <w:tcBorders>
              <w:top w:val="nil"/>
              <w:left w:val="nil"/>
              <w:bottom w:val="nil"/>
              <w:right w:val="nil"/>
            </w:tcBorders>
            <w:shd w:val="clear" w:color="000000" w:fill="FFFFFF"/>
            <w:vAlign w:val="center"/>
            <w:hideMark/>
          </w:tcPr>
          <w:p w14:paraId="16EEC639" w14:textId="77777777" w:rsidR="00C8712B" w:rsidRDefault="00C8712B">
            <w:pPr>
              <w:rPr>
                <w:rFonts w:ascii="Tahoma" w:hAnsi="Tahoma" w:cs="Tahoma"/>
                <w:b/>
                <w:bCs/>
                <w:sz w:val="18"/>
                <w:szCs w:val="18"/>
              </w:rPr>
            </w:pPr>
            <w:r>
              <w:rPr>
                <w:rFonts w:ascii="Tahoma" w:hAnsi="Tahoma" w:cs="Tahoma"/>
                <w:b/>
                <w:bCs/>
                <w:sz w:val="18"/>
                <w:szCs w:val="18"/>
              </w:rPr>
              <w:t>Σύνολο</w:t>
            </w:r>
          </w:p>
        </w:tc>
        <w:tc>
          <w:tcPr>
            <w:tcW w:w="1906" w:type="dxa"/>
            <w:tcBorders>
              <w:top w:val="single" w:sz="4" w:space="0" w:color="auto"/>
              <w:left w:val="nil"/>
              <w:bottom w:val="double" w:sz="6" w:space="0" w:color="auto"/>
              <w:right w:val="nil"/>
            </w:tcBorders>
            <w:shd w:val="clear" w:color="000000" w:fill="FFFFFF"/>
            <w:noWrap/>
            <w:vAlign w:val="center"/>
            <w:hideMark/>
          </w:tcPr>
          <w:p w14:paraId="16EEC63A" w14:textId="77777777" w:rsidR="00C8712B" w:rsidRDefault="00C8712B">
            <w:pPr>
              <w:jc w:val="right"/>
              <w:rPr>
                <w:rFonts w:ascii="Tahoma" w:hAnsi="Tahoma" w:cs="Tahoma"/>
                <w:b/>
                <w:bCs/>
                <w:sz w:val="18"/>
                <w:szCs w:val="18"/>
              </w:rPr>
            </w:pPr>
            <w:r>
              <w:rPr>
                <w:rFonts w:ascii="Tahoma" w:hAnsi="Tahoma" w:cs="Tahoma"/>
                <w:b/>
                <w:bCs/>
                <w:sz w:val="18"/>
                <w:szCs w:val="18"/>
              </w:rPr>
              <w:t>2.196.293,89</w:t>
            </w:r>
          </w:p>
        </w:tc>
        <w:tc>
          <w:tcPr>
            <w:tcW w:w="1812" w:type="dxa"/>
            <w:tcBorders>
              <w:top w:val="single" w:sz="4" w:space="0" w:color="auto"/>
              <w:left w:val="nil"/>
              <w:bottom w:val="double" w:sz="6" w:space="0" w:color="auto"/>
              <w:right w:val="nil"/>
            </w:tcBorders>
            <w:shd w:val="clear" w:color="000000" w:fill="FFFFFF"/>
            <w:noWrap/>
            <w:vAlign w:val="center"/>
            <w:hideMark/>
          </w:tcPr>
          <w:p w14:paraId="16EEC63B" w14:textId="77777777" w:rsidR="00C8712B" w:rsidRDefault="00C8712B">
            <w:pPr>
              <w:jc w:val="right"/>
              <w:rPr>
                <w:rFonts w:ascii="Tahoma" w:hAnsi="Tahoma" w:cs="Tahoma"/>
                <w:b/>
                <w:bCs/>
                <w:sz w:val="18"/>
                <w:szCs w:val="18"/>
              </w:rPr>
            </w:pPr>
            <w:r>
              <w:rPr>
                <w:rFonts w:ascii="Tahoma" w:hAnsi="Tahoma" w:cs="Tahoma"/>
                <w:b/>
                <w:bCs/>
                <w:sz w:val="18"/>
                <w:szCs w:val="18"/>
              </w:rPr>
              <w:t>672.604,45</w:t>
            </w:r>
          </w:p>
        </w:tc>
        <w:tc>
          <w:tcPr>
            <w:tcW w:w="1812" w:type="dxa"/>
            <w:tcBorders>
              <w:top w:val="single" w:sz="4" w:space="0" w:color="auto"/>
              <w:left w:val="nil"/>
              <w:bottom w:val="double" w:sz="6" w:space="0" w:color="auto"/>
              <w:right w:val="nil"/>
            </w:tcBorders>
            <w:shd w:val="clear" w:color="000000" w:fill="FFFFFF"/>
            <w:noWrap/>
            <w:vAlign w:val="center"/>
            <w:hideMark/>
          </w:tcPr>
          <w:p w14:paraId="16EEC63C" w14:textId="77777777" w:rsidR="00C8712B" w:rsidRDefault="00C8712B">
            <w:pPr>
              <w:jc w:val="right"/>
              <w:rPr>
                <w:rFonts w:ascii="Tahoma" w:hAnsi="Tahoma" w:cs="Tahoma"/>
                <w:b/>
                <w:bCs/>
                <w:sz w:val="18"/>
                <w:szCs w:val="18"/>
              </w:rPr>
            </w:pPr>
            <w:r>
              <w:rPr>
                <w:rFonts w:ascii="Tahoma" w:hAnsi="Tahoma" w:cs="Tahoma"/>
                <w:b/>
                <w:bCs/>
                <w:sz w:val="18"/>
                <w:szCs w:val="18"/>
              </w:rPr>
              <w:t>511.672,90</w:t>
            </w:r>
          </w:p>
        </w:tc>
        <w:tc>
          <w:tcPr>
            <w:tcW w:w="1806" w:type="dxa"/>
            <w:tcBorders>
              <w:top w:val="single" w:sz="4" w:space="0" w:color="auto"/>
              <w:left w:val="nil"/>
              <w:bottom w:val="double" w:sz="6" w:space="0" w:color="auto"/>
              <w:right w:val="nil"/>
            </w:tcBorders>
            <w:shd w:val="clear" w:color="000000" w:fill="FFFFFF"/>
            <w:noWrap/>
            <w:vAlign w:val="center"/>
            <w:hideMark/>
          </w:tcPr>
          <w:p w14:paraId="16EEC63D" w14:textId="77777777" w:rsidR="00C8712B" w:rsidRDefault="00C8712B">
            <w:pPr>
              <w:jc w:val="right"/>
              <w:rPr>
                <w:rFonts w:ascii="Tahoma" w:hAnsi="Tahoma" w:cs="Tahoma"/>
                <w:b/>
                <w:bCs/>
                <w:sz w:val="18"/>
                <w:szCs w:val="18"/>
              </w:rPr>
            </w:pPr>
            <w:r>
              <w:rPr>
                <w:rFonts w:ascii="Tahoma" w:hAnsi="Tahoma" w:cs="Tahoma"/>
                <w:b/>
                <w:bCs/>
                <w:sz w:val="18"/>
                <w:szCs w:val="18"/>
              </w:rPr>
              <w:t>3.380.571,24</w:t>
            </w:r>
          </w:p>
        </w:tc>
      </w:tr>
    </w:tbl>
    <w:p w14:paraId="16EEC63F" w14:textId="77777777" w:rsidR="00C8712B" w:rsidRPr="00C552CD" w:rsidRDefault="00C8712B" w:rsidP="0033277D">
      <w:pPr>
        <w:spacing w:line="276" w:lineRule="auto"/>
        <w:jc w:val="both"/>
        <w:rPr>
          <w:rFonts w:ascii="Tahoma" w:hAnsi="Tahoma" w:cs="Tahoma"/>
          <w:sz w:val="20"/>
          <w:szCs w:val="20"/>
        </w:rPr>
      </w:pPr>
    </w:p>
    <w:p w14:paraId="16EEC640" w14:textId="77777777" w:rsidR="00264CC0" w:rsidRDefault="00264CC0" w:rsidP="0033277D">
      <w:pPr>
        <w:spacing w:line="276" w:lineRule="auto"/>
        <w:jc w:val="both"/>
        <w:rPr>
          <w:rFonts w:ascii="Tahoma" w:hAnsi="Tahoma" w:cs="Tahoma"/>
          <w:sz w:val="22"/>
          <w:szCs w:val="22"/>
        </w:rPr>
      </w:pPr>
    </w:p>
    <w:p w14:paraId="16EEC642" w14:textId="49050781" w:rsidR="00B86E1A" w:rsidRDefault="00A93D74" w:rsidP="00A90F15">
      <w:pPr>
        <w:spacing w:line="276" w:lineRule="auto"/>
        <w:jc w:val="both"/>
        <w:rPr>
          <w:rFonts w:ascii="Tahoma" w:hAnsi="Tahoma" w:cs="Tahoma"/>
          <w:sz w:val="20"/>
          <w:szCs w:val="20"/>
        </w:rPr>
      </w:pPr>
      <w:r w:rsidRPr="00C552CD">
        <w:rPr>
          <w:rFonts w:ascii="Tahoma" w:hAnsi="Tahoma" w:cs="Tahoma"/>
          <w:sz w:val="20"/>
          <w:szCs w:val="20"/>
        </w:rPr>
        <w:t xml:space="preserve">Τα έξοδα που αφορούν </w:t>
      </w:r>
      <w:r w:rsidR="00C71325">
        <w:rPr>
          <w:rFonts w:ascii="Tahoma" w:hAnsi="Tahoma" w:cs="Tahoma"/>
          <w:sz w:val="20"/>
          <w:szCs w:val="20"/>
        </w:rPr>
        <w:t>π</w:t>
      </w:r>
      <w:r w:rsidRPr="00C552CD">
        <w:rPr>
          <w:rFonts w:ascii="Tahoma" w:hAnsi="Tahoma" w:cs="Tahoma"/>
          <w:sz w:val="20"/>
          <w:szCs w:val="20"/>
        </w:rPr>
        <w:t>αροχές σε εργαζομένους αναλύονται ως εξής:</w:t>
      </w:r>
    </w:p>
    <w:p w14:paraId="5648F5EF" w14:textId="77777777" w:rsidR="00BB6791" w:rsidRPr="00C552CD" w:rsidRDefault="00BB6791" w:rsidP="00A90F15">
      <w:pPr>
        <w:spacing w:line="276" w:lineRule="auto"/>
        <w:jc w:val="both"/>
        <w:rPr>
          <w:rFonts w:ascii="Tahoma" w:hAnsi="Tahoma" w:cs="Tahoma"/>
          <w:sz w:val="20"/>
          <w:szCs w:val="20"/>
        </w:rPr>
      </w:pPr>
    </w:p>
    <w:tbl>
      <w:tblPr>
        <w:tblW w:w="8319" w:type="dxa"/>
        <w:tblLook w:val="04A0" w:firstRow="1" w:lastRow="0" w:firstColumn="1" w:lastColumn="0" w:noHBand="0" w:noVBand="1"/>
      </w:tblPr>
      <w:tblGrid>
        <w:gridCol w:w="3969"/>
        <w:gridCol w:w="2224"/>
        <w:gridCol w:w="2126"/>
      </w:tblGrid>
      <w:tr w:rsidR="005B0475" w14:paraId="16EEC647" w14:textId="77777777" w:rsidTr="00916035">
        <w:trPr>
          <w:trHeight w:val="462"/>
        </w:trPr>
        <w:tc>
          <w:tcPr>
            <w:tcW w:w="3969" w:type="dxa"/>
            <w:tcBorders>
              <w:top w:val="nil"/>
              <w:left w:val="nil"/>
              <w:right w:val="nil"/>
            </w:tcBorders>
            <w:shd w:val="clear" w:color="auto" w:fill="auto"/>
            <w:vAlign w:val="bottom"/>
            <w:hideMark/>
          </w:tcPr>
          <w:p w14:paraId="16EEC644" w14:textId="77777777" w:rsidR="005B0475" w:rsidRDefault="005B0475">
            <w:pPr>
              <w:rPr>
                <w:rFonts w:ascii="Tahoma" w:hAnsi="Tahoma" w:cs="Tahoma"/>
                <w:b/>
                <w:bCs/>
                <w:sz w:val="20"/>
                <w:szCs w:val="20"/>
              </w:rPr>
            </w:pPr>
            <w:r>
              <w:rPr>
                <w:rFonts w:ascii="Tahoma" w:hAnsi="Tahoma" w:cs="Tahoma"/>
                <w:b/>
                <w:bCs/>
                <w:sz w:val="20"/>
                <w:szCs w:val="20"/>
              </w:rPr>
              <w:t> </w:t>
            </w:r>
          </w:p>
        </w:tc>
        <w:tc>
          <w:tcPr>
            <w:tcW w:w="2224" w:type="dxa"/>
            <w:tcBorders>
              <w:top w:val="nil"/>
              <w:left w:val="nil"/>
              <w:bottom w:val="single" w:sz="4" w:space="0" w:color="auto"/>
              <w:right w:val="nil"/>
            </w:tcBorders>
            <w:shd w:val="clear" w:color="auto" w:fill="auto"/>
            <w:vAlign w:val="center"/>
            <w:hideMark/>
          </w:tcPr>
          <w:p w14:paraId="16EEC645" w14:textId="77777777" w:rsidR="005B0475" w:rsidRDefault="005B0475" w:rsidP="00C8712B">
            <w:pPr>
              <w:jc w:val="center"/>
              <w:rPr>
                <w:rFonts w:ascii="Tahoma" w:hAnsi="Tahoma" w:cs="Tahoma"/>
                <w:b/>
                <w:bCs/>
                <w:sz w:val="20"/>
                <w:szCs w:val="20"/>
              </w:rPr>
            </w:pPr>
            <w:r>
              <w:rPr>
                <w:rFonts w:ascii="Tahoma" w:hAnsi="Tahoma" w:cs="Tahoma"/>
                <w:b/>
                <w:bCs/>
                <w:sz w:val="20"/>
                <w:szCs w:val="20"/>
              </w:rPr>
              <w:t>1/1 -</w:t>
            </w:r>
            <w:r w:rsidR="00C8712B">
              <w:rPr>
                <w:rFonts w:ascii="Tahoma" w:hAnsi="Tahoma" w:cs="Tahoma"/>
                <w:b/>
                <w:bCs/>
                <w:sz w:val="20"/>
                <w:szCs w:val="20"/>
              </w:rPr>
              <w:t xml:space="preserve"> </w:t>
            </w:r>
            <w:r>
              <w:rPr>
                <w:rFonts w:ascii="Tahoma" w:hAnsi="Tahoma" w:cs="Tahoma"/>
                <w:b/>
                <w:bCs/>
                <w:sz w:val="20"/>
                <w:szCs w:val="20"/>
              </w:rPr>
              <w:t>31/12/17</w:t>
            </w:r>
          </w:p>
        </w:tc>
        <w:tc>
          <w:tcPr>
            <w:tcW w:w="2126" w:type="dxa"/>
            <w:tcBorders>
              <w:top w:val="nil"/>
              <w:left w:val="nil"/>
              <w:bottom w:val="single" w:sz="4" w:space="0" w:color="auto"/>
              <w:right w:val="nil"/>
            </w:tcBorders>
            <w:shd w:val="clear" w:color="auto" w:fill="auto"/>
            <w:vAlign w:val="center"/>
            <w:hideMark/>
          </w:tcPr>
          <w:p w14:paraId="16EEC646" w14:textId="77777777" w:rsidR="005B0475" w:rsidRDefault="005B0475" w:rsidP="00C8712B">
            <w:pPr>
              <w:jc w:val="center"/>
              <w:rPr>
                <w:rFonts w:ascii="Tahoma" w:hAnsi="Tahoma" w:cs="Tahoma"/>
                <w:b/>
                <w:bCs/>
                <w:sz w:val="20"/>
                <w:szCs w:val="20"/>
              </w:rPr>
            </w:pPr>
            <w:r>
              <w:rPr>
                <w:rFonts w:ascii="Tahoma" w:hAnsi="Tahoma" w:cs="Tahoma"/>
                <w:b/>
                <w:bCs/>
                <w:sz w:val="20"/>
                <w:szCs w:val="20"/>
              </w:rPr>
              <w:t>1/1 -</w:t>
            </w:r>
            <w:r w:rsidR="00C8712B">
              <w:rPr>
                <w:rFonts w:ascii="Tahoma" w:hAnsi="Tahoma" w:cs="Tahoma"/>
                <w:b/>
                <w:bCs/>
                <w:sz w:val="20"/>
                <w:szCs w:val="20"/>
              </w:rPr>
              <w:t xml:space="preserve"> </w:t>
            </w:r>
            <w:r>
              <w:rPr>
                <w:rFonts w:ascii="Tahoma" w:hAnsi="Tahoma" w:cs="Tahoma"/>
                <w:b/>
                <w:bCs/>
                <w:sz w:val="20"/>
                <w:szCs w:val="20"/>
              </w:rPr>
              <w:t>31/12/16</w:t>
            </w:r>
          </w:p>
        </w:tc>
      </w:tr>
      <w:tr w:rsidR="005B0475" w14:paraId="16EEC64B" w14:textId="77777777" w:rsidTr="00916035">
        <w:trPr>
          <w:trHeight w:val="231"/>
        </w:trPr>
        <w:tc>
          <w:tcPr>
            <w:tcW w:w="3969" w:type="dxa"/>
            <w:tcBorders>
              <w:top w:val="nil"/>
              <w:left w:val="nil"/>
              <w:bottom w:val="nil"/>
              <w:right w:val="nil"/>
            </w:tcBorders>
            <w:shd w:val="clear" w:color="auto" w:fill="auto"/>
            <w:vAlign w:val="bottom"/>
            <w:hideMark/>
          </w:tcPr>
          <w:p w14:paraId="16EEC648" w14:textId="77777777" w:rsidR="005B0475" w:rsidRDefault="005B0475">
            <w:pPr>
              <w:rPr>
                <w:rFonts w:ascii="Tahoma" w:hAnsi="Tahoma" w:cs="Tahoma"/>
                <w:sz w:val="20"/>
                <w:szCs w:val="20"/>
              </w:rPr>
            </w:pPr>
            <w:r>
              <w:rPr>
                <w:rFonts w:ascii="Tahoma" w:hAnsi="Tahoma" w:cs="Tahoma"/>
                <w:sz w:val="20"/>
                <w:szCs w:val="20"/>
              </w:rPr>
              <w:t>Μισθοί &amp; ημερομίσθια</w:t>
            </w:r>
          </w:p>
        </w:tc>
        <w:tc>
          <w:tcPr>
            <w:tcW w:w="2224" w:type="dxa"/>
            <w:tcBorders>
              <w:top w:val="nil"/>
              <w:left w:val="nil"/>
              <w:bottom w:val="nil"/>
              <w:right w:val="nil"/>
            </w:tcBorders>
            <w:shd w:val="clear" w:color="auto" w:fill="auto"/>
            <w:noWrap/>
            <w:vAlign w:val="bottom"/>
            <w:hideMark/>
          </w:tcPr>
          <w:p w14:paraId="16EEC649" w14:textId="77777777" w:rsidR="005B0475" w:rsidRDefault="005B0475" w:rsidP="00A14E50">
            <w:pPr>
              <w:jc w:val="right"/>
              <w:rPr>
                <w:rFonts w:ascii="Tahoma" w:hAnsi="Tahoma" w:cs="Tahoma"/>
                <w:sz w:val="20"/>
                <w:szCs w:val="20"/>
              </w:rPr>
            </w:pPr>
            <w:r>
              <w:rPr>
                <w:rFonts w:ascii="Tahoma" w:hAnsi="Tahoma" w:cs="Tahoma"/>
                <w:sz w:val="20"/>
                <w:szCs w:val="20"/>
              </w:rPr>
              <w:t>2.101.356</w:t>
            </w:r>
          </w:p>
        </w:tc>
        <w:tc>
          <w:tcPr>
            <w:tcW w:w="2126" w:type="dxa"/>
            <w:tcBorders>
              <w:top w:val="nil"/>
              <w:left w:val="nil"/>
              <w:bottom w:val="nil"/>
              <w:right w:val="nil"/>
            </w:tcBorders>
            <w:shd w:val="clear" w:color="auto" w:fill="auto"/>
            <w:noWrap/>
            <w:vAlign w:val="bottom"/>
            <w:hideMark/>
          </w:tcPr>
          <w:p w14:paraId="16EEC64A" w14:textId="77777777" w:rsidR="005B0475" w:rsidRDefault="005B0475" w:rsidP="00A14E50">
            <w:pPr>
              <w:jc w:val="right"/>
              <w:rPr>
                <w:rFonts w:ascii="Tahoma" w:hAnsi="Tahoma" w:cs="Tahoma"/>
                <w:sz w:val="20"/>
                <w:szCs w:val="20"/>
              </w:rPr>
            </w:pPr>
            <w:r>
              <w:rPr>
                <w:rFonts w:ascii="Tahoma" w:hAnsi="Tahoma" w:cs="Tahoma"/>
                <w:sz w:val="20"/>
                <w:szCs w:val="20"/>
              </w:rPr>
              <w:t>1.874.007</w:t>
            </w:r>
          </w:p>
        </w:tc>
      </w:tr>
      <w:tr w:rsidR="005B0475" w14:paraId="16EEC64F" w14:textId="77777777" w:rsidTr="00916035">
        <w:trPr>
          <w:trHeight w:val="231"/>
        </w:trPr>
        <w:tc>
          <w:tcPr>
            <w:tcW w:w="3969" w:type="dxa"/>
            <w:tcBorders>
              <w:top w:val="nil"/>
              <w:left w:val="nil"/>
              <w:bottom w:val="nil"/>
              <w:right w:val="nil"/>
            </w:tcBorders>
            <w:shd w:val="clear" w:color="auto" w:fill="auto"/>
            <w:vAlign w:val="bottom"/>
            <w:hideMark/>
          </w:tcPr>
          <w:p w14:paraId="16EEC64C" w14:textId="77777777" w:rsidR="005B0475" w:rsidRDefault="005B0475">
            <w:pPr>
              <w:rPr>
                <w:rFonts w:ascii="Tahoma" w:hAnsi="Tahoma" w:cs="Tahoma"/>
                <w:sz w:val="20"/>
                <w:szCs w:val="20"/>
              </w:rPr>
            </w:pPr>
            <w:r>
              <w:rPr>
                <w:rFonts w:ascii="Tahoma" w:hAnsi="Tahoma" w:cs="Tahoma"/>
                <w:sz w:val="20"/>
                <w:szCs w:val="20"/>
              </w:rPr>
              <w:t>Ασφαλιστικές εισφορές εργοδότη</w:t>
            </w:r>
          </w:p>
        </w:tc>
        <w:tc>
          <w:tcPr>
            <w:tcW w:w="2224" w:type="dxa"/>
            <w:tcBorders>
              <w:top w:val="nil"/>
              <w:left w:val="nil"/>
              <w:bottom w:val="nil"/>
              <w:right w:val="nil"/>
            </w:tcBorders>
            <w:shd w:val="clear" w:color="auto" w:fill="auto"/>
            <w:noWrap/>
            <w:vAlign w:val="bottom"/>
            <w:hideMark/>
          </w:tcPr>
          <w:p w14:paraId="16EEC64D" w14:textId="77777777" w:rsidR="005B0475" w:rsidRDefault="005B0475" w:rsidP="00A14E50">
            <w:pPr>
              <w:jc w:val="right"/>
              <w:rPr>
                <w:rFonts w:ascii="Tahoma" w:hAnsi="Tahoma" w:cs="Tahoma"/>
                <w:sz w:val="20"/>
                <w:szCs w:val="20"/>
              </w:rPr>
            </w:pPr>
            <w:r>
              <w:rPr>
                <w:rFonts w:ascii="Tahoma" w:hAnsi="Tahoma" w:cs="Tahoma"/>
                <w:sz w:val="20"/>
                <w:szCs w:val="20"/>
              </w:rPr>
              <w:t>554.619</w:t>
            </w:r>
          </w:p>
        </w:tc>
        <w:tc>
          <w:tcPr>
            <w:tcW w:w="2126" w:type="dxa"/>
            <w:tcBorders>
              <w:top w:val="nil"/>
              <w:left w:val="nil"/>
              <w:bottom w:val="nil"/>
              <w:right w:val="nil"/>
            </w:tcBorders>
            <w:shd w:val="clear" w:color="auto" w:fill="auto"/>
            <w:noWrap/>
            <w:vAlign w:val="bottom"/>
            <w:hideMark/>
          </w:tcPr>
          <w:p w14:paraId="16EEC64E" w14:textId="77777777" w:rsidR="005B0475" w:rsidRDefault="005B0475" w:rsidP="00A14E50">
            <w:pPr>
              <w:jc w:val="right"/>
              <w:rPr>
                <w:rFonts w:ascii="Tahoma" w:hAnsi="Tahoma" w:cs="Tahoma"/>
                <w:sz w:val="20"/>
                <w:szCs w:val="20"/>
              </w:rPr>
            </w:pPr>
            <w:r>
              <w:rPr>
                <w:rFonts w:ascii="Tahoma" w:hAnsi="Tahoma" w:cs="Tahoma"/>
                <w:sz w:val="20"/>
                <w:szCs w:val="20"/>
              </w:rPr>
              <w:t>486.928</w:t>
            </w:r>
          </w:p>
        </w:tc>
      </w:tr>
      <w:tr w:rsidR="005B0475" w14:paraId="16EEC653" w14:textId="77777777" w:rsidTr="00916035">
        <w:trPr>
          <w:trHeight w:val="202"/>
        </w:trPr>
        <w:tc>
          <w:tcPr>
            <w:tcW w:w="3969" w:type="dxa"/>
            <w:tcBorders>
              <w:top w:val="nil"/>
              <w:left w:val="nil"/>
              <w:bottom w:val="nil"/>
              <w:right w:val="nil"/>
            </w:tcBorders>
            <w:shd w:val="clear" w:color="auto" w:fill="auto"/>
            <w:vAlign w:val="bottom"/>
            <w:hideMark/>
          </w:tcPr>
          <w:p w14:paraId="16EEC650" w14:textId="77777777" w:rsidR="005B0475" w:rsidRDefault="005B0475">
            <w:pPr>
              <w:rPr>
                <w:rFonts w:ascii="Tahoma" w:hAnsi="Tahoma" w:cs="Tahoma"/>
                <w:sz w:val="20"/>
                <w:szCs w:val="20"/>
              </w:rPr>
            </w:pPr>
            <w:r>
              <w:rPr>
                <w:rFonts w:ascii="Tahoma" w:hAnsi="Tahoma" w:cs="Tahoma"/>
                <w:sz w:val="20"/>
                <w:szCs w:val="20"/>
              </w:rPr>
              <w:t>Λοιπές παρεπόμενες παροχές</w:t>
            </w:r>
          </w:p>
        </w:tc>
        <w:tc>
          <w:tcPr>
            <w:tcW w:w="2224" w:type="dxa"/>
            <w:tcBorders>
              <w:top w:val="nil"/>
              <w:left w:val="nil"/>
              <w:bottom w:val="nil"/>
              <w:right w:val="nil"/>
            </w:tcBorders>
            <w:shd w:val="clear" w:color="auto" w:fill="auto"/>
            <w:noWrap/>
            <w:vAlign w:val="bottom"/>
            <w:hideMark/>
          </w:tcPr>
          <w:p w14:paraId="16EEC651" w14:textId="77777777" w:rsidR="005B0475" w:rsidRDefault="005B0475" w:rsidP="00A14E50">
            <w:pPr>
              <w:jc w:val="right"/>
              <w:rPr>
                <w:rFonts w:ascii="Tahoma" w:hAnsi="Tahoma" w:cs="Tahoma"/>
                <w:sz w:val="20"/>
                <w:szCs w:val="20"/>
              </w:rPr>
            </w:pPr>
            <w:r>
              <w:rPr>
                <w:rFonts w:ascii="Tahoma" w:hAnsi="Tahoma" w:cs="Tahoma"/>
                <w:sz w:val="20"/>
                <w:szCs w:val="20"/>
              </w:rPr>
              <w:t>250.914</w:t>
            </w:r>
          </w:p>
        </w:tc>
        <w:tc>
          <w:tcPr>
            <w:tcW w:w="2126" w:type="dxa"/>
            <w:tcBorders>
              <w:top w:val="nil"/>
              <w:left w:val="nil"/>
              <w:bottom w:val="nil"/>
              <w:right w:val="nil"/>
            </w:tcBorders>
            <w:shd w:val="clear" w:color="auto" w:fill="auto"/>
            <w:noWrap/>
            <w:vAlign w:val="bottom"/>
            <w:hideMark/>
          </w:tcPr>
          <w:p w14:paraId="16EEC652" w14:textId="77777777" w:rsidR="005B0475" w:rsidRDefault="005B0475" w:rsidP="00A14E50">
            <w:pPr>
              <w:jc w:val="right"/>
              <w:rPr>
                <w:rFonts w:ascii="Tahoma" w:hAnsi="Tahoma" w:cs="Tahoma"/>
                <w:sz w:val="20"/>
                <w:szCs w:val="20"/>
              </w:rPr>
            </w:pPr>
            <w:r>
              <w:rPr>
                <w:rFonts w:ascii="Tahoma" w:hAnsi="Tahoma" w:cs="Tahoma"/>
                <w:sz w:val="20"/>
                <w:szCs w:val="20"/>
              </w:rPr>
              <w:t>29.882</w:t>
            </w:r>
          </w:p>
        </w:tc>
      </w:tr>
      <w:tr w:rsidR="005B0475" w14:paraId="16EEC657" w14:textId="77777777" w:rsidTr="00916035">
        <w:trPr>
          <w:trHeight w:val="231"/>
        </w:trPr>
        <w:tc>
          <w:tcPr>
            <w:tcW w:w="3969" w:type="dxa"/>
            <w:tcBorders>
              <w:top w:val="nil"/>
              <w:left w:val="nil"/>
              <w:bottom w:val="nil"/>
              <w:right w:val="nil"/>
            </w:tcBorders>
            <w:shd w:val="clear" w:color="auto" w:fill="auto"/>
            <w:vAlign w:val="bottom"/>
            <w:hideMark/>
          </w:tcPr>
          <w:p w14:paraId="16EEC654" w14:textId="77777777" w:rsidR="005B0475" w:rsidRDefault="005B0475">
            <w:pPr>
              <w:rPr>
                <w:rFonts w:ascii="Tahoma" w:hAnsi="Tahoma" w:cs="Tahoma"/>
                <w:sz w:val="20"/>
                <w:szCs w:val="20"/>
              </w:rPr>
            </w:pPr>
            <w:r>
              <w:rPr>
                <w:rFonts w:ascii="Tahoma" w:hAnsi="Tahoma" w:cs="Tahoma"/>
                <w:sz w:val="20"/>
                <w:szCs w:val="20"/>
              </w:rPr>
              <w:t>Αποζημιώσεις απόλυσης</w:t>
            </w:r>
          </w:p>
        </w:tc>
        <w:tc>
          <w:tcPr>
            <w:tcW w:w="2224" w:type="dxa"/>
            <w:tcBorders>
              <w:top w:val="nil"/>
              <w:left w:val="nil"/>
              <w:bottom w:val="nil"/>
              <w:right w:val="nil"/>
            </w:tcBorders>
            <w:shd w:val="clear" w:color="auto" w:fill="auto"/>
            <w:noWrap/>
            <w:vAlign w:val="bottom"/>
            <w:hideMark/>
          </w:tcPr>
          <w:p w14:paraId="16EEC655" w14:textId="77777777" w:rsidR="005B0475" w:rsidRDefault="005B0475" w:rsidP="00A14E50">
            <w:pPr>
              <w:jc w:val="right"/>
              <w:rPr>
                <w:rFonts w:ascii="Tahoma" w:hAnsi="Tahoma" w:cs="Tahoma"/>
                <w:sz w:val="20"/>
                <w:szCs w:val="20"/>
              </w:rPr>
            </w:pPr>
            <w:r>
              <w:rPr>
                <w:rFonts w:ascii="Tahoma" w:hAnsi="Tahoma" w:cs="Tahoma"/>
                <w:sz w:val="20"/>
                <w:szCs w:val="20"/>
              </w:rPr>
              <w:t>0</w:t>
            </w:r>
          </w:p>
        </w:tc>
        <w:tc>
          <w:tcPr>
            <w:tcW w:w="2126" w:type="dxa"/>
            <w:tcBorders>
              <w:top w:val="nil"/>
              <w:left w:val="nil"/>
              <w:bottom w:val="nil"/>
              <w:right w:val="nil"/>
            </w:tcBorders>
            <w:shd w:val="clear" w:color="auto" w:fill="auto"/>
            <w:noWrap/>
            <w:vAlign w:val="bottom"/>
            <w:hideMark/>
          </w:tcPr>
          <w:p w14:paraId="16EEC656" w14:textId="77777777" w:rsidR="005B0475" w:rsidRDefault="005B0475" w:rsidP="00A14E50">
            <w:pPr>
              <w:jc w:val="right"/>
              <w:rPr>
                <w:rFonts w:ascii="Tahoma" w:hAnsi="Tahoma" w:cs="Tahoma"/>
                <w:sz w:val="20"/>
                <w:szCs w:val="20"/>
              </w:rPr>
            </w:pPr>
            <w:r>
              <w:rPr>
                <w:rFonts w:ascii="Tahoma" w:hAnsi="Tahoma" w:cs="Tahoma"/>
                <w:sz w:val="20"/>
                <w:szCs w:val="20"/>
              </w:rPr>
              <w:t>45.000</w:t>
            </w:r>
          </w:p>
        </w:tc>
      </w:tr>
      <w:tr w:rsidR="005B0475" w14:paraId="16EEC65B" w14:textId="77777777" w:rsidTr="00916035">
        <w:trPr>
          <w:trHeight w:val="231"/>
        </w:trPr>
        <w:tc>
          <w:tcPr>
            <w:tcW w:w="3969" w:type="dxa"/>
            <w:tcBorders>
              <w:left w:val="nil"/>
              <w:right w:val="nil"/>
            </w:tcBorders>
            <w:shd w:val="clear" w:color="auto" w:fill="auto"/>
            <w:vAlign w:val="center"/>
            <w:hideMark/>
          </w:tcPr>
          <w:p w14:paraId="16EEC658" w14:textId="77777777" w:rsidR="005B0475" w:rsidRDefault="005B0475">
            <w:pPr>
              <w:rPr>
                <w:rFonts w:ascii="Tahoma" w:hAnsi="Tahoma" w:cs="Tahoma"/>
                <w:b/>
                <w:bCs/>
                <w:sz w:val="20"/>
                <w:szCs w:val="20"/>
              </w:rPr>
            </w:pPr>
            <w:r>
              <w:rPr>
                <w:rFonts w:ascii="Tahoma" w:hAnsi="Tahoma" w:cs="Tahoma"/>
                <w:b/>
                <w:bCs/>
                <w:sz w:val="20"/>
                <w:szCs w:val="20"/>
              </w:rPr>
              <w:t>Σύνολο</w:t>
            </w:r>
          </w:p>
        </w:tc>
        <w:tc>
          <w:tcPr>
            <w:tcW w:w="2224" w:type="dxa"/>
            <w:tcBorders>
              <w:top w:val="single" w:sz="4" w:space="0" w:color="auto"/>
              <w:left w:val="nil"/>
              <w:bottom w:val="single" w:sz="4" w:space="0" w:color="auto"/>
              <w:right w:val="nil"/>
            </w:tcBorders>
            <w:shd w:val="clear" w:color="auto" w:fill="auto"/>
            <w:noWrap/>
            <w:vAlign w:val="center"/>
            <w:hideMark/>
          </w:tcPr>
          <w:p w14:paraId="16EEC659" w14:textId="77777777" w:rsidR="005B0475" w:rsidRDefault="005B0475" w:rsidP="00A14E50">
            <w:pPr>
              <w:jc w:val="right"/>
              <w:rPr>
                <w:rFonts w:ascii="Tahoma" w:hAnsi="Tahoma" w:cs="Tahoma"/>
                <w:b/>
                <w:bCs/>
                <w:sz w:val="20"/>
                <w:szCs w:val="20"/>
              </w:rPr>
            </w:pPr>
            <w:r>
              <w:rPr>
                <w:rFonts w:ascii="Tahoma" w:hAnsi="Tahoma" w:cs="Tahoma"/>
                <w:b/>
                <w:bCs/>
                <w:sz w:val="20"/>
                <w:szCs w:val="20"/>
              </w:rPr>
              <w:t>2.906.888</w:t>
            </w:r>
          </w:p>
        </w:tc>
        <w:tc>
          <w:tcPr>
            <w:tcW w:w="2126" w:type="dxa"/>
            <w:tcBorders>
              <w:top w:val="single" w:sz="4" w:space="0" w:color="auto"/>
              <w:left w:val="nil"/>
              <w:bottom w:val="single" w:sz="4" w:space="0" w:color="auto"/>
              <w:right w:val="nil"/>
            </w:tcBorders>
            <w:shd w:val="clear" w:color="auto" w:fill="auto"/>
            <w:noWrap/>
            <w:vAlign w:val="center"/>
            <w:hideMark/>
          </w:tcPr>
          <w:p w14:paraId="16EEC65A" w14:textId="77777777" w:rsidR="005B0475" w:rsidRDefault="005B0475" w:rsidP="00A14E50">
            <w:pPr>
              <w:jc w:val="right"/>
              <w:rPr>
                <w:rFonts w:ascii="Tahoma" w:hAnsi="Tahoma" w:cs="Tahoma"/>
                <w:b/>
                <w:bCs/>
                <w:sz w:val="20"/>
                <w:szCs w:val="20"/>
              </w:rPr>
            </w:pPr>
            <w:r>
              <w:rPr>
                <w:rFonts w:ascii="Tahoma" w:hAnsi="Tahoma" w:cs="Tahoma"/>
                <w:b/>
                <w:bCs/>
                <w:sz w:val="20"/>
                <w:szCs w:val="20"/>
              </w:rPr>
              <w:t>2.435.817</w:t>
            </w:r>
          </w:p>
        </w:tc>
      </w:tr>
    </w:tbl>
    <w:p w14:paraId="2AA1025E" w14:textId="77777777" w:rsidR="00271E3D" w:rsidRPr="00A40CDA" w:rsidRDefault="00271E3D" w:rsidP="00916035">
      <w:pPr>
        <w:pStyle w:val="Heading2"/>
        <w:shd w:val="clear" w:color="auto" w:fill="FFFFFF"/>
        <w:autoSpaceDE/>
        <w:autoSpaceDN/>
        <w:spacing w:after="0"/>
        <w:jc w:val="left"/>
        <w:rPr>
          <w:rFonts w:ascii="Tahoma" w:hAnsi="Tahoma" w:cs="Tahoma"/>
          <w:iCs/>
          <w:spacing w:val="-3"/>
          <w:lang w:val="en-US" w:eastAsia="en-US"/>
        </w:rPr>
      </w:pPr>
      <w:bookmarkStart w:id="148" w:name="_Ref292978493"/>
      <w:bookmarkStart w:id="149" w:name="_Toc354395778"/>
    </w:p>
    <w:p w14:paraId="5AD277DD" w14:textId="77777777" w:rsidR="0016336D" w:rsidRDefault="0016336D">
      <w:pPr>
        <w:rPr>
          <w:rFonts w:ascii="Tahoma" w:hAnsi="Tahoma" w:cs="Tahoma"/>
          <w:b/>
          <w:bCs/>
          <w:iCs/>
          <w:spacing w:val="-3"/>
          <w:sz w:val="22"/>
          <w:szCs w:val="22"/>
          <w:lang w:eastAsia="en-US"/>
        </w:rPr>
      </w:pPr>
      <w:r>
        <w:rPr>
          <w:rFonts w:ascii="Tahoma" w:hAnsi="Tahoma" w:cs="Tahoma"/>
          <w:iCs/>
          <w:spacing w:val="-3"/>
          <w:lang w:eastAsia="en-US"/>
        </w:rPr>
        <w:br w:type="page"/>
      </w:r>
    </w:p>
    <w:p w14:paraId="16EEC65E" w14:textId="265D0D43" w:rsidR="00B30905" w:rsidRPr="00A90F15" w:rsidRDefault="00A93D74" w:rsidP="00494BF2">
      <w:pPr>
        <w:pStyle w:val="Heading2"/>
        <w:numPr>
          <w:ilvl w:val="1"/>
          <w:numId w:val="36"/>
        </w:numPr>
        <w:shd w:val="clear" w:color="auto" w:fill="FFFFFF"/>
        <w:autoSpaceDE/>
        <w:autoSpaceDN/>
        <w:spacing w:after="0"/>
        <w:ind w:left="0" w:firstLine="0"/>
        <w:jc w:val="left"/>
        <w:rPr>
          <w:rFonts w:ascii="Tahoma" w:hAnsi="Tahoma" w:cs="Tahoma"/>
          <w:iCs/>
          <w:spacing w:val="-3"/>
          <w:lang w:eastAsia="en-US"/>
        </w:rPr>
      </w:pPr>
      <w:bookmarkStart w:id="150" w:name="_Toc17802413"/>
      <w:r w:rsidRPr="00A90F15">
        <w:rPr>
          <w:rFonts w:ascii="Tahoma" w:hAnsi="Tahoma" w:cs="Tahoma"/>
          <w:iCs/>
          <w:spacing w:val="-3"/>
          <w:lang w:eastAsia="en-US"/>
        </w:rPr>
        <w:lastRenderedPageBreak/>
        <w:t>Άλλα</w:t>
      </w:r>
      <w:r w:rsidR="0090155C" w:rsidRPr="00A90F15">
        <w:rPr>
          <w:rFonts w:ascii="Tahoma" w:hAnsi="Tahoma" w:cs="Tahoma"/>
          <w:iCs/>
          <w:spacing w:val="-3"/>
          <w:lang w:eastAsia="en-US"/>
        </w:rPr>
        <w:t xml:space="preserve"> </w:t>
      </w:r>
      <w:r w:rsidR="00140131" w:rsidRPr="00A90F15">
        <w:rPr>
          <w:rFonts w:ascii="Tahoma" w:hAnsi="Tahoma" w:cs="Tahoma"/>
          <w:iCs/>
          <w:spacing w:val="-3"/>
          <w:lang w:eastAsia="en-US"/>
        </w:rPr>
        <w:t>Έσοδα</w:t>
      </w:r>
      <w:r w:rsidR="00C71325">
        <w:rPr>
          <w:rFonts w:ascii="Tahoma" w:hAnsi="Tahoma" w:cs="Tahoma"/>
          <w:iCs/>
          <w:spacing w:val="-3"/>
          <w:lang w:eastAsia="en-US"/>
        </w:rPr>
        <w:t xml:space="preserve"> / </w:t>
      </w:r>
      <w:r w:rsidR="00140131" w:rsidRPr="00A90F15">
        <w:rPr>
          <w:rFonts w:ascii="Tahoma" w:hAnsi="Tahoma" w:cs="Tahoma"/>
          <w:iCs/>
          <w:spacing w:val="-3"/>
          <w:lang w:eastAsia="en-US"/>
        </w:rPr>
        <w:t>Έξοδα</w:t>
      </w:r>
      <w:bookmarkEnd w:id="146"/>
      <w:bookmarkEnd w:id="148"/>
      <w:bookmarkEnd w:id="149"/>
      <w:r w:rsidR="00B1597F" w:rsidRPr="00A90F15">
        <w:rPr>
          <w:rFonts w:ascii="Tahoma" w:hAnsi="Tahoma" w:cs="Tahoma"/>
          <w:iCs/>
          <w:spacing w:val="-3"/>
          <w:lang w:eastAsia="en-US"/>
        </w:rPr>
        <w:t xml:space="preserve"> εκμετάλλευσης</w:t>
      </w:r>
      <w:bookmarkEnd w:id="150"/>
    </w:p>
    <w:p w14:paraId="16EEC65F" w14:textId="77777777" w:rsidR="00A90F15" w:rsidRPr="00675F88" w:rsidRDefault="00A90F15" w:rsidP="00A90F15">
      <w:pPr>
        <w:pStyle w:val="Heading2"/>
        <w:shd w:val="clear" w:color="auto" w:fill="FFFFFF"/>
        <w:tabs>
          <w:tab w:val="num" w:pos="1854"/>
        </w:tabs>
        <w:autoSpaceDE/>
        <w:autoSpaceDN/>
        <w:spacing w:before="0" w:after="0"/>
        <w:jc w:val="left"/>
        <w:rPr>
          <w:rFonts w:ascii="Arial" w:hAnsi="Arial" w:cs="Arial"/>
          <w:iCs/>
          <w:spacing w:val="-3"/>
          <w:sz w:val="20"/>
          <w:szCs w:val="20"/>
          <w:lang w:eastAsia="en-US"/>
        </w:rPr>
      </w:pPr>
    </w:p>
    <w:p w14:paraId="16EEC660" w14:textId="05419F23" w:rsidR="00A93D74" w:rsidRDefault="00C71E8B" w:rsidP="00A90F15">
      <w:pPr>
        <w:spacing w:line="276" w:lineRule="auto"/>
        <w:jc w:val="both"/>
        <w:rPr>
          <w:rFonts w:ascii="Tahoma" w:hAnsi="Tahoma" w:cs="Tahoma"/>
          <w:sz w:val="20"/>
          <w:szCs w:val="20"/>
        </w:rPr>
      </w:pPr>
      <w:bookmarkStart w:id="151" w:name="_Toc260212113"/>
      <w:r w:rsidRPr="00C552CD">
        <w:rPr>
          <w:rFonts w:ascii="Tahoma" w:hAnsi="Tahoma" w:cs="Tahoma"/>
          <w:sz w:val="20"/>
          <w:szCs w:val="20"/>
        </w:rPr>
        <w:t xml:space="preserve">Τα υπόλοιπα των λογαριασμών </w:t>
      </w:r>
      <w:r w:rsidR="00A93D74" w:rsidRPr="00C552CD">
        <w:rPr>
          <w:rFonts w:ascii="Tahoma" w:hAnsi="Tahoma" w:cs="Tahoma"/>
          <w:sz w:val="20"/>
          <w:szCs w:val="20"/>
        </w:rPr>
        <w:t>«Άλλα έσοδα</w:t>
      </w:r>
      <w:r w:rsidRPr="00C552CD">
        <w:rPr>
          <w:rFonts w:ascii="Tahoma" w:hAnsi="Tahoma" w:cs="Tahoma"/>
          <w:sz w:val="20"/>
          <w:szCs w:val="20"/>
        </w:rPr>
        <w:t xml:space="preserve"> εκμετάλλευσης</w:t>
      </w:r>
      <w:r w:rsidR="00A93D74" w:rsidRPr="00C552CD">
        <w:rPr>
          <w:rFonts w:ascii="Tahoma" w:hAnsi="Tahoma" w:cs="Tahoma"/>
          <w:sz w:val="20"/>
          <w:szCs w:val="20"/>
        </w:rPr>
        <w:t xml:space="preserve">» </w:t>
      </w:r>
      <w:r w:rsidRPr="00C552CD">
        <w:rPr>
          <w:rFonts w:ascii="Tahoma" w:hAnsi="Tahoma" w:cs="Tahoma"/>
          <w:sz w:val="20"/>
          <w:szCs w:val="20"/>
        </w:rPr>
        <w:t>και «Άλλα έξοδα εκμετάλλευσης» αναλύονται</w:t>
      </w:r>
      <w:r w:rsidR="00A93D74" w:rsidRPr="00C552CD">
        <w:rPr>
          <w:rFonts w:ascii="Tahoma" w:hAnsi="Tahoma" w:cs="Tahoma"/>
          <w:sz w:val="20"/>
          <w:szCs w:val="20"/>
        </w:rPr>
        <w:t xml:space="preserve"> ως εξής:</w:t>
      </w:r>
    </w:p>
    <w:p w14:paraId="4182BB7C" w14:textId="73FE583C" w:rsidR="00C71325" w:rsidRDefault="00C71325" w:rsidP="00A90F15">
      <w:pPr>
        <w:spacing w:line="276" w:lineRule="auto"/>
        <w:jc w:val="both"/>
        <w:rPr>
          <w:rFonts w:ascii="Tahoma" w:hAnsi="Tahoma" w:cs="Tahoma"/>
          <w:sz w:val="20"/>
          <w:szCs w:val="20"/>
        </w:rPr>
      </w:pPr>
    </w:p>
    <w:tbl>
      <w:tblPr>
        <w:tblW w:w="7796" w:type="dxa"/>
        <w:tblLook w:val="04A0" w:firstRow="1" w:lastRow="0" w:firstColumn="1" w:lastColumn="0" w:noHBand="0" w:noVBand="1"/>
      </w:tblPr>
      <w:tblGrid>
        <w:gridCol w:w="3800"/>
        <w:gridCol w:w="2012"/>
        <w:gridCol w:w="1984"/>
      </w:tblGrid>
      <w:tr w:rsidR="00C71325" w14:paraId="49BFAEEA" w14:textId="77777777" w:rsidTr="00916035">
        <w:trPr>
          <w:trHeight w:val="228"/>
        </w:trPr>
        <w:tc>
          <w:tcPr>
            <w:tcW w:w="3800" w:type="dxa"/>
            <w:tcBorders>
              <w:top w:val="nil"/>
              <w:left w:val="nil"/>
              <w:bottom w:val="nil"/>
              <w:right w:val="nil"/>
            </w:tcBorders>
            <w:shd w:val="clear" w:color="000000" w:fill="FFFFFF"/>
            <w:vAlign w:val="center"/>
            <w:hideMark/>
          </w:tcPr>
          <w:p w14:paraId="000E74E8" w14:textId="77777777" w:rsidR="00C71325" w:rsidRDefault="00C71325">
            <w:pPr>
              <w:rPr>
                <w:rFonts w:ascii="Tahoma" w:hAnsi="Tahoma" w:cs="Tahoma"/>
                <w:i/>
                <w:iCs/>
                <w:sz w:val="18"/>
                <w:szCs w:val="18"/>
              </w:rPr>
            </w:pPr>
            <w:r>
              <w:rPr>
                <w:rFonts w:ascii="Tahoma" w:hAnsi="Tahoma" w:cs="Tahoma"/>
                <w:i/>
                <w:iCs/>
                <w:sz w:val="18"/>
                <w:szCs w:val="18"/>
              </w:rPr>
              <w:t> </w:t>
            </w:r>
          </w:p>
        </w:tc>
        <w:tc>
          <w:tcPr>
            <w:tcW w:w="2012" w:type="dxa"/>
            <w:tcBorders>
              <w:top w:val="nil"/>
              <w:left w:val="nil"/>
              <w:bottom w:val="single" w:sz="4" w:space="0" w:color="auto"/>
              <w:right w:val="nil"/>
            </w:tcBorders>
            <w:shd w:val="clear" w:color="000000" w:fill="FFFFFF"/>
            <w:vAlign w:val="center"/>
            <w:hideMark/>
          </w:tcPr>
          <w:p w14:paraId="45A7A8B8" w14:textId="77777777" w:rsidR="00C71325" w:rsidRDefault="00C71325">
            <w:pPr>
              <w:jc w:val="center"/>
              <w:rPr>
                <w:rFonts w:ascii="Tahoma" w:hAnsi="Tahoma" w:cs="Tahoma"/>
                <w:b/>
                <w:bCs/>
                <w:sz w:val="18"/>
                <w:szCs w:val="18"/>
              </w:rPr>
            </w:pPr>
            <w:r>
              <w:rPr>
                <w:rFonts w:ascii="Tahoma" w:hAnsi="Tahoma" w:cs="Tahoma"/>
                <w:b/>
                <w:bCs/>
                <w:sz w:val="18"/>
                <w:szCs w:val="18"/>
              </w:rPr>
              <w:t>1/1 -  31/12/2017</w:t>
            </w:r>
          </w:p>
        </w:tc>
        <w:tc>
          <w:tcPr>
            <w:tcW w:w="1984" w:type="dxa"/>
            <w:tcBorders>
              <w:top w:val="nil"/>
              <w:left w:val="nil"/>
              <w:bottom w:val="single" w:sz="4" w:space="0" w:color="auto"/>
              <w:right w:val="nil"/>
            </w:tcBorders>
            <w:shd w:val="clear" w:color="000000" w:fill="FFFFFF"/>
            <w:vAlign w:val="center"/>
            <w:hideMark/>
          </w:tcPr>
          <w:p w14:paraId="4C007CC7" w14:textId="77777777" w:rsidR="00C71325" w:rsidRDefault="00C71325">
            <w:pPr>
              <w:jc w:val="center"/>
              <w:rPr>
                <w:rFonts w:ascii="Tahoma" w:hAnsi="Tahoma" w:cs="Tahoma"/>
                <w:b/>
                <w:bCs/>
                <w:sz w:val="18"/>
                <w:szCs w:val="18"/>
              </w:rPr>
            </w:pPr>
            <w:r>
              <w:rPr>
                <w:rFonts w:ascii="Tahoma" w:hAnsi="Tahoma" w:cs="Tahoma"/>
                <w:b/>
                <w:bCs/>
                <w:sz w:val="18"/>
                <w:szCs w:val="18"/>
              </w:rPr>
              <w:t>1/1 -  31/12/2016</w:t>
            </w:r>
          </w:p>
        </w:tc>
      </w:tr>
      <w:tr w:rsidR="00C71325" w14:paraId="0EE7D613" w14:textId="77777777" w:rsidTr="00916035">
        <w:trPr>
          <w:trHeight w:val="228"/>
        </w:trPr>
        <w:tc>
          <w:tcPr>
            <w:tcW w:w="3800" w:type="dxa"/>
            <w:tcBorders>
              <w:top w:val="nil"/>
              <w:left w:val="nil"/>
              <w:bottom w:val="nil"/>
              <w:right w:val="nil"/>
            </w:tcBorders>
            <w:shd w:val="clear" w:color="000000" w:fill="FFFFFF"/>
            <w:vAlign w:val="center"/>
            <w:hideMark/>
          </w:tcPr>
          <w:p w14:paraId="59A631EE" w14:textId="77777777" w:rsidR="00C71325" w:rsidRDefault="00C71325">
            <w:pPr>
              <w:rPr>
                <w:rFonts w:ascii="Tahoma" w:hAnsi="Tahoma" w:cs="Tahoma"/>
                <w:sz w:val="18"/>
                <w:szCs w:val="18"/>
              </w:rPr>
            </w:pPr>
            <w:r>
              <w:rPr>
                <w:rFonts w:ascii="Tahoma" w:hAnsi="Tahoma" w:cs="Tahoma"/>
                <w:sz w:val="18"/>
                <w:szCs w:val="18"/>
              </w:rPr>
              <w:t>Επιχορηγήσεις ΟΑΕΔ για νέες θέσεις εργασίας</w:t>
            </w:r>
          </w:p>
        </w:tc>
        <w:tc>
          <w:tcPr>
            <w:tcW w:w="2012" w:type="dxa"/>
            <w:tcBorders>
              <w:top w:val="nil"/>
              <w:left w:val="nil"/>
              <w:bottom w:val="nil"/>
              <w:right w:val="nil"/>
            </w:tcBorders>
            <w:shd w:val="clear" w:color="auto" w:fill="auto"/>
            <w:noWrap/>
            <w:vAlign w:val="center"/>
            <w:hideMark/>
          </w:tcPr>
          <w:p w14:paraId="57D65904" w14:textId="77777777" w:rsidR="00C71325" w:rsidRDefault="00C71325">
            <w:pPr>
              <w:jc w:val="right"/>
              <w:rPr>
                <w:rFonts w:ascii="Tahoma" w:hAnsi="Tahoma" w:cs="Tahoma"/>
                <w:sz w:val="18"/>
                <w:szCs w:val="18"/>
              </w:rPr>
            </w:pPr>
            <w:r>
              <w:rPr>
                <w:rFonts w:ascii="Tahoma" w:hAnsi="Tahoma" w:cs="Tahoma"/>
                <w:sz w:val="18"/>
                <w:szCs w:val="18"/>
              </w:rPr>
              <w:t>33.338,35</w:t>
            </w:r>
          </w:p>
        </w:tc>
        <w:tc>
          <w:tcPr>
            <w:tcW w:w="1984" w:type="dxa"/>
            <w:tcBorders>
              <w:top w:val="nil"/>
              <w:left w:val="nil"/>
              <w:bottom w:val="nil"/>
              <w:right w:val="nil"/>
            </w:tcBorders>
            <w:shd w:val="clear" w:color="auto" w:fill="auto"/>
            <w:noWrap/>
            <w:vAlign w:val="center"/>
            <w:hideMark/>
          </w:tcPr>
          <w:p w14:paraId="5521DB53" w14:textId="77777777" w:rsidR="00C71325" w:rsidRDefault="00C71325">
            <w:pPr>
              <w:jc w:val="right"/>
              <w:rPr>
                <w:rFonts w:ascii="Tahoma" w:hAnsi="Tahoma" w:cs="Tahoma"/>
                <w:sz w:val="18"/>
                <w:szCs w:val="18"/>
              </w:rPr>
            </w:pPr>
            <w:r>
              <w:rPr>
                <w:rFonts w:ascii="Tahoma" w:hAnsi="Tahoma" w:cs="Tahoma"/>
                <w:sz w:val="18"/>
                <w:szCs w:val="18"/>
              </w:rPr>
              <w:t>31.988,00</w:t>
            </w:r>
          </w:p>
        </w:tc>
      </w:tr>
      <w:tr w:rsidR="00C71325" w14:paraId="002F986B" w14:textId="77777777" w:rsidTr="00916035">
        <w:trPr>
          <w:trHeight w:val="228"/>
        </w:trPr>
        <w:tc>
          <w:tcPr>
            <w:tcW w:w="3800" w:type="dxa"/>
            <w:tcBorders>
              <w:top w:val="nil"/>
              <w:left w:val="nil"/>
              <w:bottom w:val="nil"/>
              <w:right w:val="nil"/>
            </w:tcBorders>
            <w:shd w:val="clear" w:color="000000" w:fill="FFFFFF"/>
            <w:vAlign w:val="center"/>
            <w:hideMark/>
          </w:tcPr>
          <w:p w14:paraId="6F0C3EFD" w14:textId="77777777" w:rsidR="00C71325" w:rsidRDefault="00C71325">
            <w:pPr>
              <w:rPr>
                <w:rFonts w:ascii="Tahoma" w:hAnsi="Tahoma" w:cs="Tahoma"/>
                <w:sz w:val="18"/>
                <w:szCs w:val="18"/>
              </w:rPr>
            </w:pPr>
            <w:r>
              <w:rPr>
                <w:rFonts w:ascii="Tahoma" w:hAnsi="Tahoma" w:cs="Tahoma"/>
                <w:sz w:val="18"/>
                <w:szCs w:val="18"/>
              </w:rPr>
              <w:t>Λοιπά έσοδα</w:t>
            </w:r>
          </w:p>
        </w:tc>
        <w:tc>
          <w:tcPr>
            <w:tcW w:w="2012" w:type="dxa"/>
            <w:tcBorders>
              <w:top w:val="nil"/>
              <w:left w:val="nil"/>
              <w:bottom w:val="nil"/>
              <w:right w:val="nil"/>
            </w:tcBorders>
            <w:shd w:val="clear" w:color="auto" w:fill="auto"/>
            <w:noWrap/>
            <w:vAlign w:val="center"/>
            <w:hideMark/>
          </w:tcPr>
          <w:p w14:paraId="43D95091" w14:textId="77777777" w:rsidR="00C71325" w:rsidRDefault="00C71325">
            <w:pPr>
              <w:jc w:val="right"/>
              <w:rPr>
                <w:rFonts w:ascii="Tahoma" w:hAnsi="Tahoma" w:cs="Tahoma"/>
                <w:sz w:val="18"/>
                <w:szCs w:val="18"/>
              </w:rPr>
            </w:pPr>
            <w:r>
              <w:rPr>
                <w:rFonts w:ascii="Tahoma" w:hAnsi="Tahoma" w:cs="Tahoma"/>
                <w:sz w:val="18"/>
                <w:szCs w:val="18"/>
              </w:rPr>
              <w:t>18.820,75</w:t>
            </w:r>
          </w:p>
        </w:tc>
        <w:tc>
          <w:tcPr>
            <w:tcW w:w="1984" w:type="dxa"/>
            <w:tcBorders>
              <w:top w:val="nil"/>
              <w:left w:val="nil"/>
              <w:bottom w:val="nil"/>
              <w:right w:val="nil"/>
            </w:tcBorders>
            <w:shd w:val="clear" w:color="auto" w:fill="auto"/>
            <w:noWrap/>
            <w:vAlign w:val="center"/>
            <w:hideMark/>
          </w:tcPr>
          <w:p w14:paraId="02F4B0CF" w14:textId="339039DE" w:rsidR="00C71325" w:rsidRPr="00471100" w:rsidRDefault="00471100">
            <w:pPr>
              <w:jc w:val="right"/>
              <w:rPr>
                <w:rFonts w:ascii="Tahoma" w:hAnsi="Tahoma" w:cs="Tahoma"/>
                <w:sz w:val="18"/>
                <w:szCs w:val="18"/>
                <w:lang w:val="en-US"/>
              </w:rPr>
            </w:pPr>
            <w:r>
              <w:rPr>
                <w:rFonts w:ascii="Tahoma" w:hAnsi="Tahoma" w:cs="Tahoma"/>
                <w:sz w:val="18"/>
                <w:szCs w:val="18"/>
                <w:lang w:val="en-US"/>
              </w:rPr>
              <w:t>5.510,66</w:t>
            </w:r>
          </w:p>
        </w:tc>
      </w:tr>
      <w:tr w:rsidR="00C71325" w14:paraId="30258AA7" w14:textId="77777777" w:rsidTr="00916035">
        <w:trPr>
          <w:trHeight w:val="240"/>
        </w:trPr>
        <w:tc>
          <w:tcPr>
            <w:tcW w:w="3800" w:type="dxa"/>
            <w:tcBorders>
              <w:top w:val="nil"/>
              <w:left w:val="nil"/>
              <w:bottom w:val="nil"/>
              <w:right w:val="nil"/>
            </w:tcBorders>
            <w:shd w:val="clear" w:color="000000" w:fill="FFFFFF"/>
            <w:vAlign w:val="center"/>
            <w:hideMark/>
          </w:tcPr>
          <w:p w14:paraId="3CF70296" w14:textId="77777777" w:rsidR="00C71325" w:rsidRDefault="00C71325">
            <w:pPr>
              <w:rPr>
                <w:rFonts w:ascii="Tahoma" w:hAnsi="Tahoma" w:cs="Tahoma"/>
                <w:b/>
                <w:bCs/>
                <w:sz w:val="18"/>
                <w:szCs w:val="18"/>
              </w:rPr>
            </w:pPr>
            <w:r>
              <w:rPr>
                <w:rFonts w:ascii="Tahoma" w:hAnsi="Tahoma" w:cs="Tahoma"/>
                <w:b/>
                <w:bCs/>
                <w:sz w:val="18"/>
                <w:szCs w:val="18"/>
              </w:rPr>
              <w:t>Σύνολο</w:t>
            </w:r>
          </w:p>
        </w:tc>
        <w:tc>
          <w:tcPr>
            <w:tcW w:w="2012" w:type="dxa"/>
            <w:tcBorders>
              <w:top w:val="single" w:sz="4" w:space="0" w:color="auto"/>
              <w:left w:val="nil"/>
              <w:bottom w:val="double" w:sz="6" w:space="0" w:color="auto"/>
              <w:right w:val="nil"/>
            </w:tcBorders>
            <w:shd w:val="clear" w:color="000000" w:fill="FFFFFF"/>
            <w:noWrap/>
            <w:vAlign w:val="center"/>
            <w:hideMark/>
          </w:tcPr>
          <w:p w14:paraId="6B2B0A6D" w14:textId="77777777" w:rsidR="00C71325" w:rsidRDefault="00C71325">
            <w:pPr>
              <w:jc w:val="right"/>
              <w:rPr>
                <w:rFonts w:ascii="Tahoma" w:hAnsi="Tahoma" w:cs="Tahoma"/>
                <w:b/>
                <w:bCs/>
                <w:sz w:val="18"/>
                <w:szCs w:val="18"/>
              </w:rPr>
            </w:pPr>
            <w:r>
              <w:rPr>
                <w:rFonts w:ascii="Tahoma" w:hAnsi="Tahoma" w:cs="Tahoma"/>
                <w:b/>
                <w:bCs/>
                <w:sz w:val="18"/>
                <w:szCs w:val="18"/>
              </w:rPr>
              <w:t>52.159,10</w:t>
            </w:r>
          </w:p>
        </w:tc>
        <w:tc>
          <w:tcPr>
            <w:tcW w:w="1984" w:type="dxa"/>
            <w:tcBorders>
              <w:top w:val="single" w:sz="4" w:space="0" w:color="auto"/>
              <w:left w:val="nil"/>
              <w:bottom w:val="double" w:sz="6" w:space="0" w:color="auto"/>
              <w:right w:val="nil"/>
            </w:tcBorders>
            <w:shd w:val="clear" w:color="000000" w:fill="FFFFFF"/>
            <w:noWrap/>
            <w:vAlign w:val="center"/>
            <w:hideMark/>
          </w:tcPr>
          <w:p w14:paraId="6D3BF4A7" w14:textId="0EBCDB05" w:rsidR="00C71325" w:rsidRPr="00471100" w:rsidRDefault="00471100">
            <w:pPr>
              <w:jc w:val="right"/>
              <w:rPr>
                <w:rFonts w:ascii="Tahoma" w:hAnsi="Tahoma" w:cs="Tahoma"/>
                <w:b/>
                <w:bCs/>
                <w:sz w:val="18"/>
                <w:szCs w:val="18"/>
                <w:lang w:val="en-US"/>
              </w:rPr>
            </w:pPr>
            <w:r>
              <w:rPr>
                <w:rFonts w:ascii="Tahoma" w:hAnsi="Tahoma" w:cs="Tahoma"/>
                <w:b/>
                <w:bCs/>
                <w:sz w:val="18"/>
                <w:szCs w:val="18"/>
                <w:lang w:val="en-US"/>
              </w:rPr>
              <w:t>37.498,66</w:t>
            </w:r>
          </w:p>
        </w:tc>
      </w:tr>
    </w:tbl>
    <w:p w14:paraId="7F8BFE8A" w14:textId="77777777" w:rsidR="00C71325" w:rsidRDefault="00C71325" w:rsidP="00A90F15">
      <w:pPr>
        <w:spacing w:line="276" w:lineRule="auto"/>
        <w:jc w:val="both"/>
        <w:rPr>
          <w:rFonts w:ascii="Tahoma" w:hAnsi="Tahoma" w:cs="Tahoma"/>
          <w:sz w:val="20"/>
          <w:szCs w:val="20"/>
        </w:rPr>
      </w:pPr>
    </w:p>
    <w:p w14:paraId="4C9D3066" w14:textId="77D32A99" w:rsidR="00C71325" w:rsidRDefault="00C71325" w:rsidP="00A90F15">
      <w:pPr>
        <w:spacing w:line="276" w:lineRule="auto"/>
        <w:jc w:val="both"/>
        <w:rPr>
          <w:rFonts w:ascii="Tahoma" w:hAnsi="Tahoma" w:cs="Tahoma"/>
          <w:sz w:val="20"/>
          <w:szCs w:val="20"/>
        </w:rPr>
      </w:pPr>
    </w:p>
    <w:tbl>
      <w:tblPr>
        <w:tblW w:w="7797" w:type="dxa"/>
        <w:tblLook w:val="04A0" w:firstRow="1" w:lastRow="0" w:firstColumn="1" w:lastColumn="0" w:noHBand="0" w:noVBand="1"/>
      </w:tblPr>
      <w:tblGrid>
        <w:gridCol w:w="3800"/>
        <w:gridCol w:w="2012"/>
        <w:gridCol w:w="1985"/>
      </w:tblGrid>
      <w:tr w:rsidR="00C71325" w14:paraId="7A29EC40" w14:textId="77777777" w:rsidTr="00916035">
        <w:trPr>
          <w:trHeight w:val="228"/>
        </w:trPr>
        <w:tc>
          <w:tcPr>
            <w:tcW w:w="3800" w:type="dxa"/>
            <w:tcBorders>
              <w:top w:val="nil"/>
              <w:left w:val="nil"/>
              <w:bottom w:val="nil"/>
              <w:right w:val="nil"/>
            </w:tcBorders>
            <w:shd w:val="clear" w:color="000000" w:fill="FFFFFF"/>
            <w:vAlign w:val="center"/>
            <w:hideMark/>
          </w:tcPr>
          <w:p w14:paraId="249A6973" w14:textId="77777777" w:rsidR="00C71325" w:rsidRDefault="00C71325">
            <w:pPr>
              <w:rPr>
                <w:rFonts w:ascii="Tahoma" w:hAnsi="Tahoma" w:cs="Tahoma"/>
                <w:i/>
                <w:iCs/>
                <w:sz w:val="18"/>
                <w:szCs w:val="18"/>
              </w:rPr>
            </w:pPr>
            <w:r>
              <w:rPr>
                <w:rFonts w:ascii="Tahoma" w:hAnsi="Tahoma" w:cs="Tahoma"/>
                <w:i/>
                <w:iCs/>
                <w:sz w:val="18"/>
                <w:szCs w:val="18"/>
              </w:rPr>
              <w:t> </w:t>
            </w:r>
          </w:p>
        </w:tc>
        <w:tc>
          <w:tcPr>
            <w:tcW w:w="2012" w:type="dxa"/>
            <w:tcBorders>
              <w:top w:val="nil"/>
              <w:left w:val="nil"/>
              <w:bottom w:val="single" w:sz="4" w:space="0" w:color="auto"/>
              <w:right w:val="nil"/>
            </w:tcBorders>
            <w:shd w:val="clear" w:color="000000" w:fill="FFFFFF"/>
            <w:vAlign w:val="center"/>
            <w:hideMark/>
          </w:tcPr>
          <w:p w14:paraId="52CC14B4" w14:textId="77777777" w:rsidR="00C71325" w:rsidRDefault="00C71325">
            <w:pPr>
              <w:jc w:val="center"/>
              <w:rPr>
                <w:rFonts w:ascii="Tahoma" w:hAnsi="Tahoma" w:cs="Tahoma"/>
                <w:b/>
                <w:bCs/>
                <w:sz w:val="18"/>
                <w:szCs w:val="18"/>
              </w:rPr>
            </w:pPr>
            <w:r>
              <w:rPr>
                <w:rFonts w:ascii="Tahoma" w:hAnsi="Tahoma" w:cs="Tahoma"/>
                <w:b/>
                <w:bCs/>
                <w:sz w:val="18"/>
                <w:szCs w:val="18"/>
              </w:rPr>
              <w:t>1/1 -  31/12/2017</w:t>
            </w:r>
          </w:p>
        </w:tc>
        <w:tc>
          <w:tcPr>
            <w:tcW w:w="1985" w:type="dxa"/>
            <w:tcBorders>
              <w:top w:val="nil"/>
              <w:left w:val="nil"/>
              <w:bottom w:val="single" w:sz="4" w:space="0" w:color="auto"/>
              <w:right w:val="nil"/>
            </w:tcBorders>
            <w:shd w:val="clear" w:color="000000" w:fill="FFFFFF"/>
            <w:vAlign w:val="center"/>
            <w:hideMark/>
          </w:tcPr>
          <w:p w14:paraId="7A431282" w14:textId="77777777" w:rsidR="00C71325" w:rsidRDefault="00C71325">
            <w:pPr>
              <w:jc w:val="center"/>
              <w:rPr>
                <w:rFonts w:ascii="Tahoma" w:hAnsi="Tahoma" w:cs="Tahoma"/>
                <w:b/>
                <w:bCs/>
                <w:sz w:val="18"/>
                <w:szCs w:val="18"/>
              </w:rPr>
            </w:pPr>
            <w:r>
              <w:rPr>
                <w:rFonts w:ascii="Tahoma" w:hAnsi="Tahoma" w:cs="Tahoma"/>
                <w:b/>
                <w:bCs/>
                <w:sz w:val="18"/>
                <w:szCs w:val="18"/>
              </w:rPr>
              <w:t>1/1 -  31/12/2016</w:t>
            </w:r>
          </w:p>
        </w:tc>
      </w:tr>
      <w:tr w:rsidR="00C71325" w14:paraId="380A0D9D" w14:textId="77777777" w:rsidTr="00916035">
        <w:trPr>
          <w:trHeight w:val="228"/>
        </w:trPr>
        <w:tc>
          <w:tcPr>
            <w:tcW w:w="3800" w:type="dxa"/>
            <w:tcBorders>
              <w:top w:val="nil"/>
              <w:left w:val="nil"/>
              <w:bottom w:val="nil"/>
              <w:right w:val="nil"/>
            </w:tcBorders>
            <w:shd w:val="clear" w:color="000000" w:fill="FFFFFF"/>
            <w:vAlign w:val="center"/>
            <w:hideMark/>
          </w:tcPr>
          <w:p w14:paraId="35594A2A" w14:textId="77777777" w:rsidR="00C71325" w:rsidRDefault="00C71325">
            <w:pPr>
              <w:rPr>
                <w:rFonts w:ascii="Tahoma" w:hAnsi="Tahoma" w:cs="Tahoma"/>
                <w:sz w:val="18"/>
                <w:szCs w:val="18"/>
              </w:rPr>
            </w:pPr>
            <w:r>
              <w:rPr>
                <w:rFonts w:ascii="Tahoma" w:hAnsi="Tahoma" w:cs="Tahoma"/>
                <w:sz w:val="18"/>
                <w:szCs w:val="18"/>
              </w:rPr>
              <w:t>Έξοδα προηγούμενων χρήσεων</w:t>
            </w:r>
          </w:p>
        </w:tc>
        <w:tc>
          <w:tcPr>
            <w:tcW w:w="2012" w:type="dxa"/>
            <w:tcBorders>
              <w:top w:val="nil"/>
              <w:left w:val="nil"/>
              <w:bottom w:val="nil"/>
              <w:right w:val="nil"/>
            </w:tcBorders>
            <w:shd w:val="clear" w:color="auto" w:fill="auto"/>
            <w:noWrap/>
            <w:vAlign w:val="center"/>
            <w:hideMark/>
          </w:tcPr>
          <w:p w14:paraId="3D7EEAED" w14:textId="77777777" w:rsidR="00C71325" w:rsidRDefault="00C71325">
            <w:pPr>
              <w:jc w:val="right"/>
              <w:rPr>
                <w:rFonts w:ascii="Tahoma" w:hAnsi="Tahoma" w:cs="Tahoma"/>
                <w:sz w:val="18"/>
                <w:szCs w:val="18"/>
              </w:rPr>
            </w:pPr>
            <w:r>
              <w:rPr>
                <w:rFonts w:ascii="Tahoma" w:hAnsi="Tahoma" w:cs="Tahoma"/>
                <w:sz w:val="18"/>
                <w:szCs w:val="18"/>
              </w:rPr>
              <w:t>4.567,77</w:t>
            </w:r>
          </w:p>
        </w:tc>
        <w:tc>
          <w:tcPr>
            <w:tcW w:w="1985" w:type="dxa"/>
            <w:tcBorders>
              <w:top w:val="nil"/>
              <w:left w:val="nil"/>
              <w:bottom w:val="nil"/>
              <w:right w:val="nil"/>
            </w:tcBorders>
            <w:shd w:val="clear" w:color="auto" w:fill="auto"/>
            <w:noWrap/>
            <w:vAlign w:val="center"/>
            <w:hideMark/>
          </w:tcPr>
          <w:p w14:paraId="49074C61" w14:textId="1035DC04" w:rsidR="00C71325" w:rsidRPr="00471100" w:rsidRDefault="00471100">
            <w:pPr>
              <w:jc w:val="right"/>
              <w:rPr>
                <w:rFonts w:ascii="Tahoma" w:hAnsi="Tahoma" w:cs="Tahoma"/>
                <w:sz w:val="18"/>
                <w:szCs w:val="18"/>
                <w:lang w:val="en-US"/>
              </w:rPr>
            </w:pPr>
            <w:r>
              <w:rPr>
                <w:rFonts w:ascii="Tahoma" w:hAnsi="Tahoma" w:cs="Tahoma"/>
                <w:sz w:val="18"/>
                <w:szCs w:val="18"/>
                <w:lang w:val="en-US"/>
              </w:rPr>
              <w:t>16.197,03</w:t>
            </w:r>
          </w:p>
        </w:tc>
      </w:tr>
      <w:tr w:rsidR="00C71325" w14:paraId="3884AF8F" w14:textId="77777777" w:rsidTr="00916035">
        <w:trPr>
          <w:trHeight w:val="228"/>
        </w:trPr>
        <w:tc>
          <w:tcPr>
            <w:tcW w:w="3800" w:type="dxa"/>
            <w:tcBorders>
              <w:top w:val="nil"/>
              <w:left w:val="nil"/>
              <w:bottom w:val="nil"/>
              <w:right w:val="nil"/>
            </w:tcBorders>
            <w:shd w:val="clear" w:color="000000" w:fill="FFFFFF"/>
            <w:vAlign w:val="center"/>
            <w:hideMark/>
          </w:tcPr>
          <w:p w14:paraId="74B91AD8" w14:textId="77777777" w:rsidR="00C71325" w:rsidRDefault="00C71325">
            <w:pPr>
              <w:rPr>
                <w:rFonts w:ascii="Tahoma" w:hAnsi="Tahoma" w:cs="Tahoma"/>
                <w:sz w:val="18"/>
                <w:szCs w:val="18"/>
              </w:rPr>
            </w:pPr>
            <w:r>
              <w:rPr>
                <w:rFonts w:ascii="Tahoma" w:hAnsi="Tahoma" w:cs="Tahoma"/>
                <w:sz w:val="18"/>
                <w:szCs w:val="18"/>
              </w:rPr>
              <w:t>Προβλέψεις για επισφαλείς απαιτήσεις</w:t>
            </w:r>
          </w:p>
        </w:tc>
        <w:tc>
          <w:tcPr>
            <w:tcW w:w="2012" w:type="dxa"/>
            <w:tcBorders>
              <w:top w:val="nil"/>
              <w:left w:val="nil"/>
              <w:bottom w:val="nil"/>
              <w:right w:val="nil"/>
            </w:tcBorders>
            <w:shd w:val="clear" w:color="auto" w:fill="auto"/>
            <w:noWrap/>
            <w:vAlign w:val="center"/>
            <w:hideMark/>
          </w:tcPr>
          <w:p w14:paraId="7C47D65D" w14:textId="77777777" w:rsidR="00C71325" w:rsidRDefault="00C71325">
            <w:pPr>
              <w:jc w:val="right"/>
              <w:rPr>
                <w:rFonts w:ascii="Tahoma" w:hAnsi="Tahoma" w:cs="Tahoma"/>
                <w:sz w:val="18"/>
                <w:szCs w:val="18"/>
              </w:rPr>
            </w:pPr>
            <w:r>
              <w:rPr>
                <w:rFonts w:ascii="Tahoma" w:hAnsi="Tahoma" w:cs="Tahoma"/>
                <w:sz w:val="18"/>
                <w:szCs w:val="18"/>
              </w:rPr>
              <w:t>35.000,00</w:t>
            </w:r>
          </w:p>
        </w:tc>
        <w:tc>
          <w:tcPr>
            <w:tcW w:w="1985" w:type="dxa"/>
            <w:tcBorders>
              <w:top w:val="nil"/>
              <w:left w:val="nil"/>
              <w:bottom w:val="nil"/>
              <w:right w:val="nil"/>
            </w:tcBorders>
            <w:shd w:val="clear" w:color="auto" w:fill="auto"/>
            <w:noWrap/>
            <w:vAlign w:val="center"/>
            <w:hideMark/>
          </w:tcPr>
          <w:p w14:paraId="6AF79E66" w14:textId="77777777" w:rsidR="00C71325" w:rsidRDefault="00C71325">
            <w:pPr>
              <w:jc w:val="right"/>
              <w:rPr>
                <w:rFonts w:ascii="Tahoma" w:hAnsi="Tahoma" w:cs="Tahoma"/>
                <w:sz w:val="18"/>
                <w:szCs w:val="18"/>
              </w:rPr>
            </w:pPr>
            <w:r>
              <w:rPr>
                <w:rFonts w:ascii="Tahoma" w:hAnsi="Tahoma" w:cs="Tahoma"/>
                <w:sz w:val="18"/>
                <w:szCs w:val="18"/>
              </w:rPr>
              <w:t>0,00</w:t>
            </w:r>
          </w:p>
        </w:tc>
      </w:tr>
      <w:tr w:rsidR="00C71325" w14:paraId="7E3A9F55" w14:textId="77777777" w:rsidTr="00916035">
        <w:trPr>
          <w:trHeight w:val="228"/>
        </w:trPr>
        <w:tc>
          <w:tcPr>
            <w:tcW w:w="3800" w:type="dxa"/>
            <w:tcBorders>
              <w:top w:val="nil"/>
              <w:left w:val="nil"/>
              <w:bottom w:val="nil"/>
              <w:right w:val="nil"/>
            </w:tcBorders>
            <w:shd w:val="clear" w:color="000000" w:fill="FFFFFF"/>
            <w:vAlign w:val="center"/>
            <w:hideMark/>
          </w:tcPr>
          <w:p w14:paraId="554FC834" w14:textId="77777777" w:rsidR="00C71325" w:rsidRDefault="00C71325">
            <w:pPr>
              <w:rPr>
                <w:rFonts w:ascii="Tahoma" w:hAnsi="Tahoma" w:cs="Tahoma"/>
                <w:sz w:val="18"/>
                <w:szCs w:val="18"/>
              </w:rPr>
            </w:pPr>
            <w:r>
              <w:rPr>
                <w:rFonts w:ascii="Tahoma" w:hAnsi="Tahoma" w:cs="Tahoma"/>
                <w:sz w:val="18"/>
                <w:szCs w:val="18"/>
              </w:rPr>
              <w:t>Φορολογικά πρόστιμα και προσαυξήσεις</w:t>
            </w:r>
          </w:p>
        </w:tc>
        <w:tc>
          <w:tcPr>
            <w:tcW w:w="2012" w:type="dxa"/>
            <w:tcBorders>
              <w:top w:val="nil"/>
              <w:left w:val="nil"/>
              <w:bottom w:val="nil"/>
              <w:right w:val="nil"/>
            </w:tcBorders>
            <w:shd w:val="clear" w:color="auto" w:fill="auto"/>
            <w:noWrap/>
            <w:vAlign w:val="center"/>
            <w:hideMark/>
          </w:tcPr>
          <w:p w14:paraId="70C06920" w14:textId="77777777" w:rsidR="00C71325" w:rsidRDefault="00C71325">
            <w:pPr>
              <w:jc w:val="right"/>
              <w:rPr>
                <w:rFonts w:ascii="Tahoma" w:hAnsi="Tahoma" w:cs="Tahoma"/>
                <w:sz w:val="18"/>
                <w:szCs w:val="18"/>
              </w:rPr>
            </w:pPr>
            <w:r>
              <w:rPr>
                <w:rFonts w:ascii="Tahoma" w:hAnsi="Tahoma" w:cs="Tahoma"/>
                <w:sz w:val="18"/>
                <w:szCs w:val="18"/>
              </w:rPr>
              <w:t>10.413,00</w:t>
            </w:r>
          </w:p>
        </w:tc>
        <w:tc>
          <w:tcPr>
            <w:tcW w:w="1985" w:type="dxa"/>
            <w:tcBorders>
              <w:top w:val="nil"/>
              <w:left w:val="nil"/>
              <w:bottom w:val="nil"/>
              <w:right w:val="nil"/>
            </w:tcBorders>
            <w:shd w:val="clear" w:color="auto" w:fill="auto"/>
            <w:noWrap/>
            <w:vAlign w:val="center"/>
            <w:hideMark/>
          </w:tcPr>
          <w:p w14:paraId="208DE298" w14:textId="77777777" w:rsidR="00C71325" w:rsidRDefault="00C71325">
            <w:pPr>
              <w:jc w:val="right"/>
              <w:rPr>
                <w:rFonts w:ascii="Tahoma" w:hAnsi="Tahoma" w:cs="Tahoma"/>
                <w:sz w:val="18"/>
                <w:szCs w:val="18"/>
              </w:rPr>
            </w:pPr>
            <w:r>
              <w:rPr>
                <w:rFonts w:ascii="Tahoma" w:hAnsi="Tahoma" w:cs="Tahoma"/>
                <w:sz w:val="18"/>
                <w:szCs w:val="18"/>
              </w:rPr>
              <w:t>0,00</w:t>
            </w:r>
          </w:p>
        </w:tc>
      </w:tr>
      <w:tr w:rsidR="00C71325" w14:paraId="0C72C86B" w14:textId="77777777" w:rsidTr="00916035">
        <w:trPr>
          <w:trHeight w:val="228"/>
        </w:trPr>
        <w:tc>
          <w:tcPr>
            <w:tcW w:w="3800" w:type="dxa"/>
            <w:tcBorders>
              <w:top w:val="nil"/>
              <w:left w:val="nil"/>
              <w:bottom w:val="nil"/>
              <w:right w:val="nil"/>
            </w:tcBorders>
            <w:shd w:val="clear" w:color="000000" w:fill="FFFFFF"/>
            <w:vAlign w:val="center"/>
            <w:hideMark/>
          </w:tcPr>
          <w:p w14:paraId="29FF6FF9" w14:textId="77777777" w:rsidR="00C71325" w:rsidRDefault="00C71325">
            <w:pPr>
              <w:rPr>
                <w:rFonts w:ascii="Tahoma" w:hAnsi="Tahoma" w:cs="Tahoma"/>
                <w:sz w:val="18"/>
                <w:szCs w:val="18"/>
              </w:rPr>
            </w:pPr>
            <w:r>
              <w:rPr>
                <w:rFonts w:ascii="Tahoma" w:hAnsi="Tahoma" w:cs="Tahoma"/>
                <w:sz w:val="18"/>
                <w:szCs w:val="18"/>
              </w:rPr>
              <w:t>Λοιπά έξοδα</w:t>
            </w:r>
          </w:p>
        </w:tc>
        <w:tc>
          <w:tcPr>
            <w:tcW w:w="2012" w:type="dxa"/>
            <w:tcBorders>
              <w:top w:val="nil"/>
              <w:left w:val="nil"/>
              <w:bottom w:val="nil"/>
              <w:right w:val="nil"/>
            </w:tcBorders>
            <w:shd w:val="clear" w:color="auto" w:fill="auto"/>
            <w:noWrap/>
            <w:vAlign w:val="center"/>
            <w:hideMark/>
          </w:tcPr>
          <w:p w14:paraId="4777731B" w14:textId="77777777" w:rsidR="00C71325" w:rsidRDefault="00C71325">
            <w:pPr>
              <w:jc w:val="right"/>
              <w:rPr>
                <w:rFonts w:ascii="Tahoma" w:hAnsi="Tahoma" w:cs="Tahoma"/>
                <w:sz w:val="18"/>
                <w:szCs w:val="18"/>
              </w:rPr>
            </w:pPr>
            <w:r>
              <w:rPr>
                <w:rFonts w:ascii="Tahoma" w:hAnsi="Tahoma" w:cs="Tahoma"/>
                <w:sz w:val="18"/>
                <w:szCs w:val="18"/>
              </w:rPr>
              <w:t>82.574,70</w:t>
            </w:r>
          </w:p>
        </w:tc>
        <w:tc>
          <w:tcPr>
            <w:tcW w:w="1985" w:type="dxa"/>
            <w:tcBorders>
              <w:top w:val="nil"/>
              <w:left w:val="nil"/>
              <w:bottom w:val="nil"/>
              <w:right w:val="nil"/>
            </w:tcBorders>
            <w:shd w:val="clear" w:color="auto" w:fill="auto"/>
            <w:noWrap/>
            <w:vAlign w:val="center"/>
            <w:hideMark/>
          </w:tcPr>
          <w:p w14:paraId="4C87AFDE" w14:textId="04CBFEAA" w:rsidR="00C71325" w:rsidRPr="00471100" w:rsidRDefault="00471100">
            <w:pPr>
              <w:jc w:val="right"/>
              <w:rPr>
                <w:rFonts w:ascii="Tahoma" w:hAnsi="Tahoma" w:cs="Tahoma"/>
                <w:sz w:val="18"/>
                <w:szCs w:val="18"/>
                <w:lang w:val="en-US"/>
              </w:rPr>
            </w:pPr>
            <w:r>
              <w:rPr>
                <w:rFonts w:ascii="Tahoma" w:hAnsi="Tahoma" w:cs="Tahoma"/>
                <w:sz w:val="18"/>
                <w:szCs w:val="18"/>
                <w:lang w:val="en-US"/>
              </w:rPr>
              <w:t>43.632,32</w:t>
            </w:r>
          </w:p>
        </w:tc>
      </w:tr>
      <w:tr w:rsidR="00C71325" w14:paraId="01C1EFD1" w14:textId="77777777" w:rsidTr="00916035">
        <w:trPr>
          <w:trHeight w:val="240"/>
        </w:trPr>
        <w:tc>
          <w:tcPr>
            <w:tcW w:w="3800" w:type="dxa"/>
            <w:tcBorders>
              <w:top w:val="nil"/>
              <w:left w:val="nil"/>
              <w:bottom w:val="nil"/>
              <w:right w:val="nil"/>
            </w:tcBorders>
            <w:shd w:val="clear" w:color="000000" w:fill="FFFFFF"/>
            <w:vAlign w:val="center"/>
            <w:hideMark/>
          </w:tcPr>
          <w:p w14:paraId="2A7F7283" w14:textId="77777777" w:rsidR="00C71325" w:rsidRDefault="00C71325">
            <w:pPr>
              <w:rPr>
                <w:rFonts w:ascii="Tahoma" w:hAnsi="Tahoma" w:cs="Tahoma"/>
                <w:b/>
                <w:bCs/>
                <w:sz w:val="18"/>
                <w:szCs w:val="18"/>
              </w:rPr>
            </w:pPr>
            <w:r>
              <w:rPr>
                <w:rFonts w:ascii="Tahoma" w:hAnsi="Tahoma" w:cs="Tahoma"/>
                <w:b/>
                <w:bCs/>
                <w:sz w:val="18"/>
                <w:szCs w:val="18"/>
              </w:rPr>
              <w:t>Σύνολο</w:t>
            </w:r>
          </w:p>
        </w:tc>
        <w:tc>
          <w:tcPr>
            <w:tcW w:w="2012" w:type="dxa"/>
            <w:tcBorders>
              <w:top w:val="single" w:sz="4" w:space="0" w:color="auto"/>
              <w:left w:val="nil"/>
              <w:bottom w:val="double" w:sz="6" w:space="0" w:color="auto"/>
              <w:right w:val="nil"/>
            </w:tcBorders>
            <w:shd w:val="clear" w:color="000000" w:fill="FFFFFF"/>
            <w:noWrap/>
            <w:vAlign w:val="center"/>
            <w:hideMark/>
          </w:tcPr>
          <w:p w14:paraId="7658C38F" w14:textId="77777777" w:rsidR="00C71325" w:rsidRDefault="00C71325">
            <w:pPr>
              <w:jc w:val="right"/>
              <w:rPr>
                <w:rFonts w:ascii="Tahoma" w:hAnsi="Tahoma" w:cs="Tahoma"/>
                <w:b/>
                <w:bCs/>
                <w:sz w:val="18"/>
                <w:szCs w:val="18"/>
              </w:rPr>
            </w:pPr>
            <w:r>
              <w:rPr>
                <w:rFonts w:ascii="Tahoma" w:hAnsi="Tahoma" w:cs="Tahoma"/>
                <w:b/>
                <w:bCs/>
                <w:sz w:val="18"/>
                <w:szCs w:val="18"/>
              </w:rPr>
              <w:t>132.555,47</w:t>
            </w:r>
          </w:p>
        </w:tc>
        <w:tc>
          <w:tcPr>
            <w:tcW w:w="1985" w:type="dxa"/>
            <w:tcBorders>
              <w:top w:val="single" w:sz="4" w:space="0" w:color="auto"/>
              <w:left w:val="nil"/>
              <w:bottom w:val="double" w:sz="6" w:space="0" w:color="auto"/>
              <w:right w:val="nil"/>
            </w:tcBorders>
            <w:shd w:val="clear" w:color="000000" w:fill="FFFFFF"/>
            <w:noWrap/>
            <w:vAlign w:val="center"/>
            <w:hideMark/>
          </w:tcPr>
          <w:p w14:paraId="46533917" w14:textId="1555789D" w:rsidR="00C71325" w:rsidRPr="00471100" w:rsidRDefault="00471100">
            <w:pPr>
              <w:jc w:val="right"/>
              <w:rPr>
                <w:rFonts w:ascii="Tahoma" w:hAnsi="Tahoma" w:cs="Tahoma"/>
                <w:b/>
                <w:bCs/>
                <w:sz w:val="18"/>
                <w:szCs w:val="18"/>
                <w:lang w:val="en-US"/>
              </w:rPr>
            </w:pPr>
            <w:r>
              <w:rPr>
                <w:rFonts w:ascii="Tahoma" w:hAnsi="Tahoma" w:cs="Tahoma"/>
                <w:b/>
                <w:bCs/>
                <w:sz w:val="18"/>
                <w:szCs w:val="18"/>
                <w:lang w:val="en-US"/>
              </w:rPr>
              <w:t>59.829,35</w:t>
            </w:r>
          </w:p>
        </w:tc>
      </w:tr>
    </w:tbl>
    <w:p w14:paraId="7B163494" w14:textId="77777777" w:rsidR="00C71325" w:rsidRPr="00C552CD" w:rsidRDefault="00C71325" w:rsidP="00A90F15">
      <w:pPr>
        <w:spacing w:line="276" w:lineRule="auto"/>
        <w:jc w:val="both"/>
        <w:rPr>
          <w:rFonts w:ascii="Tahoma" w:hAnsi="Tahoma" w:cs="Tahoma"/>
          <w:sz w:val="20"/>
          <w:szCs w:val="20"/>
        </w:rPr>
      </w:pPr>
    </w:p>
    <w:p w14:paraId="16EEC661" w14:textId="77777777" w:rsidR="00B86E1A" w:rsidRPr="0092218E" w:rsidRDefault="00B86E1A" w:rsidP="00B86E1A">
      <w:pPr>
        <w:rPr>
          <w:rFonts w:ascii="Arial" w:hAnsi="Arial" w:cs="Arial"/>
          <w:b/>
          <w:bCs/>
          <w:color w:val="000000"/>
          <w:sz w:val="18"/>
          <w:szCs w:val="18"/>
          <w:highlight w:val="yellow"/>
        </w:rPr>
      </w:pPr>
    </w:p>
    <w:bookmarkEnd w:id="151"/>
    <w:p w14:paraId="17D52D31" w14:textId="77777777" w:rsidR="00A14E50" w:rsidRPr="0092218E" w:rsidRDefault="00A14E50" w:rsidP="00A93D74">
      <w:pPr>
        <w:spacing w:before="120"/>
        <w:jc w:val="both"/>
        <w:rPr>
          <w:rFonts w:ascii="Arial" w:hAnsi="Arial" w:cs="Arial"/>
          <w:b/>
          <w:bCs/>
          <w:sz w:val="20"/>
          <w:szCs w:val="20"/>
          <w:highlight w:val="yellow"/>
        </w:rPr>
      </w:pPr>
    </w:p>
    <w:p w14:paraId="16EEC69B" w14:textId="77777777" w:rsidR="00A93D74" w:rsidRDefault="00256E87" w:rsidP="00494BF2">
      <w:pPr>
        <w:pStyle w:val="Heading2"/>
        <w:numPr>
          <w:ilvl w:val="1"/>
          <w:numId w:val="36"/>
        </w:numPr>
        <w:shd w:val="clear" w:color="auto" w:fill="FFFFFF"/>
        <w:autoSpaceDE/>
        <w:autoSpaceDN/>
        <w:spacing w:after="0"/>
        <w:ind w:left="0" w:firstLine="0"/>
        <w:jc w:val="left"/>
        <w:rPr>
          <w:rFonts w:ascii="Tahoma" w:hAnsi="Tahoma" w:cs="Tahoma"/>
          <w:iCs/>
          <w:spacing w:val="-3"/>
          <w:lang w:eastAsia="en-US"/>
        </w:rPr>
      </w:pPr>
      <w:bookmarkStart w:id="152" w:name="_Toc17802414"/>
      <w:r>
        <w:rPr>
          <w:rFonts w:ascii="Tahoma" w:hAnsi="Tahoma" w:cs="Tahoma"/>
          <w:iCs/>
          <w:spacing w:val="-3"/>
          <w:lang w:eastAsia="en-US"/>
        </w:rPr>
        <w:t>Χ</w:t>
      </w:r>
      <w:r w:rsidR="00B1597F" w:rsidRPr="00A90F15">
        <w:rPr>
          <w:rFonts w:ascii="Tahoma" w:hAnsi="Tahoma" w:cs="Tahoma"/>
          <w:iCs/>
          <w:spacing w:val="-3"/>
          <w:lang w:eastAsia="en-US"/>
        </w:rPr>
        <w:t>ρηματοοικονομικ</w:t>
      </w:r>
      <w:r>
        <w:rPr>
          <w:rFonts w:ascii="Tahoma" w:hAnsi="Tahoma" w:cs="Tahoma"/>
          <w:iCs/>
          <w:spacing w:val="-3"/>
          <w:lang w:eastAsia="en-US"/>
        </w:rPr>
        <w:t>ά έσοδα-έξοδα</w:t>
      </w:r>
      <w:bookmarkEnd w:id="152"/>
      <w:r w:rsidR="00B1597F" w:rsidRPr="00A90F15">
        <w:rPr>
          <w:rFonts w:ascii="Tahoma" w:hAnsi="Tahoma" w:cs="Tahoma"/>
          <w:iCs/>
          <w:spacing w:val="-3"/>
          <w:lang w:eastAsia="en-US"/>
        </w:rPr>
        <w:t xml:space="preserve"> </w:t>
      </w:r>
      <w:r w:rsidR="00A93D74" w:rsidRPr="00A90F15">
        <w:rPr>
          <w:rFonts w:ascii="Tahoma" w:hAnsi="Tahoma" w:cs="Tahoma"/>
          <w:iCs/>
          <w:spacing w:val="-3"/>
          <w:lang w:eastAsia="en-US"/>
        </w:rPr>
        <w:t xml:space="preserve"> </w:t>
      </w:r>
    </w:p>
    <w:p w14:paraId="16EEC69C" w14:textId="77777777" w:rsidR="00A90F15" w:rsidRPr="00A90F15" w:rsidRDefault="00A90F15" w:rsidP="00A90F15">
      <w:pPr>
        <w:pStyle w:val="Heading2"/>
        <w:shd w:val="clear" w:color="auto" w:fill="FFFFFF"/>
        <w:tabs>
          <w:tab w:val="num" w:pos="1854"/>
        </w:tabs>
        <w:autoSpaceDE/>
        <w:autoSpaceDN/>
        <w:spacing w:after="0"/>
        <w:jc w:val="left"/>
        <w:rPr>
          <w:rFonts w:ascii="Tahoma" w:hAnsi="Tahoma" w:cs="Tahoma"/>
          <w:iCs/>
          <w:spacing w:val="-3"/>
          <w:lang w:eastAsia="en-US"/>
        </w:rPr>
      </w:pPr>
    </w:p>
    <w:p w14:paraId="16EEC69D" w14:textId="2D798A9A" w:rsidR="00B532D2" w:rsidRDefault="00A90F15" w:rsidP="00B1597F">
      <w:pPr>
        <w:spacing w:before="120"/>
        <w:jc w:val="both"/>
        <w:rPr>
          <w:rFonts w:ascii="Tahoma" w:hAnsi="Tahoma" w:cs="Tahoma"/>
          <w:sz w:val="20"/>
          <w:szCs w:val="20"/>
        </w:rPr>
      </w:pPr>
      <w:r w:rsidRPr="00C552CD">
        <w:rPr>
          <w:rFonts w:ascii="Tahoma" w:hAnsi="Tahoma" w:cs="Tahoma"/>
          <w:sz w:val="20"/>
          <w:szCs w:val="20"/>
        </w:rPr>
        <w:t>Τα χρηματοοικονομικά έξοδα αφορούν διάφορα έξοδα τραπεζών ενώ τα χρηματοοικονομικά έσοδα αφορούν έσοδα από τόκους καταθέσεων.</w:t>
      </w:r>
    </w:p>
    <w:p w14:paraId="2AC6F928" w14:textId="77777777" w:rsidR="00C71325" w:rsidRDefault="00C71325" w:rsidP="00B1597F">
      <w:pPr>
        <w:spacing w:before="120"/>
        <w:jc w:val="both"/>
        <w:rPr>
          <w:rFonts w:ascii="Tahoma" w:hAnsi="Tahoma" w:cs="Tahoma"/>
          <w:sz w:val="20"/>
          <w:szCs w:val="20"/>
        </w:rPr>
      </w:pPr>
    </w:p>
    <w:tbl>
      <w:tblPr>
        <w:tblW w:w="8960" w:type="dxa"/>
        <w:tblLook w:val="04A0" w:firstRow="1" w:lastRow="0" w:firstColumn="1" w:lastColumn="0" w:noHBand="0" w:noVBand="1"/>
      </w:tblPr>
      <w:tblGrid>
        <w:gridCol w:w="4620"/>
        <w:gridCol w:w="2080"/>
        <w:gridCol w:w="2260"/>
      </w:tblGrid>
      <w:tr w:rsidR="00C71325" w14:paraId="599BD5E2" w14:textId="77777777" w:rsidTr="00916035">
        <w:trPr>
          <w:trHeight w:val="228"/>
        </w:trPr>
        <w:tc>
          <w:tcPr>
            <w:tcW w:w="4620" w:type="dxa"/>
            <w:tcBorders>
              <w:top w:val="nil"/>
              <w:left w:val="nil"/>
              <w:bottom w:val="nil"/>
              <w:right w:val="nil"/>
            </w:tcBorders>
            <w:shd w:val="clear" w:color="000000" w:fill="FFFFFF"/>
            <w:vAlign w:val="center"/>
            <w:hideMark/>
          </w:tcPr>
          <w:p w14:paraId="4A774819" w14:textId="77777777" w:rsidR="00C71325" w:rsidRDefault="00C71325">
            <w:pPr>
              <w:rPr>
                <w:rFonts w:ascii="Tahoma" w:hAnsi="Tahoma" w:cs="Tahoma"/>
                <w:i/>
                <w:iCs/>
                <w:sz w:val="18"/>
                <w:szCs w:val="18"/>
              </w:rPr>
            </w:pPr>
            <w:r>
              <w:rPr>
                <w:rFonts w:ascii="Tahoma" w:hAnsi="Tahoma" w:cs="Tahoma"/>
                <w:i/>
                <w:iCs/>
                <w:sz w:val="18"/>
                <w:szCs w:val="18"/>
              </w:rPr>
              <w:t> </w:t>
            </w:r>
          </w:p>
        </w:tc>
        <w:tc>
          <w:tcPr>
            <w:tcW w:w="2080" w:type="dxa"/>
            <w:tcBorders>
              <w:top w:val="nil"/>
              <w:left w:val="nil"/>
              <w:bottom w:val="single" w:sz="4" w:space="0" w:color="auto"/>
              <w:right w:val="nil"/>
            </w:tcBorders>
            <w:shd w:val="clear" w:color="000000" w:fill="FFFFFF"/>
            <w:vAlign w:val="center"/>
            <w:hideMark/>
          </w:tcPr>
          <w:p w14:paraId="5D15D5AD" w14:textId="77777777" w:rsidR="00C71325" w:rsidRDefault="00C71325">
            <w:pPr>
              <w:jc w:val="center"/>
              <w:rPr>
                <w:rFonts w:ascii="Tahoma" w:hAnsi="Tahoma" w:cs="Tahoma"/>
                <w:b/>
                <w:bCs/>
                <w:sz w:val="18"/>
                <w:szCs w:val="18"/>
              </w:rPr>
            </w:pPr>
            <w:r>
              <w:rPr>
                <w:rFonts w:ascii="Tahoma" w:hAnsi="Tahoma" w:cs="Tahoma"/>
                <w:b/>
                <w:bCs/>
                <w:sz w:val="18"/>
                <w:szCs w:val="18"/>
              </w:rPr>
              <w:t>1/1 -  31/12/2017</w:t>
            </w:r>
          </w:p>
        </w:tc>
        <w:tc>
          <w:tcPr>
            <w:tcW w:w="2260" w:type="dxa"/>
            <w:tcBorders>
              <w:top w:val="nil"/>
              <w:left w:val="nil"/>
              <w:bottom w:val="single" w:sz="4" w:space="0" w:color="auto"/>
              <w:right w:val="nil"/>
            </w:tcBorders>
            <w:shd w:val="clear" w:color="000000" w:fill="FFFFFF"/>
            <w:vAlign w:val="center"/>
            <w:hideMark/>
          </w:tcPr>
          <w:p w14:paraId="29B32B96" w14:textId="77777777" w:rsidR="00C71325" w:rsidRDefault="00C71325">
            <w:pPr>
              <w:jc w:val="center"/>
              <w:rPr>
                <w:rFonts w:ascii="Tahoma" w:hAnsi="Tahoma" w:cs="Tahoma"/>
                <w:b/>
                <w:bCs/>
                <w:sz w:val="18"/>
                <w:szCs w:val="18"/>
              </w:rPr>
            </w:pPr>
            <w:r>
              <w:rPr>
                <w:rFonts w:ascii="Tahoma" w:hAnsi="Tahoma" w:cs="Tahoma"/>
                <w:b/>
                <w:bCs/>
                <w:sz w:val="18"/>
                <w:szCs w:val="18"/>
              </w:rPr>
              <w:t>1/1 -  31/12/2016</w:t>
            </w:r>
          </w:p>
        </w:tc>
      </w:tr>
      <w:tr w:rsidR="00C71325" w14:paraId="67C28A13" w14:textId="77777777" w:rsidTr="00916035">
        <w:trPr>
          <w:trHeight w:val="228"/>
        </w:trPr>
        <w:tc>
          <w:tcPr>
            <w:tcW w:w="4620" w:type="dxa"/>
            <w:tcBorders>
              <w:top w:val="nil"/>
              <w:left w:val="nil"/>
              <w:bottom w:val="nil"/>
              <w:right w:val="nil"/>
            </w:tcBorders>
            <w:shd w:val="clear" w:color="000000" w:fill="FFFFFF"/>
            <w:vAlign w:val="center"/>
            <w:hideMark/>
          </w:tcPr>
          <w:p w14:paraId="4A692860" w14:textId="77777777" w:rsidR="00C71325" w:rsidRDefault="00C71325">
            <w:pPr>
              <w:rPr>
                <w:rFonts w:ascii="Tahoma" w:hAnsi="Tahoma" w:cs="Tahoma"/>
                <w:sz w:val="18"/>
                <w:szCs w:val="18"/>
              </w:rPr>
            </w:pPr>
            <w:r>
              <w:rPr>
                <w:rFonts w:ascii="Tahoma" w:hAnsi="Tahoma" w:cs="Tahoma"/>
                <w:sz w:val="18"/>
                <w:szCs w:val="18"/>
              </w:rPr>
              <w:t>Έσοδα από τόκους</w:t>
            </w:r>
          </w:p>
        </w:tc>
        <w:tc>
          <w:tcPr>
            <w:tcW w:w="2080" w:type="dxa"/>
            <w:tcBorders>
              <w:top w:val="nil"/>
              <w:left w:val="nil"/>
              <w:bottom w:val="nil"/>
              <w:right w:val="nil"/>
            </w:tcBorders>
            <w:shd w:val="clear" w:color="000000" w:fill="FFFFFF"/>
            <w:noWrap/>
            <w:vAlign w:val="center"/>
            <w:hideMark/>
          </w:tcPr>
          <w:p w14:paraId="3F3ECC95" w14:textId="77777777" w:rsidR="00C71325" w:rsidRDefault="00C71325">
            <w:pPr>
              <w:jc w:val="right"/>
              <w:rPr>
                <w:rFonts w:ascii="Tahoma" w:hAnsi="Tahoma" w:cs="Tahoma"/>
                <w:sz w:val="18"/>
                <w:szCs w:val="18"/>
              </w:rPr>
            </w:pPr>
            <w:r>
              <w:rPr>
                <w:rFonts w:ascii="Tahoma" w:hAnsi="Tahoma" w:cs="Tahoma"/>
                <w:sz w:val="18"/>
                <w:szCs w:val="18"/>
              </w:rPr>
              <w:t>3.754,97</w:t>
            </w:r>
          </w:p>
        </w:tc>
        <w:tc>
          <w:tcPr>
            <w:tcW w:w="2260" w:type="dxa"/>
            <w:tcBorders>
              <w:top w:val="nil"/>
              <w:left w:val="nil"/>
              <w:bottom w:val="nil"/>
              <w:right w:val="nil"/>
            </w:tcBorders>
            <w:shd w:val="clear" w:color="000000" w:fill="FFFFFF"/>
            <w:noWrap/>
            <w:vAlign w:val="center"/>
            <w:hideMark/>
          </w:tcPr>
          <w:p w14:paraId="673B4492" w14:textId="77777777" w:rsidR="00C71325" w:rsidRDefault="00C71325">
            <w:pPr>
              <w:jc w:val="right"/>
              <w:rPr>
                <w:rFonts w:ascii="Tahoma" w:hAnsi="Tahoma" w:cs="Tahoma"/>
                <w:sz w:val="18"/>
                <w:szCs w:val="18"/>
              </w:rPr>
            </w:pPr>
            <w:r>
              <w:rPr>
                <w:rFonts w:ascii="Tahoma" w:hAnsi="Tahoma" w:cs="Tahoma"/>
                <w:sz w:val="18"/>
                <w:szCs w:val="18"/>
              </w:rPr>
              <w:t>4.053,68</w:t>
            </w:r>
          </w:p>
        </w:tc>
      </w:tr>
      <w:tr w:rsidR="00C71325" w14:paraId="5B5EBE55" w14:textId="77777777" w:rsidTr="00916035">
        <w:trPr>
          <w:trHeight w:val="240"/>
        </w:trPr>
        <w:tc>
          <w:tcPr>
            <w:tcW w:w="4620" w:type="dxa"/>
            <w:tcBorders>
              <w:top w:val="nil"/>
              <w:left w:val="nil"/>
              <w:bottom w:val="nil"/>
              <w:right w:val="nil"/>
            </w:tcBorders>
            <w:shd w:val="clear" w:color="000000" w:fill="FFFFFF"/>
            <w:vAlign w:val="center"/>
            <w:hideMark/>
          </w:tcPr>
          <w:p w14:paraId="2D37F077" w14:textId="77777777" w:rsidR="00C71325" w:rsidRDefault="00C71325">
            <w:pPr>
              <w:rPr>
                <w:rFonts w:ascii="Tahoma" w:hAnsi="Tahoma" w:cs="Tahoma"/>
                <w:b/>
                <w:bCs/>
                <w:sz w:val="18"/>
                <w:szCs w:val="18"/>
              </w:rPr>
            </w:pPr>
            <w:r>
              <w:rPr>
                <w:rFonts w:ascii="Tahoma" w:hAnsi="Tahoma" w:cs="Tahoma"/>
                <w:b/>
                <w:bCs/>
                <w:sz w:val="18"/>
                <w:szCs w:val="18"/>
              </w:rPr>
              <w:t>Σύνολο</w:t>
            </w:r>
          </w:p>
        </w:tc>
        <w:tc>
          <w:tcPr>
            <w:tcW w:w="2080" w:type="dxa"/>
            <w:tcBorders>
              <w:top w:val="single" w:sz="4" w:space="0" w:color="auto"/>
              <w:left w:val="nil"/>
              <w:bottom w:val="double" w:sz="6" w:space="0" w:color="auto"/>
              <w:right w:val="nil"/>
            </w:tcBorders>
            <w:shd w:val="clear" w:color="000000" w:fill="FFFFFF"/>
            <w:noWrap/>
            <w:vAlign w:val="center"/>
            <w:hideMark/>
          </w:tcPr>
          <w:p w14:paraId="5610DED8" w14:textId="77777777" w:rsidR="00C71325" w:rsidRDefault="00C71325">
            <w:pPr>
              <w:jc w:val="right"/>
              <w:rPr>
                <w:rFonts w:ascii="Tahoma" w:hAnsi="Tahoma" w:cs="Tahoma"/>
                <w:b/>
                <w:bCs/>
                <w:sz w:val="18"/>
                <w:szCs w:val="18"/>
              </w:rPr>
            </w:pPr>
            <w:r>
              <w:rPr>
                <w:rFonts w:ascii="Tahoma" w:hAnsi="Tahoma" w:cs="Tahoma"/>
                <w:b/>
                <w:bCs/>
                <w:sz w:val="18"/>
                <w:szCs w:val="18"/>
              </w:rPr>
              <w:t>3.754,97</w:t>
            </w:r>
          </w:p>
        </w:tc>
        <w:tc>
          <w:tcPr>
            <w:tcW w:w="2260" w:type="dxa"/>
            <w:tcBorders>
              <w:top w:val="single" w:sz="4" w:space="0" w:color="auto"/>
              <w:left w:val="nil"/>
              <w:bottom w:val="double" w:sz="6" w:space="0" w:color="auto"/>
              <w:right w:val="nil"/>
            </w:tcBorders>
            <w:shd w:val="clear" w:color="000000" w:fill="FFFFFF"/>
            <w:noWrap/>
            <w:vAlign w:val="center"/>
            <w:hideMark/>
          </w:tcPr>
          <w:p w14:paraId="6041E799" w14:textId="77777777" w:rsidR="00C71325" w:rsidRDefault="00C71325">
            <w:pPr>
              <w:jc w:val="right"/>
              <w:rPr>
                <w:rFonts w:ascii="Tahoma" w:hAnsi="Tahoma" w:cs="Tahoma"/>
                <w:b/>
                <w:bCs/>
                <w:sz w:val="18"/>
                <w:szCs w:val="18"/>
              </w:rPr>
            </w:pPr>
            <w:r>
              <w:rPr>
                <w:rFonts w:ascii="Tahoma" w:hAnsi="Tahoma" w:cs="Tahoma"/>
                <w:b/>
                <w:bCs/>
                <w:sz w:val="18"/>
                <w:szCs w:val="18"/>
              </w:rPr>
              <w:t>4.053,68</w:t>
            </w:r>
          </w:p>
        </w:tc>
      </w:tr>
    </w:tbl>
    <w:p w14:paraId="467AF586" w14:textId="5A2BF2D9" w:rsidR="00C71325" w:rsidRDefault="00C71325" w:rsidP="00B1597F">
      <w:pPr>
        <w:spacing w:before="120"/>
        <w:jc w:val="both"/>
        <w:rPr>
          <w:rFonts w:ascii="Tahoma" w:hAnsi="Tahoma" w:cs="Tahoma"/>
          <w:sz w:val="20"/>
          <w:szCs w:val="20"/>
        </w:rPr>
      </w:pPr>
    </w:p>
    <w:tbl>
      <w:tblPr>
        <w:tblW w:w="8960" w:type="dxa"/>
        <w:tblLook w:val="04A0" w:firstRow="1" w:lastRow="0" w:firstColumn="1" w:lastColumn="0" w:noHBand="0" w:noVBand="1"/>
      </w:tblPr>
      <w:tblGrid>
        <w:gridCol w:w="4620"/>
        <w:gridCol w:w="2080"/>
        <w:gridCol w:w="2260"/>
      </w:tblGrid>
      <w:tr w:rsidR="00C71325" w14:paraId="10207203" w14:textId="77777777" w:rsidTr="00916035">
        <w:trPr>
          <w:trHeight w:val="456"/>
        </w:trPr>
        <w:tc>
          <w:tcPr>
            <w:tcW w:w="4620" w:type="dxa"/>
            <w:tcBorders>
              <w:top w:val="nil"/>
              <w:left w:val="nil"/>
              <w:bottom w:val="nil"/>
              <w:right w:val="nil"/>
            </w:tcBorders>
            <w:shd w:val="clear" w:color="000000" w:fill="FFFFFF"/>
            <w:vAlign w:val="center"/>
            <w:hideMark/>
          </w:tcPr>
          <w:p w14:paraId="60E0BA97" w14:textId="77777777" w:rsidR="00C71325" w:rsidRDefault="00C71325">
            <w:pPr>
              <w:rPr>
                <w:rFonts w:ascii="Tahoma" w:hAnsi="Tahoma" w:cs="Tahoma"/>
                <w:i/>
                <w:iCs/>
                <w:sz w:val="18"/>
                <w:szCs w:val="18"/>
              </w:rPr>
            </w:pPr>
            <w:r>
              <w:rPr>
                <w:rFonts w:ascii="Tahoma" w:hAnsi="Tahoma" w:cs="Tahoma"/>
                <w:i/>
                <w:iCs/>
                <w:sz w:val="18"/>
                <w:szCs w:val="18"/>
              </w:rPr>
              <w:t> </w:t>
            </w:r>
          </w:p>
        </w:tc>
        <w:tc>
          <w:tcPr>
            <w:tcW w:w="2080" w:type="dxa"/>
            <w:tcBorders>
              <w:top w:val="nil"/>
              <w:left w:val="nil"/>
              <w:bottom w:val="single" w:sz="4" w:space="0" w:color="auto"/>
              <w:right w:val="nil"/>
            </w:tcBorders>
            <w:shd w:val="clear" w:color="000000" w:fill="FFFFFF"/>
            <w:vAlign w:val="center"/>
            <w:hideMark/>
          </w:tcPr>
          <w:p w14:paraId="28632F63" w14:textId="77777777" w:rsidR="00C71325" w:rsidRDefault="00C71325">
            <w:pPr>
              <w:jc w:val="center"/>
              <w:rPr>
                <w:rFonts w:ascii="Tahoma" w:hAnsi="Tahoma" w:cs="Tahoma"/>
                <w:b/>
                <w:bCs/>
                <w:sz w:val="18"/>
                <w:szCs w:val="18"/>
              </w:rPr>
            </w:pPr>
            <w:r>
              <w:rPr>
                <w:rFonts w:ascii="Tahoma" w:hAnsi="Tahoma" w:cs="Tahoma"/>
                <w:b/>
                <w:bCs/>
                <w:sz w:val="18"/>
                <w:szCs w:val="18"/>
              </w:rPr>
              <w:t>1/1 -  31/12/2017</w:t>
            </w:r>
          </w:p>
        </w:tc>
        <w:tc>
          <w:tcPr>
            <w:tcW w:w="2260" w:type="dxa"/>
            <w:tcBorders>
              <w:top w:val="nil"/>
              <w:left w:val="nil"/>
              <w:bottom w:val="single" w:sz="4" w:space="0" w:color="auto"/>
              <w:right w:val="nil"/>
            </w:tcBorders>
            <w:shd w:val="clear" w:color="000000" w:fill="FFFFFF"/>
            <w:vAlign w:val="center"/>
            <w:hideMark/>
          </w:tcPr>
          <w:p w14:paraId="001DBE76" w14:textId="77777777" w:rsidR="00C71325" w:rsidRDefault="00C71325">
            <w:pPr>
              <w:jc w:val="center"/>
              <w:rPr>
                <w:rFonts w:ascii="Tahoma" w:hAnsi="Tahoma" w:cs="Tahoma"/>
                <w:b/>
                <w:bCs/>
                <w:sz w:val="18"/>
                <w:szCs w:val="18"/>
              </w:rPr>
            </w:pPr>
            <w:r>
              <w:rPr>
                <w:rFonts w:ascii="Tahoma" w:hAnsi="Tahoma" w:cs="Tahoma"/>
                <w:b/>
                <w:bCs/>
                <w:sz w:val="18"/>
                <w:szCs w:val="18"/>
              </w:rPr>
              <w:t>1/1 -  31/12/2016</w:t>
            </w:r>
          </w:p>
        </w:tc>
      </w:tr>
      <w:tr w:rsidR="00C71325" w14:paraId="3C0FF5A5" w14:textId="77777777" w:rsidTr="00916035">
        <w:trPr>
          <w:trHeight w:val="228"/>
        </w:trPr>
        <w:tc>
          <w:tcPr>
            <w:tcW w:w="4620" w:type="dxa"/>
            <w:tcBorders>
              <w:top w:val="nil"/>
              <w:left w:val="nil"/>
              <w:bottom w:val="nil"/>
              <w:right w:val="nil"/>
            </w:tcBorders>
            <w:shd w:val="clear" w:color="000000" w:fill="FFFFFF"/>
            <w:noWrap/>
            <w:vAlign w:val="center"/>
            <w:hideMark/>
          </w:tcPr>
          <w:p w14:paraId="47C298F5" w14:textId="77777777" w:rsidR="00C71325" w:rsidRDefault="00C71325">
            <w:pPr>
              <w:rPr>
                <w:rFonts w:ascii="Tahoma" w:hAnsi="Tahoma" w:cs="Tahoma"/>
                <w:sz w:val="18"/>
                <w:szCs w:val="18"/>
              </w:rPr>
            </w:pPr>
            <w:r>
              <w:rPr>
                <w:rFonts w:ascii="Tahoma" w:hAnsi="Tahoma" w:cs="Tahoma"/>
                <w:sz w:val="18"/>
                <w:szCs w:val="18"/>
              </w:rPr>
              <w:t>Χρεωστικοί τόκοι και λοιπά χρηματοοικονομικά έξοδα</w:t>
            </w:r>
          </w:p>
        </w:tc>
        <w:tc>
          <w:tcPr>
            <w:tcW w:w="2080" w:type="dxa"/>
            <w:tcBorders>
              <w:top w:val="nil"/>
              <w:left w:val="nil"/>
              <w:bottom w:val="nil"/>
              <w:right w:val="nil"/>
            </w:tcBorders>
            <w:shd w:val="clear" w:color="000000" w:fill="FFFFFF"/>
            <w:noWrap/>
            <w:vAlign w:val="center"/>
            <w:hideMark/>
          </w:tcPr>
          <w:p w14:paraId="0F72DC3C" w14:textId="77777777" w:rsidR="00C71325" w:rsidRDefault="00C71325">
            <w:pPr>
              <w:jc w:val="right"/>
              <w:rPr>
                <w:rFonts w:ascii="Tahoma" w:hAnsi="Tahoma" w:cs="Tahoma"/>
                <w:sz w:val="18"/>
                <w:szCs w:val="18"/>
              </w:rPr>
            </w:pPr>
            <w:r>
              <w:rPr>
                <w:rFonts w:ascii="Tahoma" w:hAnsi="Tahoma" w:cs="Tahoma"/>
                <w:sz w:val="18"/>
                <w:szCs w:val="18"/>
              </w:rPr>
              <w:t>17.629,19</w:t>
            </w:r>
          </w:p>
        </w:tc>
        <w:tc>
          <w:tcPr>
            <w:tcW w:w="2260" w:type="dxa"/>
            <w:tcBorders>
              <w:top w:val="nil"/>
              <w:left w:val="nil"/>
              <w:bottom w:val="nil"/>
              <w:right w:val="nil"/>
            </w:tcBorders>
            <w:shd w:val="clear" w:color="000000" w:fill="FFFFFF"/>
            <w:noWrap/>
            <w:vAlign w:val="center"/>
            <w:hideMark/>
          </w:tcPr>
          <w:p w14:paraId="44779EB2" w14:textId="77777777" w:rsidR="00C71325" w:rsidRDefault="00C71325">
            <w:pPr>
              <w:jc w:val="right"/>
              <w:rPr>
                <w:rFonts w:ascii="Tahoma" w:hAnsi="Tahoma" w:cs="Tahoma"/>
                <w:sz w:val="18"/>
                <w:szCs w:val="18"/>
              </w:rPr>
            </w:pPr>
            <w:r>
              <w:rPr>
                <w:rFonts w:ascii="Tahoma" w:hAnsi="Tahoma" w:cs="Tahoma"/>
                <w:sz w:val="18"/>
                <w:szCs w:val="18"/>
              </w:rPr>
              <w:t>15.163,03</w:t>
            </w:r>
          </w:p>
        </w:tc>
      </w:tr>
      <w:tr w:rsidR="00C71325" w14:paraId="22C2EE09" w14:textId="77777777" w:rsidTr="00916035">
        <w:trPr>
          <w:trHeight w:val="228"/>
        </w:trPr>
        <w:tc>
          <w:tcPr>
            <w:tcW w:w="4620" w:type="dxa"/>
            <w:tcBorders>
              <w:top w:val="nil"/>
              <w:left w:val="nil"/>
              <w:bottom w:val="nil"/>
              <w:right w:val="nil"/>
            </w:tcBorders>
            <w:shd w:val="clear" w:color="000000" w:fill="FFFFFF"/>
            <w:noWrap/>
            <w:vAlign w:val="center"/>
            <w:hideMark/>
          </w:tcPr>
          <w:p w14:paraId="4B4F92C2" w14:textId="77777777" w:rsidR="00C71325" w:rsidRDefault="00C71325">
            <w:pPr>
              <w:rPr>
                <w:rFonts w:ascii="Tahoma" w:hAnsi="Tahoma" w:cs="Tahoma"/>
                <w:sz w:val="18"/>
                <w:szCs w:val="18"/>
              </w:rPr>
            </w:pPr>
            <w:r>
              <w:rPr>
                <w:rFonts w:ascii="Tahoma" w:hAnsi="Tahoma" w:cs="Tahoma"/>
                <w:sz w:val="18"/>
                <w:szCs w:val="18"/>
              </w:rPr>
              <w:t>Δαπάνη τόκου αναλογιστικής μελέτης</w:t>
            </w:r>
          </w:p>
        </w:tc>
        <w:tc>
          <w:tcPr>
            <w:tcW w:w="2080" w:type="dxa"/>
            <w:tcBorders>
              <w:top w:val="nil"/>
              <w:left w:val="nil"/>
              <w:bottom w:val="nil"/>
              <w:right w:val="nil"/>
            </w:tcBorders>
            <w:shd w:val="clear" w:color="000000" w:fill="FFFFFF"/>
            <w:noWrap/>
            <w:vAlign w:val="center"/>
            <w:hideMark/>
          </w:tcPr>
          <w:p w14:paraId="46BDF1D2" w14:textId="77777777" w:rsidR="00C71325" w:rsidRDefault="00C71325">
            <w:pPr>
              <w:jc w:val="right"/>
              <w:rPr>
                <w:rFonts w:ascii="Tahoma" w:hAnsi="Tahoma" w:cs="Tahoma"/>
                <w:sz w:val="18"/>
                <w:szCs w:val="18"/>
              </w:rPr>
            </w:pPr>
            <w:r>
              <w:rPr>
                <w:rFonts w:ascii="Tahoma" w:hAnsi="Tahoma" w:cs="Tahoma"/>
                <w:sz w:val="18"/>
                <w:szCs w:val="18"/>
              </w:rPr>
              <w:t>15.993,00</w:t>
            </w:r>
          </w:p>
        </w:tc>
        <w:tc>
          <w:tcPr>
            <w:tcW w:w="2260" w:type="dxa"/>
            <w:tcBorders>
              <w:top w:val="nil"/>
              <w:left w:val="nil"/>
              <w:bottom w:val="nil"/>
              <w:right w:val="nil"/>
            </w:tcBorders>
            <w:shd w:val="clear" w:color="000000" w:fill="FFFFFF"/>
            <w:noWrap/>
            <w:vAlign w:val="center"/>
            <w:hideMark/>
          </w:tcPr>
          <w:p w14:paraId="7FF2DADB" w14:textId="77777777" w:rsidR="00C71325" w:rsidRDefault="00C71325">
            <w:pPr>
              <w:jc w:val="right"/>
              <w:rPr>
                <w:rFonts w:ascii="Tahoma" w:hAnsi="Tahoma" w:cs="Tahoma"/>
                <w:sz w:val="18"/>
                <w:szCs w:val="18"/>
              </w:rPr>
            </w:pPr>
            <w:r>
              <w:rPr>
                <w:rFonts w:ascii="Tahoma" w:hAnsi="Tahoma" w:cs="Tahoma"/>
                <w:sz w:val="18"/>
                <w:szCs w:val="18"/>
              </w:rPr>
              <w:t>22.762,00</w:t>
            </w:r>
          </w:p>
        </w:tc>
      </w:tr>
      <w:tr w:rsidR="00C71325" w14:paraId="1B062D18" w14:textId="77777777" w:rsidTr="00916035">
        <w:trPr>
          <w:trHeight w:val="240"/>
        </w:trPr>
        <w:tc>
          <w:tcPr>
            <w:tcW w:w="4620" w:type="dxa"/>
            <w:tcBorders>
              <w:top w:val="nil"/>
              <w:left w:val="nil"/>
              <w:bottom w:val="nil"/>
              <w:right w:val="nil"/>
            </w:tcBorders>
            <w:shd w:val="clear" w:color="000000" w:fill="FFFFFF"/>
            <w:vAlign w:val="center"/>
            <w:hideMark/>
          </w:tcPr>
          <w:p w14:paraId="2B328718" w14:textId="77777777" w:rsidR="00C71325" w:rsidRDefault="00C71325">
            <w:pPr>
              <w:rPr>
                <w:rFonts w:ascii="Tahoma" w:hAnsi="Tahoma" w:cs="Tahoma"/>
                <w:b/>
                <w:bCs/>
                <w:sz w:val="18"/>
                <w:szCs w:val="18"/>
              </w:rPr>
            </w:pPr>
            <w:r>
              <w:rPr>
                <w:rFonts w:ascii="Tahoma" w:hAnsi="Tahoma" w:cs="Tahoma"/>
                <w:b/>
                <w:bCs/>
                <w:sz w:val="18"/>
                <w:szCs w:val="18"/>
              </w:rPr>
              <w:t>Σύνολο</w:t>
            </w:r>
          </w:p>
        </w:tc>
        <w:tc>
          <w:tcPr>
            <w:tcW w:w="2080" w:type="dxa"/>
            <w:tcBorders>
              <w:top w:val="single" w:sz="4" w:space="0" w:color="auto"/>
              <w:left w:val="nil"/>
              <w:bottom w:val="double" w:sz="6" w:space="0" w:color="auto"/>
              <w:right w:val="nil"/>
            </w:tcBorders>
            <w:shd w:val="clear" w:color="000000" w:fill="FFFFFF"/>
            <w:noWrap/>
            <w:vAlign w:val="center"/>
            <w:hideMark/>
          </w:tcPr>
          <w:p w14:paraId="4C75638F" w14:textId="77777777" w:rsidR="00C71325" w:rsidRDefault="00C71325">
            <w:pPr>
              <w:jc w:val="right"/>
              <w:rPr>
                <w:rFonts w:ascii="Tahoma" w:hAnsi="Tahoma" w:cs="Tahoma"/>
                <w:b/>
                <w:bCs/>
                <w:sz w:val="18"/>
                <w:szCs w:val="18"/>
              </w:rPr>
            </w:pPr>
            <w:r>
              <w:rPr>
                <w:rFonts w:ascii="Tahoma" w:hAnsi="Tahoma" w:cs="Tahoma"/>
                <w:b/>
                <w:bCs/>
                <w:sz w:val="18"/>
                <w:szCs w:val="18"/>
              </w:rPr>
              <w:t>33.622,19</w:t>
            </w:r>
          </w:p>
        </w:tc>
        <w:tc>
          <w:tcPr>
            <w:tcW w:w="2260" w:type="dxa"/>
            <w:tcBorders>
              <w:top w:val="single" w:sz="4" w:space="0" w:color="auto"/>
              <w:left w:val="nil"/>
              <w:bottom w:val="double" w:sz="6" w:space="0" w:color="auto"/>
              <w:right w:val="nil"/>
            </w:tcBorders>
            <w:shd w:val="clear" w:color="000000" w:fill="FFFFFF"/>
            <w:noWrap/>
            <w:vAlign w:val="center"/>
            <w:hideMark/>
          </w:tcPr>
          <w:p w14:paraId="4E79357F" w14:textId="77777777" w:rsidR="00C71325" w:rsidRDefault="00C71325">
            <w:pPr>
              <w:jc w:val="right"/>
              <w:rPr>
                <w:rFonts w:ascii="Tahoma" w:hAnsi="Tahoma" w:cs="Tahoma"/>
                <w:b/>
                <w:bCs/>
                <w:sz w:val="18"/>
                <w:szCs w:val="18"/>
              </w:rPr>
            </w:pPr>
            <w:r>
              <w:rPr>
                <w:rFonts w:ascii="Tahoma" w:hAnsi="Tahoma" w:cs="Tahoma"/>
                <w:b/>
                <w:bCs/>
                <w:sz w:val="18"/>
                <w:szCs w:val="18"/>
              </w:rPr>
              <w:t>37.925,03</w:t>
            </w:r>
          </w:p>
        </w:tc>
      </w:tr>
    </w:tbl>
    <w:p w14:paraId="63106092" w14:textId="79855C35" w:rsidR="00C71325" w:rsidRDefault="00C71325" w:rsidP="00B1597F">
      <w:pPr>
        <w:spacing w:before="120"/>
        <w:jc w:val="both"/>
        <w:rPr>
          <w:rFonts w:ascii="Tahoma" w:hAnsi="Tahoma" w:cs="Tahoma"/>
          <w:sz w:val="20"/>
          <w:szCs w:val="20"/>
        </w:rPr>
      </w:pPr>
    </w:p>
    <w:p w14:paraId="16EEC6B4" w14:textId="77777777" w:rsidR="00C850CE" w:rsidRPr="0092218E" w:rsidRDefault="00C850CE" w:rsidP="00A93D74">
      <w:pPr>
        <w:spacing w:before="120"/>
        <w:jc w:val="both"/>
        <w:rPr>
          <w:rFonts w:ascii="Arial" w:hAnsi="Arial" w:cs="Arial"/>
          <w:b/>
          <w:bCs/>
          <w:sz w:val="20"/>
          <w:szCs w:val="20"/>
          <w:highlight w:val="yellow"/>
        </w:rPr>
      </w:pPr>
    </w:p>
    <w:p w14:paraId="16EEC6B5" w14:textId="77777777" w:rsidR="00A93D74" w:rsidRPr="00C71325" w:rsidRDefault="000D461B" w:rsidP="00494BF2">
      <w:pPr>
        <w:pStyle w:val="Heading2"/>
        <w:numPr>
          <w:ilvl w:val="1"/>
          <w:numId w:val="36"/>
        </w:numPr>
        <w:shd w:val="clear" w:color="auto" w:fill="FFFFFF"/>
        <w:autoSpaceDE/>
        <w:autoSpaceDN/>
        <w:spacing w:after="0"/>
        <w:ind w:left="0" w:firstLine="0"/>
        <w:jc w:val="left"/>
        <w:rPr>
          <w:rFonts w:ascii="Tahoma" w:hAnsi="Tahoma" w:cs="Tahoma"/>
          <w:iCs/>
          <w:spacing w:val="-3"/>
          <w:sz w:val="20"/>
          <w:lang w:eastAsia="en-US"/>
        </w:rPr>
      </w:pPr>
      <w:bookmarkStart w:id="153" w:name="_Toc17802415"/>
      <w:r w:rsidRPr="00C71325">
        <w:rPr>
          <w:rFonts w:ascii="Tahoma" w:hAnsi="Tahoma" w:cs="Tahoma"/>
          <w:iCs/>
          <w:spacing w:val="-3"/>
          <w:sz w:val="20"/>
          <w:lang w:eastAsia="en-US"/>
        </w:rPr>
        <w:t>Φόρος Εισοδήματος</w:t>
      </w:r>
      <w:bookmarkEnd w:id="153"/>
    </w:p>
    <w:p w14:paraId="16EEC6B6" w14:textId="77777777" w:rsidR="00A93D74" w:rsidRPr="0092218E" w:rsidRDefault="00A93D74" w:rsidP="00A93D74">
      <w:pPr>
        <w:autoSpaceDE w:val="0"/>
        <w:autoSpaceDN w:val="0"/>
        <w:adjustRightInd w:val="0"/>
        <w:jc w:val="both"/>
        <w:rPr>
          <w:rFonts w:ascii="Arial" w:hAnsi="Arial" w:cs="Arial"/>
          <w:sz w:val="16"/>
          <w:szCs w:val="16"/>
          <w:highlight w:val="yellow"/>
        </w:rPr>
      </w:pPr>
    </w:p>
    <w:p w14:paraId="16EEC6B7" w14:textId="77777777" w:rsidR="008D2DA3" w:rsidRPr="00C552CD" w:rsidRDefault="008D2DA3" w:rsidP="008D2DA3">
      <w:pPr>
        <w:autoSpaceDE w:val="0"/>
        <w:autoSpaceDN w:val="0"/>
        <w:spacing w:before="120"/>
        <w:jc w:val="both"/>
        <w:rPr>
          <w:rFonts w:ascii="Tahoma" w:hAnsi="Tahoma" w:cs="Tahoma"/>
          <w:sz w:val="20"/>
          <w:szCs w:val="20"/>
        </w:rPr>
      </w:pPr>
      <w:r w:rsidRPr="00C552CD">
        <w:rPr>
          <w:rFonts w:ascii="Tahoma" w:hAnsi="Tahoma" w:cs="Tahoma"/>
          <w:sz w:val="20"/>
          <w:szCs w:val="20"/>
        </w:rPr>
        <w:t>Η Εταιρεία δεν έχει ελεγχθεί από τις φορολογικές αρχές για τις χρήσεις 2001 έως και 2010 και καθώς μέχρι την 31/12/2016 δεν είχε εκδοθεί εισαγγελική παραγγελία, εντολή ελέγχου κ.τ.λ. η προθεσμία παραγραφής του δικαιώματος του Δημοσίου για έκδοση πράξεων διοικητικού ή διορθωτικού προσδιορισμού φόρου καθώς και κάθε άλλης πράξης επιβολής φόρων, τελών, προστίμων ή εισφορών δεν παρατείνεται σύμφωνα με τις διατάξεις του αρ. 97 του Ν.4446/2016 και συνεπώς θεωρείται ότι έχει παραγραφεί.</w:t>
      </w:r>
    </w:p>
    <w:p w14:paraId="16EEC6B8" w14:textId="77777777" w:rsidR="00C43A08" w:rsidRPr="00C552CD" w:rsidRDefault="00D74EAE" w:rsidP="008D2100">
      <w:pPr>
        <w:autoSpaceDE w:val="0"/>
        <w:autoSpaceDN w:val="0"/>
        <w:spacing w:before="120"/>
        <w:jc w:val="both"/>
        <w:rPr>
          <w:rFonts w:ascii="Tahoma" w:hAnsi="Tahoma" w:cs="Tahoma"/>
          <w:sz w:val="20"/>
          <w:szCs w:val="20"/>
        </w:rPr>
      </w:pPr>
      <w:r w:rsidRPr="00C552CD">
        <w:rPr>
          <w:rFonts w:ascii="Tahoma" w:hAnsi="Tahoma" w:cs="Tahoma"/>
          <w:sz w:val="20"/>
          <w:szCs w:val="20"/>
        </w:rPr>
        <w:t>Για τις</w:t>
      </w:r>
      <w:r w:rsidR="000D461B" w:rsidRPr="00C552CD">
        <w:rPr>
          <w:rFonts w:ascii="Tahoma" w:hAnsi="Tahoma" w:cs="Tahoma"/>
          <w:sz w:val="20"/>
          <w:szCs w:val="20"/>
        </w:rPr>
        <w:t xml:space="preserve"> χρήσ</w:t>
      </w:r>
      <w:r w:rsidRPr="00C552CD">
        <w:rPr>
          <w:rFonts w:ascii="Tahoma" w:hAnsi="Tahoma" w:cs="Tahoma"/>
          <w:sz w:val="20"/>
          <w:szCs w:val="20"/>
        </w:rPr>
        <w:t>εις</w:t>
      </w:r>
      <w:r w:rsidR="000D461B" w:rsidRPr="00C552CD">
        <w:rPr>
          <w:rFonts w:ascii="Tahoma" w:hAnsi="Tahoma" w:cs="Tahoma"/>
          <w:sz w:val="20"/>
          <w:szCs w:val="20"/>
        </w:rPr>
        <w:t xml:space="preserve"> 2011</w:t>
      </w:r>
      <w:r w:rsidRPr="00C552CD">
        <w:rPr>
          <w:rFonts w:ascii="Tahoma" w:hAnsi="Tahoma" w:cs="Tahoma"/>
          <w:sz w:val="20"/>
          <w:szCs w:val="20"/>
        </w:rPr>
        <w:t>-2016 η εταιρεία έχει λάβει την «Έκθεση Φορολογικής Συμμόρφωσης»</w:t>
      </w:r>
      <w:r w:rsidR="000D461B" w:rsidRPr="00C552CD">
        <w:rPr>
          <w:rFonts w:ascii="Tahoma" w:hAnsi="Tahoma" w:cs="Tahoma"/>
          <w:sz w:val="20"/>
          <w:szCs w:val="20"/>
        </w:rPr>
        <w:t xml:space="preserve"> </w:t>
      </w:r>
      <w:r w:rsidRPr="00C552CD">
        <w:rPr>
          <w:rFonts w:ascii="Tahoma" w:hAnsi="Tahoma" w:cs="Tahoma"/>
          <w:sz w:val="20"/>
          <w:szCs w:val="20"/>
        </w:rPr>
        <w:t>με Γνώμη χωρίς επιφύλαξη, σύμφωνα με τ</w:t>
      </w:r>
      <w:r w:rsidR="000D461B" w:rsidRPr="00C552CD">
        <w:rPr>
          <w:rFonts w:ascii="Tahoma" w:hAnsi="Tahoma" w:cs="Tahoma"/>
          <w:sz w:val="20"/>
          <w:szCs w:val="20"/>
        </w:rPr>
        <w:t>ην παρ. 5 του άρθρου 82 του Ν.2238/1994</w:t>
      </w:r>
      <w:r w:rsidR="00955DC3" w:rsidRPr="00C552CD">
        <w:rPr>
          <w:rFonts w:ascii="Tahoma" w:hAnsi="Tahoma" w:cs="Tahoma"/>
          <w:sz w:val="20"/>
          <w:szCs w:val="20"/>
        </w:rPr>
        <w:t xml:space="preserve"> </w:t>
      </w:r>
      <w:r w:rsidR="000D461B" w:rsidRPr="00C552CD">
        <w:rPr>
          <w:rFonts w:ascii="Tahoma" w:hAnsi="Tahoma" w:cs="Tahoma"/>
          <w:sz w:val="20"/>
          <w:szCs w:val="20"/>
        </w:rPr>
        <w:t>και στο άρθρο 65Α</w:t>
      </w:r>
      <w:r w:rsidRPr="00C552CD">
        <w:rPr>
          <w:rFonts w:ascii="Tahoma" w:hAnsi="Tahoma" w:cs="Tahoma"/>
          <w:sz w:val="20"/>
          <w:szCs w:val="20"/>
        </w:rPr>
        <w:t xml:space="preserve"> του Ν.4174/2013, και η</w:t>
      </w:r>
      <w:r w:rsidR="000D461B" w:rsidRPr="00C552CD">
        <w:rPr>
          <w:rFonts w:ascii="Tahoma" w:hAnsi="Tahoma" w:cs="Tahoma"/>
          <w:sz w:val="20"/>
          <w:szCs w:val="20"/>
        </w:rPr>
        <w:t xml:space="preserve"> οποί</w:t>
      </w:r>
      <w:r w:rsidRPr="00C552CD">
        <w:rPr>
          <w:rFonts w:ascii="Tahoma" w:hAnsi="Tahoma" w:cs="Tahoma"/>
          <w:sz w:val="20"/>
          <w:szCs w:val="20"/>
        </w:rPr>
        <w:t>α</w:t>
      </w:r>
      <w:r w:rsidR="000D461B" w:rsidRPr="00C552CD">
        <w:rPr>
          <w:rFonts w:ascii="Tahoma" w:hAnsi="Tahoma" w:cs="Tahoma"/>
          <w:sz w:val="20"/>
          <w:szCs w:val="20"/>
        </w:rPr>
        <w:t xml:space="preserve"> εκδίδεται μετά από φορολογικό έλεγχο που διενεργείται από τον ίδιο Νόμιμο Ελεγκτή ή ελεγκτικό γραφείο που ελέγχει τις ετήσιες οικονομικές καταστάσεις. </w:t>
      </w:r>
    </w:p>
    <w:p w14:paraId="16EEC6B9" w14:textId="77777777" w:rsidR="00C05897" w:rsidRPr="00C552CD" w:rsidRDefault="008D2100" w:rsidP="000D461B">
      <w:pPr>
        <w:autoSpaceDE w:val="0"/>
        <w:autoSpaceDN w:val="0"/>
        <w:spacing w:before="120"/>
        <w:jc w:val="both"/>
        <w:rPr>
          <w:rFonts w:ascii="Tahoma" w:hAnsi="Tahoma" w:cs="Tahoma"/>
          <w:sz w:val="20"/>
          <w:szCs w:val="20"/>
          <w:lang w:eastAsia="en-US"/>
        </w:rPr>
      </w:pPr>
      <w:r w:rsidRPr="00C552CD">
        <w:rPr>
          <w:rFonts w:ascii="Tahoma" w:hAnsi="Tahoma" w:cs="Tahoma"/>
          <w:sz w:val="20"/>
          <w:szCs w:val="20"/>
          <w:lang w:eastAsia="en-US"/>
        </w:rPr>
        <w:lastRenderedPageBreak/>
        <w:t>Για τη χρήση 201</w:t>
      </w:r>
      <w:r w:rsidR="00D74EAE" w:rsidRPr="00C552CD">
        <w:rPr>
          <w:rFonts w:ascii="Tahoma" w:hAnsi="Tahoma" w:cs="Tahoma"/>
          <w:sz w:val="20"/>
          <w:szCs w:val="20"/>
          <w:lang w:eastAsia="en-US"/>
        </w:rPr>
        <w:t>7</w:t>
      </w:r>
      <w:r w:rsidRPr="00C552CD">
        <w:rPr>
          <w:rFonts w:ascii="Tahoma" w:hAnsi="Tahoma" w:cs="Tahoma"/>
          <w:sz w:val="20"/>
          <w:szCs w:val="20"/>
          <w:lang w:eastAsia="en-US"/>
        </w:rPr>
        <w:t xml:space="preserve"> η Εταιρεία έχει υπαχθεί στο φορολογικό έλεγχο των Ορκωτών Ελεγκτών Λογιστών που προβλέπεται από τις διατάξεις του άρθρου 65Α του Ν.4174/2013. Ο έλεγχος αυτός βρίσκεται σε εξέλιξη και το σχετικό φορολογικό πιστοποιητικό προβλέπεται να χορηγηθεί μετά τη δημοσίευση των οικονομικών καταστάσεων για την χρήση 31.12.201</w:t>
      </w:r>
      <w:r w:rsidR="00D74EAE" w:rsidRPr="00C552CD">
        <w:rPr>
          <w:rFonts w:ascii="Tahoma" w:hAnsi="Tahoma" w:cs="Tahoma"/>
          <w:sz w:val="20"/>
          <w:szCs w:val="20"/>
          <w:lang w:eastAsia="en-US"/>
        </w:rPr>
        <w:t>7</w:t>
      </w:r>
      <w:r w:rsidRPr="00C552CD">
        <w:rPr>
          <w:rFonts w:ascii="Tahoma" w:hAnsi="Tahoma" w:cs="Tahoma"/>
          <w:sz w:val="20"/>
          <w:szCs w:val="20"/>
          <w:lang w:eastAsia="en-US"/>
        </w:rPr>
        <w:t>. Η Διοίκηση της εταιρείας δεν αναμένει να προκύψουν σημαντικές φορολογικές υποχρεώσεις πέραν από αυτές που καταχωρήθηκαν και που απεικονίζονται στις οικονομικές καταστάσεις.</w:t>
      </w:r>
    </w:p>
    <w:p w14:paraId="16EEC6BA" w14:textId="77777777" w:rsidR="00D74EAE" w:rsidRPr="00C552CD" w:rsidRDefault="00D74EAE" w:rsidP="000D461B">
      <w:pPr>
        <w:autoSpaceDE w:val="0"/>
        <w:autoSpaceDN w:val="0"/>
        <w:spacing w:before="120"/>
        <w:jc w:val="both"/>
        <w:rPr>
          <w:rFonts w:ascii="Tahoma" w:hAnsi="Tahoma" w:cs="Tahoma"/>
          <w:sz w:val="20"/>
          <w:szCs w:val="20"/>
          <w:lang w:eastAsia="en-US"/>
        </w:rPr>
      </w:pPr>
    </w:p>
    <w:p w14:paraId="16EEC6BB" w14:textId="77C512E8" w:rsidR="000D461B" w:rsidRDefault="000D461B" w:rsidP="000D461B">
      <w:pPr>
        <w:autoSpaceDE w:val="0"/>
        <w:autoSpaceDN w:val="0"/>
        <w:spacing w:before="120"/>
        <w:jc w:val="both"/>
        <w:rPr>
          <w:rFonts w:ascii="Tahoma" w:hAnsi="Tahoma" w:cs="Tahoma"/>
          <w:sz w:val="20"/>
          <w:szCs w:val="20"/>
        </w:rPr>
      </w:pPr>
      <w:r w:rsidRPr="00C552CD">
        <w:rPr>
          <w:rFonts w:ascii="Tahoma" w:hAnsi="Tahoma" w:cs="Tahoma"/>
          <w:sz w:val="20"/>
          <w:szCs w:val="20"/>
        </w:rPr>
        <w:t>Ο φόρος εισοδήματος που έχει επιβαρύνει τα αποτελέσματα για τις χρήσεις που έληξαν την 31 Δεκεμβρίου 201</w:t>
      </w:r>
      <w:r w:rsidR="00D74EAE" w:rsidRPr="00C552CD">
        <w:rPr>
          <w:rFonts w:ascii="Tahoma" w:hAnsi="Tahoma" w:cs="Tahoma"/>
          <w:sz w:val="20"/>
          <w:szCs w:val="20"/>
        </w:rPr>
        <w:t>7</w:t>
      </w:r>
      <w:r w:rsidRPr="00C552CD">
        <w:rPr>
          <w:rFonts w:ascii="Tahoma" w:hAnsi="Tahoma" w:cs="Tahoma"/>
          <w:sz w:val="20"/>
          <w:szCs w:val="20"/>
        </w:rPr>
        <w:t xml:space="preserve"> και 201</w:t>
      </w:r>
      <w:r w:rsidR="00D74EAE" w:rsidRPr="00C552CD">
        <w:rPr>
          <w:rFonts w:ascii="Tahoma" w:hAnsi="Tahoma" w:cs="Tahoma"/>
          <w:sz w:val="20"/>
          <w:szCs w:val="20"/>
        </w:rPr>
        <w:t>6</w:t>
      </w:r>
      <w:r w:rsidRPr="00C552CD">
        <w:rPr>
          <w:rFonts w:ascii="Tahoma" w:hAnsi="Tahoma" w:cs="Tahoma"/>
          <w:sz w:val="20"/>
          <w:szCs w:val="20"/>
        </w:rPr>
        <w:t xml:space="preserve"> αναλύεται ως εξής:</w:t>
      </w:r>
    </w:p>
    <w:p w14:paraId="2FEAA0DA" w14:textId="77777777" w:rsidR="00471100" w:rsidRPr="00C552CD" w:rsidRDefault="00471100" w:rsidP="000D461B">
      <w:pPr>
        <w:autoSpaceDE w:val="0"/>
        <w:autoSpaceDN w:val="0"/>
        <w:spacing w:before="120"/>
        <w:jc w:val="both"/>
        <w:rPr>
          <w:rFonts w:ascii="Tahoma" w:hAnsi="Tahoma" w:cs="Tahoma"/>
          <w:sz w:val="20"/>
          <w:szCs w:val="20"/>
        </w:rPr>
      </w:pPr>
    </w:p>
    <w:tbl>
      <w:tblPr>
        <w:tblW w:w="7500" w:type="dxa"/>
        <w:tblLook w:val="04A0" w:firstRow="1" w:lastRow="0" w:firstColumn="1" w:lastColumn="0" w:noHBand="0" w:noVBand="1"/>
      </w:tblPr>
      <w:tblGrid>
        <w:gridCol w:w="3512"/>
        <w:gridCol w:w="1956"/>
        <w:gridCol w:w="273"/>
        <w:gridCol w:w="1956"/>
      </w:tblGrid>
      <w:tr w:rsidR="0026707B" w14:paraId="5CF7D75C" w14:textId="77777777" w:rsidTr="00471100">
        <w:trPr>
          <w:trHeight w:val="68"/>
        </w:trPr>
        <w:tc>
          <w:tcPr>
            <w:tcW w:w="3512" w:type="dxa"/>
            <w:tcBorders>
              <w:top w:val="nil"/>
              <w:left w:val="nil"/>
              <w:bottom w:val="nil"/>
              <w:right w:val="nil"/>
            </w:tcBorders>
            <w:shd w:val="clear" w:color="000000" w:fill="FFFFFF"/>
            <w:vAlign w:val="center"/>
            <w:hideMark/>
          </w:tcPr>
          <w:p w14:paraId="7297BB5D" w14:textId="77777777" w:rsidR="0026707B" w:rsidRDefault="0026707B">
            <w:pPr>
              <w:rPr>
                <w:rFonts w:ascii="Tahoma" w:hAnsi="Tahoma" w:cs="Tahoma"/>
                <w:i/>
                <w:iCs/>
                <w:sz w:val="18"/>
                <w:szCs w:val="18"/>
              </w:rPr>
            </w:pPr>
            <w:r>
              <w:rPr>
                <w:rFonts w:ascii="Tahoma" w:hAnsi="Tahoma" w:cs="Tahoma"/>
                <w:i/>
                <w:iCs/>
                <w:sz w:val="18"/>
                <w:szCs w:val="18"/>
              </w:rPr>
              <w:t> </w:t>
            </w:r>
          </w:p>
        </w:tc>
        <w:tc>
          <w:tcPr>
            <w:tcW w:w="1956" w:type="dxa"/>
            <w:tcBorders>
              <w:top w:val="nil"/>
              <w:left w:val="nil"/>
              <w:bottom w:val="single" w:sz="4" w:space="0" w:color="auto"/>
              <w:right w:val="nil"/>
            </w:tcBorders>
            <w:shd w:val="clear" w:color="000000" w:fill="FFFFFF"/>
            <w:noWrap/>
            <w:vAlign w:val="center"/>
            <w:hideMark/>
          </w:tcPr>
          <w:p w14:paraId="41FBCCDB" w14:textId="77777777" w:rsidR="0026707B" w:rsidRDefault="0026707B">
            <w:pPr>
              <w:jc w:val="center"/>
              <w:rPr>
                <w:rFonts w:ascii="Tahoma" w:hAnsi="Tahoma" w:cs="Tahoma"/>
                <w:b/>
                <w:bCs/>
                <w:sz w:val="18"/>
                <w:szCs w:val="18"/>
              </w:rPr>
            </w:pPr>
            <w:r>
              <w:rPr>
                <w:rFonts w:ascii="Tahoma" w:hAnsi="Tahoma" w:cs="Tahoma"/>
                <w:b/>
                <w:bCs/>
                <w:sz w:val="18"/>
                <w:szCs w:val="18"/>
              </w:rPr>
              <w:t>31/12/2017</w:t>
            </w:r>
          </w:p>
        </w:tc>
        <w:tc>
          <w:tcPr>
            <w:tcW w:w="76" w:type="dxa"/>
            <w:tcBorders>
              <w:top w:val="nil"/>
              <w:left w:val="nil"/>
              <w:bottom w:val="nil"/>
              <w:right w:val="nil"/>
            </w:tcBorders>
            <w:shd w:val="clear" w:color="000000" w:fill="FFFFFF"/>
            <w:noWrap/>
            <w:vAlign w:val="center"/>
            <w:hideMark/>
          </w:tcPr>
          <w:p w14:paraId="73EEC0F3" w14:textId="77777777" w:rsidR="0026707B" w:rsidRDefault="0026707B">
            <w:pPr>
              <w:jc w:val="center"/>
              <w:rPr>
                <w:rFonts w:ascii="Tahoma" w:hAnsi="Tahoma" w:cs="Tahoma"/>
                <w:b/>
                <w:bCs/>
                <w:sz w:val="18"/>
                <w:szCs w:val="18"/>
              </w:rPr>
            </w:pPr>
            <w:r>
              <w:rPr>
                <w:rFonts w:ascii="Tahoma" w:hAnsi="Tahoma" w:cs="Tahoma"/>
                <w:b/>
                <w:bCs/>
                <w:sz w:val="18"/>
                <w:szCs w:val="18"/>
              </w:rPr>
              <w:t> </w:t>
            </w:r>
          </w:p>
        </w:tc>
        <w:tc>
          <w:tcPr>
            <w:tcW w:w="1956" w:type="dxa"/>
            <w:tcBorders>
              <w:top w:val="nil"/>
              <w:left w:val="nil"/>
              <w:bottom w:val="single" w:sz="4" w:space="0" w:color="auto"/>
              <w:right w:val="nil"/>
            </w:tcBorders>
            <w:shd w:val="clear" w:color="000000" w:fill="FFFFFF"/>
            <w:noWrap/>
            <w:vAlign w:val="center"/>
            <w:hideMark/>
          </w:tcPr>
          <w:p w14:paraId="296D30DA" w14:textId="77777777" w:rsidR="0026707B" w:rsidRDefault="0026707B">
            <w:pPr>
              <w:jc w:val="center"/>
              <w:rPr>
                <w:rFonts w:ascii="Tahoma" w:hAnsi="Tahoma" w:cs="Tahoma"/>
                <w:b/>
                <w:bCs/>
                <w:sz w:val="18"/>
                <w:szCs w:val="18"/>
              </w:rPr>
            </w:pPr>
            <w:r>
              <w:rPr>
                <w:rFonts w:ascii="Tahoma" w:hAnsi="Tahoma" w:cs="Tahoma"/>
                <w:b/>
                <w:bCs/>
                <w:sz w:val="18"/>
                <w:szCs w:val="18"/>
              </w:rPr>
              <w:t>31/12/2016</w:t>
            </w:r>
          </w:p>
        </w:tc>
      </w:tr>
      <w:tr w:rsidR="0026707B" w14:paraId="5DCAEB62" w14:textId="77777777" w:rsidTr="00A37B18">
        <w:trPr>
          <w:trHeight w:val="228"/>
        </w:trPr>
        <w:tc>
          <w:tcPr>
            <w:tcW w:w="3512" w:type="dxa"/>
            <w:tcBorders>
              <w:top w:val="nil"/>
              <w:left w:val="nil"/>
              <w:bottom w:val="nil"/>
              <w:right w:val="nil"/>
            </w:tcBorders>
            <w:shd w:val="clear" w:color="000000" w:fill="FFFFFF"/>
            <w:vAlign w:val="center"/>
            <w:hideMark/>
          </w:tcPr>
          <w:p w14:paraId="2B0DDF28" w14:textId="77777777" w:rsidR="0026707B" w:rsidRDefault="0026707B">
            <w:pPr>
              <w:rPr>
                <w:rFonts w:ascii="Tahoma" w:hAnsi="Tahoma" w:cs="Tahoma"/>
                <w:sz w:val="18"/>
                <w:szCs w:val="18"/>
              </w:rPr>
            </w:pPr>
            <w:r>
              <w:rPr>
                <w:rFonts w:ascii="Tahoma" w:hAnsi="Tahoma" w:cs="Tahoma"/>
                <w:sz w:val="18"/>
                <w:szCs w:val="18"/>
              </w:rPr>
              <w:t>Φόρος εισοδήματος</w:t>
            </w:r>
          </w:p>
        </w:tc>
        <w:tc>
          <w:tcPr>
            <w:tcW w:w="1956" w:type="dxa"/>
            <w:tcBorders>
              <w:top w:val="nil"/>
              <w:left w:val="nil"/>
              <w:bottom w:val="nil"/>
              <w:right w:val="nil"/>
            </w:tcBorders>
            <w:shd w:val="clear" w:color="000000" w:fill="FFFFFF"/>
            <w:noWrap/>
            <w:vAlign w:val="center"/>
            <w:hideMark/>
          </w:tcPr>
          <w:p w14:paraId="4E36C93D" w14:textId="77777777" w:rsidR="0026707B" w:rsidRDefault="0026707B">
            <w:pPr>
              <w:jc w:val="right"/>
              <w:rPr>
                <w:rFonts w:ascii="Tahoma" w:hAnsi="Tahoma" w:cs="Tahoma"/>
                <w:sz w:val="18"/>
                <w:szCs w:val="18"/>
              </w:rPr>
            </w:pPr>
            <w:r>
              <w:rPr>
                <w:rFonts w:ascii="Tahoma" w:hAnsi="Tahoma" w:cs="Tahoma"/>
                <w:sz w:val="18"/>
                <w:szCs w:val="18"/>
              </w:rPr>
              <w:t>211.768,12</w:t>
            </w:r>
          </w:p>
        </w:tc>
        <w:tc>
          <w:tcPr>
            <w:tcW w:w="76" w:type="dxa"/>
            <w:tcBorders>
              <w:top w:val="nil"/>
              <w:left w:val="nil"/>
              <w:bottom w:val="nil"/>
              <w:right w:val="nil"/>
            </w:tcBorders>
            <w:shd w:val="clear" w:color="000000" w:fill="FFFFFF"/>
            <w:noWrap/>
            <w:vAlign w:val="center"/>
            <w:hideMark/>
          </w:tcPr>
          <w:p w14:paraId="26D2FC7B" w14:textId="77777777" w:rsidR="0026707B" w:rsidRDefault="0026707B">
            <w:pPr>
              <w:jc w:val="right"/>
              <w:rPr>
                <w:rFonts w:ascii="Tahoma" w:hAnsi="Tahoma" w:cs="Tahoma"/>
                <w:sz w:val="18"/>
                <w:szCs w:val="18"/>
              </w:rPr>
            </w:pPr>
            <w:r>
              <w:rPr>
                <w:rFonts w:ascii="Tahoma" w:hAnsi="Tahoma" w:cs="Tahoma"/>
                <w:sz w:val="18"/>
                <w:szCs w:val="18"/>
              </w:rPr>
              <w:t> </w:t>
            </w:r>
          </w:p>
        </w:tc>
        <w:tc>
          <w:tcPr>
            <w:tcW w:w="1956" w:type="dxa"/>
            <w:tcBorders>
              <w:top w:val="nil"/>
              <w:left w:val="nil"/>
              <w:bottom w:val="nil"/>
              <w:right w:val="nil"/>
            </w:tcBorders>
            <w:shd w:val="clear" w:color="000000" w:fill="FFFFFF"/>
            <w:noWrap/>
            <w:vAlign w:val="center"/>
            <w:hideMark/>
          </w:tcPr>
          <w:p w14:paraId="072CD3ED" w14:textId="77777777" w:rsidR="0026707B" w:rsidRDefault="0026707B">
            <w:pPr>
              <w:jc w:val="right"/>
              <w:rPr>
                <w:rFonts w:ascii="Tahoma" w:hAnsi="Tahoma" w:cs="Tahoma"/>
                <w:sz w:val="18"/>
                <w:szCs w:val="18"/>
              </w:rPr>
            </w:pPr>
            <w:r>
              <w:rPr>
                <w:rFonts w:ascii="Tahoma" w:hAnsi="Tahoma" w:cs="Tahoma"/>
                <w:sz w:val="18"/>
                <w:szCs w:val="18"/>
              </w:rPr>
              <w:t>258.378,57</w:t>
            </w:r>
          </w:p>
        </w:tc>
      </w:tr>
      <w:tr w:rsidR="0026707B" w14:paraId="24D8A819" w14:textId="77777777" w:rsidTr="00A37B18">
        <w:trPr>
          <w:trHeight w:val="228"/>
        </w:trPr>
        <w:tc>
          <w:tcPr>
            <w:tcW w:w="3512" w:type="dxa"/>
            <w:tcBorders>
              <w:top w:val="nil"/>
              <w:left w:val="nil"/>
              <w:bottom w:val="nil"/>
              <w:right w:val="nil"/>
            </w:tcBorders>
            <w:shd w:val="clear" w:color="000000" w:fill="FFFFFF"/>
            <w:noWrap/>
            <w:vAlign w:val="center"/>
            <w:hideMark/>
          </w:tcPr>
          <w:p w14:paraId="4CB508F6" w14:textId="77777777" w:rsidR="0026707B" w:rsidRDefault="0026707B">
            <w:pPr>
              <w:rPr>
                <w:rFonts w:ascii="Tahoma" w:hAnsi="Tahoma" w:cs="Tahoma"/>
                <w:sz w:val="18"/>
                <w:szCs w:val="18"/>
              </w:rPr>
            </w:pPr>
            <w:r>
              <w:rPr>
                <w:rFonts w:ascii="Tahoma" w:hAnsi="Tahoma" w:cs="Tahoma"/>
                <w:sz w:val="18"/>
                <w:szCs w:val="18"/>
              </w:rPr>
              <w:t>Αναβαλλόμενος φόρος αποτελεσμάτων</w:t>
            </w:r>
          </w:p>
        </w:tc>
        <w:tc>
          <w:tcPr>
            <w:tcW w:w="1956" w:type="dxa"/>
            <w:tcBorders>
              <w:top w:val="nil"/>
              <w:left w:val="nil"/>
              <w:bottom w:val="nil"/>
              <w:right w:val="nil"/>
            </w:tcBorders>
            <w:shd w:val="clear" w:color="000000" w:fill="FFFFFF"/>
            <w:noWrap/>
            <w:vAlign w:val="center"/>
            <w:hideMark/>
          </w:tcPr>
          <w:p w14:paraId="58259098" w14:textId="77777777" w:rsidR="0026707B" w:rsidRDefault="0026707B">
            <w:pPr>
              <w:jc w:val="right"/>
              <w:rPr>
                <w:rFonts w:ascii="Tahoma" w:hAnsi="Tahoma" w:cs="Tahoma"/>
                <w:sz w:val="18"/>
                <w:szCs w:val="18"/>
              </w:rPr>
            </w:pPr>
            <w:r>
              <w:rPr>
                <w:rFonts w:ascii="Tahoma" w:hAnsi="Tahoma" w:cs="Tahoma"/>
                <w:sz w:val="18"/>
                <w:szCs w:val="18"/>
              </w:rPr>
              <w:t xml:space="preserve"> (139.277,93)</w:t>
            </w:r>
          </w:p>
        </w:tc>
        <w:tc>
          <w:tcPr>
            <w:tcW w:w="76" w:type="dxa"/>
            <w:tcBorders>
              <w:top w:val="nil"/>
              <w:left w:val="nil"/>
              <w:bottom w:val="nil"/>
              <w:right w:val="nil"/>
            </w:tcBorders>
            <w:shd w:val="clear" w:color="000000" w:fill="FFFFFF"/>
            <w:noWrap/>
            <w:vAlign w:val="center"/>
            <w:hideMark/>
          </w:tcPr>
          <w:p w14:paraId="3428FF25" w14:textId="77777777" w:rsidR="0026707B" w:rsidRDefault="0026707B">
            <w:pPr>
              <w:jc w:val="right"/>
              <w:rPr>
                <w:rFonts w:ascii="Tahoma" w:hAnsi="Tahoma" w:cs="Tahoma"/>
                <w:sz w:val="18"/>
                <w:szCs w:val="18"/>
              </w:rPr>
            </w:pPr>
            <w:r>
              <w:rPr>
                <w:rFonts w:ascii="Tahoma" w:hAnsi="Tahoma" w:cs="Tahoma"/>
                <w:sz w:val="18"/>
                <w:szCs w:val="18"/>
              </w:rPr>
              <w:t> </w:t>
            </w:r>
          </w:p>
        </w:tc>
        <w:tc>
          <w:tcPr>
            <w:tcW w:w="1956" w:type="dxa"/>
            <w:tcBorders>
              <w:top w:val="nil"/>
              <w:left w:val="nil"/>
              <w:bottom w:val="nil"/>
              <w:right w:val="nil"/>
            </w:tcBorders>
            <w:shd w:val="clear" w:color="000000" w:fill="FFFFFF"/>
            <w:noWrap/>
            <w:vAlign w:val="center"/>
            <w:hideMark/>
          </w:tcPr>
          <w:p w14:paraId="23D105CF" w14:textId="77777777" w:rsidR="0026707B" w:rsidRDefault="0026707B">
            <w:pPr>
              <w:jc w:val="right"/>
              <w:rPr>
                <w:rFonts w:ascii="Tahoma" w:hAnsi="Tahoma" w:cs="Tahoma"/>
                <w:sz w:val="18"/>
                <w:szCs w:val="18"/>
              </w:rPr>
            </w:pPr>
            <w:r>
              <w:rPr>
                <w:rFonts w:ascii="Tahoma" w:hAnsi="Tahoma" w:cs="Tahoma"/>
                <w:sz w:val="18"/>
                <w:szCs w:val="18"/>
              </w:rPr>
              <w:t>110.164,06</w:t>
            </w:r>
          </w:p>
        </w:tc>
      </w:tr>
      <w:tr w:rsidR="0026707B" w14:paraId="51B2922E" w14:textId="77777777" w:rsidTr="00A37B18">
        <w:trPr>
          <w:trHeight w:val="240"/>
        </w:trPr>
        <w:tc>
          <w:tcPr>
            <w:tcW w:w="3512" w:type="dxa"/>
            <w:tcBorders>
              <w:top w:val="nil"/>
              <w:left w:val="nil"/>
              <w:bottom w:val="nil"/>
              <w:right w:val="nil"/>
            </w:tcBorders>
            <w:shd w:val="clear" w:color="000000" w:fill="FFFFFF"/>
            <w:noWrap/>
            <w:vAlign w:val="center"/>
            <w:hideMark/>
          </w:tcPr>
          <w:p w14:paraId="26B58F04" w14:textId="77777777" w:rsidR="0026707B" w:rsidRDefault="0026707B">
            <w:pPr>
              <w:rPr>
                <w:rFonts w:ascii="Tahoma" w:hAnsi="Tahoma" w:cs="Tahoma"/>
                <w:b/>
                <w:bCs/>
                <w:sz w:val="18"/>
                <w:szCs w:val="18"/>
              </w:rPr>
            </w:pPr>
            <w:r>
              <w:rPr>
                <w:rFonts w:ascii="Tahoma" w:hAnsi="Tahoma" w:cs="Tahoma"/>
                <w:b/>
                <w:bCs/>
                <w:sz w:val="18"/>
                <w:szCs w:val="18"/>
              </w:rPr>
              <w:t>Σύνολο</w:t>
            </w:r>
          </w:p>
        </w:tc>
        <w:tc>
          <w:tcPr>
            <w:tcW w:w="1956" w:type="dxa"/>
            <w:tcBorders>
              <w:top w:val="single" w:sz="4" w:space="0" w:color="auto"/>
              <w:left w:val="nil"/>
              <w:bottom w:val="double" w:sz="6" w:space="0" w:color="auto"/>
              <w:right w:val="nil"/>
            </w:tcBorders>
            <w:shd w:val="clear" w:color="000000" w:fill="FFFFFF"/>
            <w:noWrap/>
            <w:vAlign w:val="center"/>
            <w:hideMark/>
          </w:tcPr>
          <w:p w14:paraId="1E3C4E51" w14:textId="77777777" w:rsidR="0026707B" w:rsidRDefault="0026707B">
            <w:pPr>
              <w:jc w:val="right"/>
              <w:rPr>
                <w:rFonts w:ascii="Tahoma" w:hAnsi="Tahoma" w:cs="Tahoma"/>
                <w:b/>
                <w:bCs/>
                <w:sz w:val="18"/>
                <w:szCs w:val="18"/>
              </w:rPr>
            </w:pPr>
            <w:r>
              <w:rPr>
                <w:rFonts w:ascii="Tahoma" w:hAnsi="Tahoma" w:cs="Tahoma"/>
                <w:b/>
                <w:bCs/>
                <w:sz w:val="18"/>
                <w:szCs w:val="18"/>
              </w:rPr>
              <w:t>72.490,19</w:t>
            </w:r>
          </w:p>
        </w:tc>
        <w:tc>
          <w:tcPr>
            <w:tcW w:w="76" w:type="dxa"/>
            <w:tcBorders>
              <w:top w:val="nil"/>
              <w:left w:val="nil"/>
              <w:bottom w:val="nil"/>
              <w:right w:val="nil"/>
            </w:tcBorders>
            <w:shd w:val="clear" w:color="000000" w:fill="FFFFFF"/>
            <w:noWrap/>
            <w:vAlign w:val="center"/>
            <w:hideMark/>
          </w:tcPr>
          <w:p w14:paraId="0A95464E" w14:textId="77777777" w:rsidR="0026707B" w:rsidRDefault="0026707B">
            <w:pPr>
              <w:jc w:val="right"/>
              <w:rPr>
                <w:rFonts w:ascii="Tahoma" w:hAnsi="Tahoma" w:cs="Tahoma"/>
                <w:b/>
                <w:bCs/>
                <w:sz w:val="18"/>
                <w:szCs w:val="18"/>
              </w:rPr>
            </w:pPr>
            <w:r>
              <w:rPr>
                <w:rFonts w:ascii="Tahoma" w:hAnsi="Tahoma" w:cs="Tahoma"/>
                <w:b/>
                <w:bCs/>
                <w:sz w:val="18"/>
                <w:szCs w:val="18"/>
              </w:rPr>
              <w:t> </w:t>
            </w:r>
          </w:p>
        </w:tc>
        <w:tc>
          <w:tcPr>
            <w:tcW w:w="1956" w:type="dxa"/>
            <w:tcBorders>
              <w:top w:val="single" w:sz="4" w:space="0" w:color="auto"/>
              <w:left w:val="nil"/>
              <w:bottom w:val="double" w:sz="6" w:space="0" w:color="auto"/>
              <w:right w:val="nil"/>
            </w:tcBorders>
            <w:shd w:val="clear" w:color="000000" w:fill="FFFFFF"/>
            <w:noWrap/>
            <w:vAlign w:val="center"/>
            <w:hideMark/>
          </w:tcPr>
          <w:p w14:paraId="1BB6DFC0" w14:textId="77777777" w:rsidR="0026707B" w:rsidRDefault="0026707B">
            <w:pPr>
              <w:jc w:val="right"/>
              <w:rPr>
                <w:rFonts w:ascii="Tahoma" w:hAnsi="Tahoma" w:cs="Tahoma"/>
                <w:b/>
                <w:bCs/>
                <w:sz w:val="18"/>
                <w:szCs w:val="18"/>
              </w:rPr>
            </w:pPr>
            <w:r>
              <w:rPr>
                <w:rFonts w:ascii="Tahoma" w:hAnsi="Tahoma" w:cs="Tahoma"/>
                <w:b/>
                <w:bCs/>
                <w:sz w:val="18"/>
                <w:szCs w:val="18"/>
              </w:rPr>
              <w:t>368.542,63</w:t>
            </w:r>
          </w:p>
        </w:tc>
      </w:tr>
    </w:tbl>
    <w:p w14:paraId="16EEC6BC" w14:textId="196A486C" w:rsidR="00B532D2" w:rsidRDefault="00B532D2" w:rsidP="000D461B">
      <w:pPr>
        <w:autoSpaceDE w:val="0"/>
        <w:autoSpaceDN w:val="0"/>
        <w:spacing w:before="120"/>
        <w:jc w:val="both"/>
        <w:rPr>
          <w:rFonts w:ascii="Arial" w:hAnsi="Arial" w:cs="Arial"/>
          <w:sz w:val="20"/>
          <w:szCs w:val="20"/>
          <w:highlight w:val="yellow"/>
        </w:rPr>
      </w:pPr>
    </w:p>
    <w:p w14:paraId="16EEC6D2" w14:textId="77777777" w:rsidR="00870BFA" w:rsidRPr="0026707B" w:rsidRDefault="00870BFA" w:rsidP="005A0CCB">
      <w:pPr>
        <w:rPr>
          <w:rFonts w:ascii="Arial" w:hAnsi="Arial" w:cs="Arial"/>
          <w:highlight w:val="yellow"/>
          <w:lang w:val="en-US"/>
        </w:rPr>
      </w:pPr>
    </w:p>
    <w:p w14:paraId="16EEC6D3" w14:textId="11053E90" w:rsidR="00F96920" w:rsidRPr="00C52293" w:rsidRDefault="00F96920" w:rsidP="00C52293">
      <w:pPr>
        <w:pStyle w:val="Heading1"/>
        <w:numPr>
          <w:ilvl w:val="0"/>
          <w:numId w:val="4"/>
        </w:numPr>
        <w:tabs>
          <w:tab w:val="num" w:pos="567"/>
        </w:tabs>
        <w:autoSpaceDE/>
        <w:autoSpaceDN/>
        <w:spacing w:before="120"/>
        <w:ind w:left="567" w:hanging="567"/>
        <w:jc w:val="left"/>
        <w:rPr>
          <w:rFonts w:ascii="Tahoma" w:hAnsi="Tahoma" w:cs="Tahoma"/>
          <w:sz w:val="20"/>
          <w:szCs w:val="20"/>
        </w:rPr>
      </w:pPr>
      <w:bookmarkStart w:id="154" w:name="_Toc260212117"/>
      <w:bookmarkStart w:id="155" w:name="_Toc354395784"/>
      <w:bookmarkStart w:id="156" w:name="_Toc17802416"/>
      <w:r w:rsidRPr="00C52293">
        <w:rPr>
          <w:rFonts w:ascii="Tahoma" w:hAnsi="Tahoma" w:cs="Tahoma"/>
          <w:sz w:val="20"/>
          <w:szCs w:val="20"/>
        </w:rPr>
        <w:t xml:space="preserve">Συναλλαγές με </w:t>
      </w:r>
      <w:r w:rsidR="00804478" w:rsidRPr="00C52293">
        <w:rPr>
          <w:rFonts w:ascii="Tahoma" w:hAnsi="Tahoma" w:cs="Tahoma"/>
          <w:sz w:val="20"/>
          <w:szCs w:val="20"/>
        </w:rPr>
        <w:t>σ</w:t>
      </w:r>
      <w:r w:rsidR="00C97900" w:rsidRPr="00C52293">
        <w:rPr>
          <w:rFonts w:ascii="Tahoma" w:hAnsi="Tahoma" w:cs="Tahoma"/>
          <w:sz w:val="20"/>
          <w:szCs w:val="20"/>
        </w:rPr>
        <w:t xml:space="preserve">υνδεμένα </w:t>
      </w:r>
      <w:r w:rsidR="00804478" w:rsidRPr="00C52293">
        <w:rPr>
          <w:rFonts w:ascii="Tahoma" w:hAnsi="Tahoma" w:cs="Tahoma"/>
          <w:sz w:val="20"/>
          <w:szCs w:val="20"/>
        </w:rPr>
        <w:t>μ</w:t>
      </w:r>
      <w:r w:rsidR="00C97900" w:rsidRPr="00C52293">
        <w:rPr>
          <w:rFonts w:ascii="Tahoma" w:hAnsi="Tahoma" w:cs="Tahoma"/>
          <w:sz w:val="20"/>
          <w:szCs w:val="20"/>
        </w:rPr>
        <w:t>έρη</w:t>
      </w:r>
      <w:bookmarkEnd w:id="154"/>
      <w:bookmarkEnd w:id="155"/>
      <w:bookmarkEnd w:id="156"/>
    </w:p>
    <w:p w14:paraId="16EEC6D4" w14:textId="77777777" w:rsidR="00350A3E" w:rsidRPr="00960D4A" w:rsidRDefault="00350A3E" w:rsidP="00B202DE">
      <w:pPr>
        <w:autoSpaceDE w:val="0"/>
        <w:autoSpaceDN w:val="0"/>
        <w:adjustRightInd w:val="0"/>
        <w:spacing w:before="120"/>
        <w:jc w:val="both"/>
        <w:rPr>
          <w:rFonts w:ascii="Tahoma" w:hAnsi="Tahoma" w:cs="Tahoma"/>
          <w:sz w:val="20"/>
          <w:szCs w:val="20"/>
        </w:rPr>
      </w:pPr>
      <w:bookmarkStart w:id="157" w:name="_Toc260212118"/>
      <w:r w:rsidRPr="00960D4A">
        <w:rPr>
          <w:rFonts w:ascii="Tahoma" w:hAnsi="Tahoma" w:cs="Tahoma"/>
          <w:sz w:val="20"/>
          <w:szCs w:val="20"/>
        </w:rPr>
        <w:t>Οι συναλλαγές με συνδεδεμένα μέρη παρατίθε</w:t>
      </w:r>
      <w:r w:rsidR="002B6415" w:rsidRPr="00960D4A">
        <w:rPr>
          <w:rFonts w:ascii="Tahoma" w:hAnsi="Tahoma" w:cs="Tahoma"/>
          <w:sz w:val="20"/>
          <w:szCs w:val="20"/>
        </w:rPr>
        <w:t>ν</w:t>
      </w:r>
      <w:r w:rsidRPr="00960D4A">
        <w:rPr>
          <w:rFonts w:ascii="Tahoma" w:hAnsi="Tahoma" w:cs="Tahoma"/>
          <w:sz w:val="20"/>
          <w:szCs w:val="20"/>
        </w:rPr>
        <w:t>ται στον πίνακα που ακολουθεί:</w:t>
      </w:r>
    </w:p>
    <w:p w14:paraId="16EEC6D5" w14:textId="77777777" w:rsidR="004608CB" w:rsidRPr="008D2DA3" w:rsidRDefault="004608CB" w:rsidP="00B202DE">
      <w:pPr>
        <w:autoSpaceDE w:val="0"/>
        <w:autoSpaceDN w:val="0"/>
        <w:adjustRightInd w:val="0"/>
        <w:spacing w:before="120"/>
        <w:jc w:val="both"/>
        <w:rPr>
          <w:rFonts w:ascii="Arial" w:hAnsi="Arial" w:cs="Arial"/>
          <w:sz w:val="20"/>
          <w:szCs w:val="20"/>
        </w:rPr>
      </w:pPr>
    </w:p>
    <w:tbl>
      <w:tblPr>
        <w:tblW w:w="4364" w:type="pct"/>
        <w:tblLook w:val="04A0" w:firstRow="1" w:lastRow="0" w:firstColumn="1" w:lastColumn="0" w:noHBand="0" w:noVBand="1"/>
      </w:tblPr>
      <w:tblGrid>
        <w:gridCol w:w="5976"/>
        <w:gridCol w:w="1466"/>
        <w:gridCol w:w="1466"/>
      </w:tblGrid>
      <w:tr w:rsidR="00E07412" w:rsidRPr="00E07412" w14:paraId="16EEC6D9" w14:textId="77777777" w:rsidTr="00A37B18">
        <w:trPr>
          <w:trHeight w:val="228"/>
        </w:trPr>
        <w:tc>
          <w:tcPr>
            <w:tcW w:w="3354" w:type="pct"/>
            <w:tcBorders>
              <w:top w:val="nil"/>
              <w:left w:val="nil"/>
              <w:bottom w:val="nil"/>
              <w:right w:val="nil"/>
            </w:tcBorders>
            <w:shd w:val="clear" w:color="auto" w:fill="auto"/>
            <w:noWrap/>
            <w:vAlign w:val="center"/>
            <w:hideMark/>
          </w:tcPr>
          <w:p w14:paraId="16EEC6D6" w14:textId="77777777" w:rsidR="00E07412" w:rsidRDefault="00E07412">
            <w:pPr>
              <w:rPr>
                <w:sz w:val="20"/>
                <w:szCs w:val="20"/>
              </w:rPr>
            </w:pPr>
          </w:p>
        </w:tc>
        <w:tc>
          <w:tcPr>
            <w:tcW w:w="823" w:type="pct"/>
            <w:tcBorders>
              <w:top w:val="nil"/>
              <w:left w:val="nil"/>
              <w:bottom w:val="nil"/>
              <w:right w:val="nil"/>
            </w:tcBorders>
            <w:shd w:val="clear" w:color="auto" w:fill="auto"/>
          </w:tcPr>
          <w:p w14:paraId="290F99D6" w14:textId="0655A31C" w:rsidR="00E07412" w:rsidRPr="00E07412" w:rsidRDefault="00E07412">
            <w:pPr>
              <w:jc w:val="right"/>
              <w:rPr>
                <w:rFonts w:ascii="Arial" w:hAnsi="Arial" w:cs="Arial"/>
                <w:sz w:val="18"/>
                <w:szCs w:val="18"/>
                <w:u w:val="single"/>
              </w:rPr>
            </w:pPr>
            <w:r w:rsidRPr="00E07412">
              <w:rPr>
                <w:rFonts w:ascii="Arial" w:hAnsi="Arial" w:cs="Arial"/>
                <w:sz w:val="18"/>
                <w:szCs w:val="18"/>
                <w:u w:val="single"/>
              </w:rPr>
              <w:t>31.12.2017</w:t>
            </w:r>
          </w:p>
        </w:tc>
        <w:tc>
          <w:tcPr>
            <w:tcW w:w="823" w:type="pct"/>
            <w:tcBorders>
              <w:top w:val="nil"/>
              <w:left w:val="nil"/>
              <w:bottom w:val="nil"/>
              <w:right w:val="nil"/>
            </w:tcBorders>
            <w:shd w:val="clear" w:color="auto" w:fill="auto"/>
            <w:noWrap/>
            <w:vAlign w:val="center"/>
            <w:hideMark/>
          </w:tcPr>
          <w:p w14:paraId="16EEC6D7" w14:textId="37934D77" w:rsidR="00E07412" w:rsidRPr="00E07412" w:rsidRDefault="00E07412">
            <w:pPr>
              <w:jc w:val="right"/>
              <w:rPr>
                <w:rFonts w:ascii="Arial" w:hAnsi="Arial" w:cs="Arial"/>
                <w:sz w:val="18"/>
                <w:szCs w:val="18"/>
                <w:u w:val="single"/>
              </w:rPr>
            </w:pPr>
            <w:r w:rsidRPr="00E07412">
              <w:rPr>
                <w:rFonts w:ascii="Arial" w:hAnsi="Arial" w:cs="Arial"/>
                <w:sz w:val="18"/>
                <w:szCs w:val="18"/>
                <w:u w:val="single"/>
              </w:rPr>
              <w:t>31.12.2016</w:t>
            </w:r>
          </w:p>
        </w:tc>
      </w:tr>
      <w:tr w:rsidR="00E07412" w:rsidRPr="00E07412" w14:paraId="16EEC6DD" w14:textId="77777777" w:rsidTr="00A37B18">
        <w:trPr>
          <w:trHeight w:val="228"/>
        </w:trPr>
        <w:tc>
          <w:tcPr>
            <w:tcW w:w="3354" w:type="pct"/>
            <w:tcBorders>
              <w:top w:val="nil"/>
              <w:left w:val="nil"/>
              <w:bottom w:val="nil"/>
              <w:right w:val="nil"/>
            </w:tcBorders>
            <w:shd w:val="clear" w:color="auto" w:fill="auto"/>
            <w:noWrap/>
            <w:vAlign w:val="center"/>
            <w:hideMark/>
          </w:tcPr>
          <w:p w14:paraId="16EEC6DA" w14:textId="77777777" w:rsidR="00E07412" w:rsidRPr="00E07412" w:rsidRDefault="00E07412">
            <w:pPr>
              <w:rPr>
                <w:rFonts w:ascii="Arial" w:hAnsi="Arial" w:cs="Arial"/>
                <w:sz w:val="18"/>
                <w:szCs w:val="18"/>
              </w:rPr>
            </w:pPr>
            <w:r w:rsidRPr="00E07412">
              <w:rPr>
                <w:rFonts w:ascii="Arial" w:hAnsi="Arial" w:cs="Arial"/>
                <w:sz w:val="18"/>
                <w:szCs w:val="18"/>
              </w:rPr>
              <w:t>Συναλλαγές και αμοιβές διευθυντικών στελεχών και μελών της διοίκησης</w:t>
            </w:r>
          </w:p>
        </w:tc>
        <w:tc>
          <w:tcPr>
            <w:tcW w:w="823" w:type="pct"/>
            <w:tcBorders>
              <w:top w:val="nil"/>
              <w:left w:val="nil"/>
              <w:bottom w:val="nil"/>
              <w:right w:val="nil"/>
            </w:tcBorders>
            <w:shd w:val="clear" w:color="auto" w:fill="auto"/>
          </w:tcPr>
          <w:p w14:paraId="1B9380BB" w14:textId="4912428E" w:rsidR="00E07412" w:rsidRPr="00E07412" w:rsidRDefault="00E07412">
            <w:pPr>
              <w:jc w:val="right"/>
              <w:rPr>
                <w:rFonts w:ascii="Arial" w:hAnsi="Arial" w:cs="Arial"/>
                <w:sz w:val="18"/>
                <w:szCs w:val="18"/>
              </w:rPr>
            </w:pPr>
            <w:r w:rsidRPr="00E07412">
              <w:rPr>
                <w:rFonts w:ascii="Arial" w:hAnsi="Arial" w:cs="Arial"/>
                <w:sz w:val="18"/>
                <w:szCs w:val="18"/>
              </w:rPr>
              <w:t>84.057,30</w:t>
            </w:r>
          </w:p>
        </w:tc>
        <w:tc>
          <w:tcPr>
            <w:tcW w:w="823" w:type="pct"/>
            <w:tcBorders>
              <w:top w:val="nil"/>
              <w:left w:val="nil"/>
              <w:bottom w:val="nil"/>
              <w:right w:val="nil"/>
            </w:tcBorders>
            <w:shd w:val="clear" w:color="auto" w:fill="auto"/>
            <w:noWrap/>
            <w:vAlign w:val="center"/>
            <w:hideMark/>
          </w:tcPr>
          <w:p w14:paraId="16EEC6DB" w14:textId="3EAA0520" w:rsidR="00E07412" w:rsidRPr="00E07412" w:rsidRDefault="00E07412">
            <w:pPr>
              <w:jc w:val="right"/>
              <w:rPr>
                <w:rFonts w:ascii="Arial" w:hAnsi="Arial" w:cs="Arial"/>
                <w:sz w:val="18"/>
                <w:szCs w:val="18"/>
              </w:rPr>
            </w:pPr>
            <w:r w:rsidRPr="00E07412">
              <w:rPr>
                <w:rFonts w:ascii="Arial" w:hAnsi="Arial" w:cs="Arial"/>
                <w:sz w:val="18"/>
                <w:szCs w:val="18"/>
              </w:rPr>
              <w:t>72.552,07</w:t>
            </w:r>
          </w:p>
        </w:tc>
      </w:tr>
      <w:tr w:rsidR="00E07412" w:rsidRPr="00E07412" w14:paraId="16EEC6E1" w14:textId="77777777" w:rsidTr="00A37B18">
        <w:trPr>
          <w:trHeight w:val="228"/>
        </w:trPr>
        <w:tc>
          <w:tcPr>
            <w:tcW w:w="3354" w:type="pct"/>
            <w:tcBorders>
              <w:top w:val="nil"/>
              <w:left w:val="nil"/>
              <w:bottom w:val="nil"/>
              <w:right w:val="nil"/>
            </w:tcBorders>
            <w:shd w:val="clear" w:color="auto" w:fill="auto"/>
            <w:noWrap/>
            <w:vAlign w:val="center"/>
            <w:hideMark/>
          </w:tcPr>
          <w:p w14:paraId="16EEC6DE" w14:textId="77777777" w:rsidR="00E07412" w:rsidRPr="00E07412" w:rsidRDefault="00E07412">
            <w:pPr>
              <w:rPr>
                <w:rFonts w:ascii="Arial" w:hAnsi="Arial" w:cs="Arial"/>
                <w:sz w:val="18"/>
                <w:szCs w:val="18"/>
              </w:rPr>
            </w:pPr>
            <w:r w:rsidRPr="00E07412">
              <w:rPr>
                <w:rFonts w:ascii="Arial" w:hAnsi="Arial" w:cs="Arial"/>
                <w:sz w:val="18"/>
                <w:szCs w:val="18"/>
              </w:rPr>
              <w:t>Απαιτήσεις από διευθυντικά στελέχη και μέλη της διοίκησης</w:t>
            </w:r>
          </w:p>
        </w:tc>
        <w:tc>
          <w:tcPr>
            <w:tcW w:w="823" w:type="pct"/>
            <w:tcBorders>
              <w:top w:val="nil"/>
              <w:left w:val="nil"/>
              <w:bottom w:val="nil"/>
              <w:right w:val="nil"/>
            </w:tcBorders>
            <w:shd w:val="clear" w:color="auto" w:fill="auto"/>
          </w:tcPr>
          <w:p w14:paraId="36D52867" w14:textId="44C2076B" w:rsidR="00E07412" w:rsidRPr="00E07412" w:rsidRDefault="00E07412">
            <w:pPr>
              <w:jc w:val="right"/>
              <w:rPr>
                <w:rFonts w:ascii="Arial" w:hAnsi="Arial" w:cs="Arial"/>
                <w:sz w:val="18"/>
                <w:szCs w:val="18"/>
              </w:rPr>
            </w:pPr>
            <w:r w:rsidRPr="00E07412">
              <w:rPr>
                <w:rFonts w:ascii="Arial" w:hAnsi="Arial" w:cs="Arial"/>
                <w:sz w:val="18"/>
                <w:szCs w:val="18"/>
              </w:rPr>
              <w:t>0,0</w:t>
            </w:r>
          </w:p>
        </w:tc>
        <w:tc>
          <w:tcPr>
            <w:tcW w:w="823" w:type="pct"/>
            <w:tcBorders>
              <w:top w:val="nil"/>
              <w:left w:val="nil"/>
              <w:bottom w:val="nil"/>
              <w:right w:val="nil"/>
            </w:tcBorders>
            <w:shd w:val="clear" w:color="auto" w:fill="auto"/>
            <w:noWrap/>
            <w:vAlign w:val="center"/>
            <w:hideMark/>
          </w:tcPr>
          <w:p w14:paraId="16EEC6DF" w14:textId="10876FB5" w:rsidR="00E07412" w:rsidRPr="00E07412" w:rsidRDefault="00E07412">
            <w:pPr>
              <w:jc w:val="right"/>
              <w:rPr>
                <w:rFonts w:ascii="Arial" w:hAnsi="Arial" w:cs="Arial"/>
                <w:sz w:val="18"/>
                <w:szCs w:val="18"/>
              </w:rPr>
            </w:pPr>
            <w:r w:rsidRPr="00E07412">
              <w:rPr>
                <w:rFonts w:ascii="Arial" w:hAnsi="Arial" w:cs="Arial"/>
                <w:sz w:val="18"/>
                <w:szCs w:val="18"/>
              </w:rPr>
              <w:t>237,12</w:t>
            </w:r>
          </w:p>
        </w:tc>
      </w:tr>
      <w:tr w:rsidR="00E07412" w14:paraId="16EEC6E5" w14:textId="77777777" w:rsidTr="00A37B18">
        <w:trPr>
          <w:trHeight w:val="228"/>
        </w:trPr>
        <w:tc>
          <w:tcPr>
            <w:tcW w:w="3354" w:type="pct"/>
            <w:tcBorders>
              <w:top w:val="nil"/>
              <w:left w:val="nil"/>
              <w:bottom w:val="nil"/>
              <w:right w:val="nil"/>
            </w:tcBorders>
            <w:shd w:val="clear" w:color="auto" w:fill="auto"/>
            <w:noWrap/>
            <w:vAlign w:val="center"/>
            <w:hideMark/>
          </w:tcPr>
          <w:p w14:paraId="16EEC6E2" w14:textId="77777777" w:rsidR="00E07412" w:rsidRPr="00E07412" w:rsidRDefault="00E07412">
            <w:pPr>
              <w:rPr>
                <w:rFonts w:ascii="Arial" w:hAnsi="Arial" w:cs="Arial"/>
                <w:sz w:val="18"/>
                <w:szCs w:val="18"/>
              </w:rPr>
            </w:pPr>
            <w:r w:rsidRPr="00E07412">
              <w:rPr>
                <w:rFonts w:ascii="Arial" w:hAnsi="Arial" w:cs="Arial"/>
                <w:sz w:val="18"/>
                <w:szCs w:val="18"/>
              </w:rPr>
              <w:t xml:space="preserve">Υποχρεώσεις από διευθυντικά στελέχη και μέλη της διοίκησης  </w:t>
            </w:r>
          </w:p>
        </w:tc>
        <w:tc>
          <w:tcPr>
            <w:tcW w:w="823" w:type="pct"/>
            <w:tcBorders>
              <w:top w:val="nil"/>
              <w:left w:val="nil"/>
              <w:bottom w:val="nil"/>
              <w:right w:val="nil"/>
            </w:tcBorders>
            <w:shd w:val="clear" w:color="auto" w:fill="auto"/>
          </w:tcPr>
          <w:p w14:paraId="53D2A7A4" w14:textId="4DAD73B8" w:rsidR="00E07412" w:rsidRPr="00E07412" w:rsidRDefault="00E07412">
            <w:pPr>
              <w:jc w:val="right"/>
              <w:rPr>
                <w:rFonts w:ascii="Arial" w:hAnsi="Arial" w:cs="Arial"/>
                <w:sz w:val="18"/>
                <w:szCs w:val="18"/>
              </w:rPr>
            </w:pPr>
            <w:r w:rsidRPr="00E07412">
              <w:rPr>
                <w:rFonts w:ascii="Arial" w:hAnsi="Arial" w:cs="Arial"/>
                <w:sz w:val="18"/>
                <w:szCs w:val="18"/>
              </w:rPr>
              <w:t>0,00</w:t>
            </w:r>
          </w:p>
        </w:tc>
        <w:tc>
          <w:tcPr>
            <w:tcW w:w="823" w:type="pct"/>
            <w:tcBorders>
              <w:top w:val="nil"/>
              <w:left w:val="nil"/>
              <w:bottom w:val="nil"/>
              <w:right w:val="nil"/>
            </w:tcBorders>
            <w:shd w:val="clear" w:color="auto" w:fill="auto"/>
            <w:noWrap/>
            <w:vAlign w:val="center"/>
            <w:hideMark/>
          </w:tcPr>
          <w:p w14:paraId="16EEC6E3" w14:textId="147B28A3" w:rsidR="00E07412" w:rsidRPr="00E07412" w:rsidRDefault="00E07412">
            <w:pPr>
              <w:jc w:val="right"/>
              <w:rPr>
                <w:rFonts w:ascii="Arial" w:hAnsi="Arial" w:cs="Arial"/>
                <w:sz w:val="18"/>
                <w:szCs w:val="18"/>
              </w:rPr>
            </w:pPr>
            <w:r w:rsidRPr="00E07412">
              <w:rPr>
                <w:rFonts w:ascii="Arial" w:hAnsi="Arial" w:cs="Arial"/>
                <w:sz w:val="18"/>
                <w:szCs w:val="18"/>
              </w:rPr>
              <w:t>237,12</w:t>
            </w:r>
          </w:p>
        </w:tc>
      </w:tr>
    </w:tbl>
    <w:p w14:paraId="16EEC6E6" w14:textId="77777777" w:rsidR="008D2DA3" w:rsidRDefault="008D2DA3" w:rsidP="00B202DE">
      <w:pPr>
        <w:autoSpaceDE w:val="0"/>
        <w:autoSpaceDN w:val="0"/>
        <w:adjustRightInd w:val="0"/>
        <w:spacing w:before="120"/>
        <w:jc w:val="both"/>
        <w:rPr>
          <w:rFonts w:ascii="Arial" w:hAnsi="Arial" w:cs="Arial"/>
          <w:sz w:val="20"/>
          <w:szCs w:val="20"/>
          <w:highlight w:val="yellow"/>
        </w:rPr>
      </w:pPr>
    </w:p>
    <w:p w14:paraId="16EEC6E7" w14:textId="3865A7AB" w:rsidR="008979E5" w:rsidRDefault="008979E5" w:rsidP="00B202DE">
      <w:pPr>
        <w:autoSpaceDE w:val="0"/>
        <w:autoSpaceDN w:val="0"/>
        <w:adjustRightInd w:val="0"/>
        <w:spacing w:before="120"/>
        <w:jc w:val="both"/>
        <w:rPr>
          <w:rFonts w:ascii="Arial" w:hAnsi="Arial" w:cs="Arial"/>
          <w:sz w:val="20"/>
          <w:szCs w:val="20"/>
          <w:highlight w:val="yellow"/>
        </w:rPr>
      </w:pPr>
    </w:p>
    <w:p w14:paraId="2EDE20D7" w14:textId="77777777" w:rsidR="0016336D" w:rsidRDefault="0016336D" w:rsidP="00B202DE">
      <w:pPr>
        <w:autoSpaceDE w:val="0"/>
        <w:autoSpaceDN w:val="0"/>
        <w:adjustRightInd w:val="0"/>
        <w:spacing w:before="120"/>
        <w:jc w:val="both"/>
        <w:rPr>
          <w:rFonts w:ascii="Arial" w:hAnsi="Arial" w:cs="Arial"/>
          <w:sz w:val="20"/>
          <w:szCs w:val="20"/>
          <w:highlight w:val="yellow"/>
        </w:rPr>
      </w:pPr>
    </w:p>
    <w:p w14:paraId="16EEC6E8" w14:textId="1EB4E615" w:rsidR="008979E5" w:rsidRPr="00C52293" w:rsidRDefault="008979E5" w:rsidP="00C52293">
      <w:pPr>
        <w:pStyle w:val="Heading1"/>
        <w:numPr>
          <w:ilvl w:val="0"/>
          <w:numId w:val="4"/>
        </w:numPr>
        <w:tabs>
          <w:tab w:val="num" w:pos="567"/>
        </w:tabs>
        <w:autoSpaceDE/>
        <w:autoSpaceDN/>
        <w:spacing w:before="120"/>
        <w:ind w:left="567" w:hanging="567"/>
        <w:jc w:val="left"/>
        <w:rPr>
          <w:rFonts w:ascii="Tahoma" w:hAnsi="Tahoma" w:cs="Tahoma"/>
          <w:sz w:val="20"/>
          <w:szCs w:val="20"/>
        </w:rPr>
      </w:pPr>
      <w:bookmarkStart w:id="158" w:name="_Toc17802417"/>
      <w:r w:rsidRPr="00C52293">
        <w:rPr>
          <w:rFonts w:ascii="Tahoma" w:hAnsi="Tahoma" w:cs="Tahoma"/>
          <w:sz w:val="20"/>
          <w:szCs w:val="20"/>
        </w:rPr>
        <w:t>Αναμορφώσεις σε σχέση με τις δημοσιευθείσες οικονομικές καταστάσεις</w:t>
      </w:r>
      <w:bookmarkEnd w:id="158"/>
    </w:p>
    <w:p w14:paraId="0961F55B" w14:textId="640DC00F" w:rsidR="00E5757A" w:rsidRDefault="00E5757A" w:rsidP="008979E5">
      <w:pPr>
        <w:autoSpaceDE w:val="0"/>
        <w:autoSpaceDN w:val="0"/>
        <w:adjustRightInd w:val="0"/>
        <w:spacing w:before="120"/>
        <w:jc w:val="both"/>
        <w:rPr>
          <w:rFonts w:ascii="Tahoma" w:hAnsi="Tahoma" w:cs="Tahoma"/>
          <w:sz w:val="20"/>
          <w:szCs w:val="20"/>
        </w:rPr>
      </w:pPr>
      <w:r>
        <w:rPr>
          <w:rFonts w:ascii="Tahoma" w:hAnsi="Tahoma" w:cs="Tahoma"/>
          <w:sz w:val="20"/>
          <w:szCs w:val="20"/>
        </w:rPr>
        <w:t>Η εταιρεία</w:t>
      </w:r>
      <w:r w:rsidR="00276F14">
        <w:rPr>
          <w:rFonts w:ascii="Tahoma" w:hAnsi="Tahoma" w:cs="Tahoma"/>
          <w:sz w:val="20"/>
          <w:szCs w:val="20"/>
        </w:rPr>
        <w:t xml:space="preserve">, μετά την </w:t>
      </w:r>
      <w:r w:rsidR="00276F14" w:rsidRPr="00276F14">
        <w:rPr>
          <w:rFonts w:ascii="Tahoma" w:hAnsi="Tahoma" w:cs="Tahoma"/>
          <w:sz w:val="20"/>
          <w:szCs w:val="20"/>
        </w:rPr>
        <w:t>απόφαση της Διοίκησης για μεγαλύτερη διαφάνεια των οικονομικών καταστάσεων της εταιρείας</w:t>
      </w:r>
      <w:r w:rsidR="00276F14">
        <w:rPr>
          <w:rFonts w:ascii="Tahoma" w:hAnsi="Tahoma" w:cs="Tahoma"/>
          <w:sz w:val="20"/>
          <w:szCs w:val="20"/>
        </w:rPr>
        <w:t>,</w:t>
      </w:r>
      <w:r w:rsidR="00276F14" w:rsidRPr="00276F14">
        <w:rPr>
          <w:rFonts w:ascii="Tahoma" w:hAnsi="Tahoma" w:cs="Tahoma"/>
          <w:sz w:val="20"/>
          <w:szCs w:val="20"/>
        </w:rPr>
        <w:t xml:space="preserve"> την </w:t>
      </w:r>
      <w:r w:rsidR="00276F14">
        <w:rPr>
          <w:rFonts w:ascii="Tahoma" w:hAnsi="Tahoma" w:cs="Tahoma"/>
          <w:sz w:val="20"/>
          <w:szCs w:val="20"/>
        </w:rPr>
        <w:t>διόρθωση</w:t>
      </w:r>
      <w:r w:rsidR="00276F14" w:rsidRPr="00276F14">
        <w:rPr>
          <w:rFonts w:ascii="Tahoma" w:hAnsi="Tahoma" w:cs="Tahoma"/>
          <w:sz w:val="20"/>
          <w:szCs w:val="20"/>
        </w:rPr>
        <w:t xml:space="preserve"> των παρατηρήσεων της Έκθεσης Ελέγχου του Ορκωτού Ελεγκτή επί των οικονομικών καταστάσεων της συγκριτικής χρήσης 2016 και προηγούμενων</w:t>
      </w:r>
      <w:r w:rsidRPr="00261677">
        <w:rPr>
          <w:rFonts w:ascii="Tahoma" w:hAnsi="Tahoma" w:cs="Tahoma"/>
          <w:sz w:val="20"/>
          <w:szCs w:val="20"/>
        </w:rPr>
        <w:t xml:space="preserve">, </w:t>
      </w:r>
      <w:r w:rsidR="00276F14">
        <w:rPr>
          <w:rFonts w:ascii="Tahoma" w:hAnsi="Tahoma" w:cs="Tahoma"/>
          <w:sz w:val="20"/>
          <w:szCs w:val="20"/>
        </w:rPr>
        <w:t xml:space="preserve">προχώρησε </w:t>
      </w:r>
      <w:r>
        <w:rPr>
          <w:rFonts w:ascii="Tahoma" w:hAnsi="Tahoma" w:cs="Tahoma"/>
          <w:sz w:val="20"/>
          <w:szCs w:val="20"/>
        </w:rPr>
        <w:t xml:space="preserve">στην προσαρμογή των συγκριτικών οικονομικών καταστάσεων, σύμφωνα με τις προβλέψεις του IAS 8. </w:t>
      </w:r>
    </w:p>
    <w:p w14:paraId="16EEC6EA" w14:textId="2A661DC0" w:rsidR="00C62249" w:rsidRPr="00F80AE6" w:rsidRDefault="00E5757A" w:rsidP="008979E5">
      <w:pPr>
        <w:autoSpaceDE w:val="0"/>
        <w:autoSpaceDN w:val="0"/>
        <w:adjustRightInd w:val="0"/>
        <w:spacing w:before="120"/>
        <w:jc w:val="both"/>
        <w:rPr>
          <w:rFonts w:ascii="Tahoma" w:hAnsi="Tahoma" w:cs="Tahoma"/>
          <w:sz w:val="20"/>
          <w:szCs w:val="20"/>
        </w:rPr>
      </w:pPr>
      <w:r>
        <w:rPr>
          <w:rFonts w:ascii="Tahoma" w:hAnsi="Tahoma" w:cs="Tahoma"/>
          <w:sz w:val="20"/>
          <w:szCs w:val="20"/>
        </w:rPr>
        <w:t xml:space="preserve">Οι προσαρμογές αυτές αφορούν, στην </w:t>
      </w:r>
      <w:r w:rsidR="00F92B5E">
        <w:rPr>
          <w:rFonts w:ascii="Tahoma" w:hAnsi="Tahoma" w:cs="Tahoma"/>
          <w:sz w:val="20"/>
          <w:szCs w:val="20"/>
        </w:rPr>
        <w:t xml:space="preserve">απεικόνιση </w:t>
      </w:r>
      <w:r>
        <w:rPr>
          <w:rFonts w:ascii="Tahoma" w:hAnsi="Tahoma" w:cs="Tahoma"/>
          <w:sz w:val="20"/>
          <w:szCs w:val="20"/>
        </w:rPr>
        <w:t xml:space="preserve">στα άυλα περιουσιακά στοιχεία του δικαιώματος λειτουργίας και εκμετάλλευσης της διώρυγας, την αναγνώριση των ιδιοχρησιμοποιούμενων παγίων </w:t>
      </w:r>
      <w:r w:rsidR="0088397C">
        <w:rPr>
          <w:rFonts w:ascii="Tahoma" w:hAnsi="Tahoma" w:cs="Tahoma"/>
          <w:sz w:val="20"/>
          <w:szCs w:val="20"/>
        </w:rPr>
        <w:t>στις απομειω</w:t>
      </w:r>
      <w:r>
        <w:rPr>
          <w:rFonts w:ascii="Tahoma" w:hAnsi="Tahoma" w:cs="Tahoma"/>
          <w:sz w:val="20"/>
          <w:szCs w:val="20"/>
        </w:rPr>
        <w:t>μένες αξίες που προέκυψαν από σχετι</w:t>
      </w:r>
      <w:r w:rsidR="00F80AE6">
        <w:rPr>
          <w:rFonts w:ascii="Tahoma" w:hAnsi="Tahoma" w:cs="Tahoma"/>
          <w:sz w:val="20"/>
          <w:szCs w:val="20"/>
        </w:rPr>
        <w:t>κή μελέτη ανεξάρτητων εκτιμητών</w:t>
      </w:r>
      <w:r w:rsidR="00AC502A">
        <w:rPr>
          <w:rFonts w:ascii="Tahoma" w:hAnsi="Tahoma" w:cs="Tahoma"/>
          <w:sz w:val="20"/>
          <w:szCs w:val="20"/>
        </w:rPr>
        <w:t>,</w:t>
      </w:r>
      <w:r>
        <w:rPr>
          <w:rFonts w:ascii="Tahoma" w:hAnsi="Tahoma" w:cs="Tahoma"/>
          <w:sz w:val="20"/>
          <w:szCs w:val="20"/>
        </w:rPr>
        <w:t xml:space="preserve"> στην μεταφορά ακινήτων, κυρίως οικοπέδων, τα οποία δεν χρησιμοποιούνται για τους σκοπούς της εταιρείας στα επενδυτικά πάγια</w:t>
      </w:r>
      <w:r w:rsidR="0088397C">
        <w:rPr>
          <w:rFonts w:ascii="Tahoma" w:hAnsi="Tahoma" w:cs="Tahoma"/>
          <w:sz w:val="20"/>
          <w:szCs w:val="20"/>
        </w:rPr>
        <w:t xml:space="preserve"> </w:t>
      </w:r>
      <w:r w:rsidR="00AC502A">
        <w:rPr>
          <w:rFonts w:ascii="Tahoma" w:hAnsi="Tahoma" w:cs="Tahoma"/>
          <w:sz w:val="20"/>
          <w:szCs w:val="20"/>
        </w:rPr>
        <w:t xml:space="preserve">και στην </w:t>
      </w:r>
      <w:r w:rsidR="00200058">
        <w:rPr>
          <w:rFonts w:ascii="Tahoma" w:hAnsi="Tahoma" w:cs="Tahoma"/>
          <w:sz w:val="20"/>
          <w:szCs w:val="20"/>
        </w:rPr>
        <w:t xml:space="preserve">απεικόνιση </w:t>
      </w:r>
      <w:r w:rsidR="00AC502A" w:rsidRPr="00AC502A">
        <w:rPr>
          <w:rFonts w:ascii="Tahoma" w:hAnsi="Tahoma" w:cs="Tahoma"/>
          <w:sz w:val="20"/>
          <w:szCs w:val="20"/>
        </w:rPr>
        <w:t xml:space="preserve">στις </w:t>
      </w:r>
      <w:r w:rsidR="00AC502A">
        <w:rPr>
          <w:rFonts w:ascii="Tahoma" w:hAnsi="Tahoma" w:cs="Tahoma"/>
          <w:sz w:val="20"/>
          <w:szCs w:val="20"/>
        </w:rPr>
        <w:t>οικονομικές καταστάσεις των</w:t>
      </w:r>
      <w:r w:rsidR="00AC502A" w:rsidRPr="00AC502A">
        <w:rPr>
          <w:rFonts w:ascii="Tahoma" w:hAnsi="Tahoma" w:cs="Tahoma"/>
          <w:sz w:val="20"/>
          <w:szCs w:val="20"/>
        </w:rPr>
        <w:t xml:space="preserve"> δύο προγρ</w:t>
      </w:r>
      <w:r w:rsidR="00AC502A">
        <w:rPr>
          <w:rFonts w:ascii="Tahoma" w:hAnsi="Tahoma" w:cs="Tahoma"/>
          <w:sz w:val="20"/>
          <w:szCs w:val="20"/>
        </w:rPr>
        <w:t>α</w:t>
      </w:r>
      <w:r w:rsidR="00AC502A" w:rsidRPr="00AC502A">
        <w:rPr>
          <w:rFonts w:ascii="Tahoma" w:hAnsi="Tahoma" w:cs="Tahoma"/>
          <w:sz w:val="20"/>
          <w:szCs w:val="20"/>
        </w:rPr>
        <w:t>μμ</w:t>
      </w:r>
      <w:r w:rsidR="00AC502A">
        <w:rPr>
          <w:rFonts w:ascii="Tahoma" w:hAnsi="Tahoma" w:cs="Tahoma"/>
          <w:sz w:val="20"/>
          <w:szCs w:val="20"/>
        </w:rPr>
        <w:t>άτων</w:t>
      </w:r>
      <w:r w:rsidR="00AC502A" w:rsidRPr="00AC502A">
        <w:rPr>
          <w:rFonts w:ascii="Tahoma" w:hAnsi="Tahoma" w:cs="Tahoma"/>
          <w:sz w:val="20"/>
          <w:szCs w:val="20"/>
        </w:rPr>
        <w:t xml:space="preserve"> παροχών</w:t>
      </w:r>
      <w:r w:rsidR="00AC502A">
        <w:rPr>
          <w:rFonts w:ascii="Tahoma" w:hAnsi="Tahoma" w:cs="Tahoma"/>
          <w:sz w:val="20"/>
          <w:szCs w:val="20"/>
        </w:rPr>
        <w:t xml:space="preserve"> στο προσωπικό, βάσει των διατάξεων του ν. 2112/1920 και του εν ισχύ ομαδικού Ασφαλιστηρίου Συμβολαίου 2251/7 της</w:t>
      </w:r>
      <w:r w:rsidR="00760472">
        <w:rPr>
          <w:rFonts w:ascii="Tahoma" w:hAnsi="Tahoma" w:cs="Tahoma"/>
          <w:sz w:val="20"/>
          <w:szCs w:val="20"/>
        </w:rPr>
        <w:t xml:space="preserve"> Εθνικής Ασ</w:t>
      </w:r>
      <w:r w:rsidR="00AC502A">
        <w:rPr>
          <w:rFonts w:ascii="Tahoma" w:hAnsi="Tahoma" w:cs="Tahoma"/>
          <w:sz w:val="20"/>
          <w:szCs w:val="20"/>
        </w:rPr>
        <w:t>φαλιστικής</w:t>
      </w:r>
      <w:r w:rsidR="00AC502A" w:rsidRPr="00AC502A">
        <w:rPr>
          <w:rFonts w:ascii="Tahoma" w:hAnsi="Tahoma" w:cs="Tahoma"/>
          <w:sz w:val="20"/>
          <w:szCs w:val="20"/>
        </w:rPr>
        <w:t>.</w:t>
      </w:r>
    </w:p>
    <w:p w14:paraId="16EEC6EB" w14:textId="77777777" w:rsidR="00C62249" w:rsidRPr="00C8712B" w:rsidRDefault="00F772DB" w:rsidP="008979E5">
      <w:pPr>
        <w:autoSpaceDE w:val="0"/>
        <w:autoSpaceDN w:val="0"/>
        <w:adjustRightInd w:val="0"/>
        <w:spacing w:before="120"/>
        <w:jc w:val="both"/>
        <w:rPr>
          <w:rFonts w:ascii="Tahoma" w:hAnsi="Tahoma" w:cs="Tahoma"/>
          <w:sz w:val="20"/>
          <w:szCs w:val="20"/>
        </w:rPr>
      </w:pPr>
      <w:r w:rsidRPr="00C8712B">
        <w:rPr>
          <w:rFonts w:ascii="Tahoma" w:hAnsi="Tahoma" w:cs="Tahoma"/>
          <w:sz w:val="20"/>
          <w:szCs w:val="20"/>
        </w:rPr>
        <w:t>Η εταιρεία προέβη σε όλες τις απαιτούμενες γνωστοποιήσεις που απαιτεί το Διεθνές Λογιστικό Πρότυπο 8 «Λογιστικές Πολιτικές, Μεταβολές των Λογιστικών Εκτιμήσεων και Λάθη» και η παρουσίαση των οικονομικών καταστάσεων πραγματοποιήθηκε όπως ορίζει το ΔΛΠ 1 Παρουσίαση των Οικονομικών.</w:t>
      </w:r>
      <w:r w:rsidR="00C62249" w:rsidRPr="00C8712B">
        <w:rPr>
          <w:rFonts w:ascii="Tahoma" w:hAnsi="Tahoma" w:cs="Tahoma"/>
          <w:sz w:val="20"/>
          <w:szCs w:val="20"/>
        </w:rPr>
        <w:t xml:space="preserve"> </w:t>
      </w:r>
    </w:p>
    <w:p w14:paraId="5903A445" w14:textId="77777777" w:rsidR="00E5757A" w:rsidRDefault="00E5757A" w:rsidP="008979E5">
      <w:pPr>
        <w:autoSpaceDE w:val="0"/>
        <w:autoSpaceDN w:val="0"/>
        <w:adjustRightInd w:val="0"/>
        <w:spacing w:before="120"/>
        <w:jc w:val="both"/>
        <w:rPr>
          <w:rFonts w:ascii="Tahoma" w:hAnsi="Tahoma" w:cs="Tahoma"/>
          <w:sz w:val="20"/>
          <w:szCs w:val="20"/>
        </w:rPr>
      </w:pPr>
    </w:p>
    <w:p w14:paraId="16EEC6EC" w14:textId="42F5567C" w:rsidR="00C62249" w:rsidRDefault="00E5757A" w:rsidP="008979E5">
      <w:pPr>
        <w:autoSpaceDE w:val="0"/>
        <w:autoSpaceDN w:val="0"/>
        <w:adjustRightInd w:val="0"/>
        <w:spacing w:before="120"/>
        <w:jc w:val="both"/>
        <w:rPr>
          <w:rFonts w:ascii="Tahoma" w:hAnsi="Tahoma" w:cs="Tahoma"/>
          <w:sz w:val="20"/>
          <w:szCs w:val="20"/>
        </w:rPr>
      </w:pPr>
      <w:r>
        <w:rPr>
          <w:rFonts w:ascii="Tahoma" w:hAnsi="Tahoma" w:cs="Tahoma"/>
          <w:sz w:val="20"/>
          <w:szCs w:val="20"/>
        </w:rPr>
        <w:t>Η επίπτωση των προσαρμογών αυτών στις οικονομικές καταστάσεις της συγκριτικής περιόδους έχουν ως εξής:</w:t>
      </w:r>
    </w:p>
    <w:p w14:paraId="16EEC6ED" w14:textId="77777777" w:rsidR="00D60FA5" w:rsidRDefault="00D60FA5" w:rsidP="008979E5">
      <w:pPr>
        <w:autoSpaceDE w:val="0"/>
        <w:autoSpaceDN w:val="0"/>
        <w:adjustRightInd w:val="0"/>
        <w:spacing w:before="120"/>
        <w:jc w:val="both"/>
        <w:rPr>
          <w:rFonts w:ascii="Tahoma" w:hAnsi="Tahoma" w:cs="Tahoma"/>
          <w:sz w:val="20"/>
          <w:szCs w:val="20"/>
        </w:rPr>
      </w:pPr>
    </w:p>
    <w:p w14:paraId="2012A52D" w14:textId="6F160E75" w:rsidR="00505A86" w:rsidRDefault="00505A86">
      <w:pPr>
        <w:rPr>
          <w:rFonts w:ascii="Tahoma" w:hAnsi="Tahoma" w:cs="Tahoma"/>
          <w:b/>
          <w:sz w:val="20"/>
          <w:szCs w:val="20"/>
        </w:rPr>
      </w:pPr>
    </w:p>
    <w:p w14:paraId="14F98B7A" w14:textId="77777777" w:rsidR="00E5757A" w:rsidRDefault="00E5757A">
      <w:pPr>
        <w:rPr>
          <w:rFonts w:ascii="Tahoma" w:hAnsi="Tahoma" w:cs="Tahoma"/>
          <w:b/>
          <w:sz w:val="20"/>
          <w:szCs w:val="20"/>
        </w:rPr>
      </w:pPr>
      <w:r>
        <w:rPr>
          <w:rFonts w:ascii="Tahoma" w:hAnsi="Tahoma" w:cs="Tahoma"/>
          <w:b/>
          <w:sz w:val="20"/>
          <w:szCs w:val="20"/>
        </w:rPr>
        <w:br w:type="page"/>
      </w:r>
    </w:p>
    <w:p w14:paraId="16EEC6EE" w14:textId="71A9AA5C" w:rsidR="00D60FA5" w:rsidRDefault="00D60FA5" w:rsidP="00D60FA5">
      <w:pPr>
        <w:autoSpaceDE w:val="0"/>
        <w:autoSpaceDN w:val="0"/>
        <w:adjustRightInd w:val="0"/>
        <w:spacing w:before="120" w:after="120"/>
        <w:jc w:val="both"/>
        <w:rPr>
          <w:rFonts w:ascii="Tahoma" w:hAnsi="Tahoma" w:cs="Tahoma"/>
          <w:b/>
          <w:sz w:val="20"/>
          <w:szCs w:val="20"/>
        </w:rPr>
      </w:pPr>
      <w:r w:rsidRPr="00D60FA5">
        <w:rPr>
          <w:rFonts w:ascii="Tahoma" w:hAnsi="Tahoma" w:cs="Tahoma"/>
          <w:b/>
          <w:sz w:val="20"/>
          <w:szCs w:val="20"/>
        </w:rPr>
        <w:lastRenderedPageBreak/>
        <w:t>Αναμορφωμένη Κ</w:t>
      </w:r>
      <w:r>
        <w:rPr>
          <w:rFonts w:ascii="Tahoma" w:hAnsi="Tahoma" w:cs="Tahoma"/>
          <w:b/>
          <w:sz w:val="20"/>
          <w:szCs w:val="20"/>
        </w:rPr>
        <w:t>α</w:t>
      </w:r>
      <w:r w:rsidRPr="00D60FA5">
        <w:rPr>
          <w:rFonts w:ascii="Tahoma" w:hAnsi="Tahoma" w:cs="Tahoma"/>
          <w:b/>
          <w:sz w:val="20"/>
          <w:szCs w:val="20"/>
        </w:rPr>
        <w:t xml:space="preserve">τάσταση Οικονομικής Θέσης Χρήσης </w:t>
      </w:r>
      <w:r>
        <w:rPr>
          <w:rFonts w:ascii="Tahoma" w:hAnsi="Tahoma" w:cs="Tahoma"/>
          <w:b/>
          <w:sz w:val="20"/>
          <w:szCs w:val="20"/>
        </w:rPr>
        <w:t>31/12/</w:t>
      </w:r>
      <w:r w:rsidRPr="00D60FA5">
        <w:rPr>
          <w:rFonts w:ascii="Tahoma" w:hAnsi="Tahoma" w:cs="Tahoma"/>
          <w:b/>
          <w:sz w:val="20"/>
          <w:szCs w:val="20"/>
        </w:rPr>
        <w:t>2016</w:t>
      </w:r>
    </w:p>
    <w:p w14:paraId="59C7BA65" w14:textId="77777777" w:rsidR="003209A7" w:rsidRPr="00D60FA5" w:rsidRDefault="003209A7" w:rsidP="00D60FA5">
      <w:pPr>
        <w:autoSpaceDE w:val="0"/>
        <w:autoSpaceDN w:val="0"/>
        <w:adjustRightInd w:val="0"/>
        <w:spacing w:before="120" w:after="120"/>
        <w:jc w:val="both"/>
        <w:rPr>
          <w:rFonts w:ascii="Tahoma" w:hAnsi="Tahoma" w:cs="Tahoma"/>
          <w:b/>
          <w:sz w:val="20"/>
          <w:szCs w:val="20"/>
        </w:rPr>
      </w:pPr>
    </w:p>
    <w:p w14:paraId="16EEC6EF" w14:textId="279A32AC" w:rsidR="00C62249" w:rsidRDefault="00C62249" w:rsidP="008979E5">
      <w:pPr>
        <w:autoSpaceDE w:val="0"/>
        <w:autoSpaceDN w:val="0"/>
        <w:adjustRightInd w:val="0"/>
        <w:spacing w:before="120"/>
        <w:jc w:val="both"/>
        <w:rPr>
          <w:rFonts w:ascii="Tahoma" w:hAnsi="Tahoma" w:cs="Tahoma"/>
          <w:sz w:val="20"/>
          <w:szCs w:val="20"/>
        </w:rPr>
      </w:pPr>
    </w:p>
    <w:tbl>
      <w:tblPr>
        <w:tblW w:w="10157" w:type="dxa"/>
        <w:tblLook w:val="04A0" w:firstRow="1" w:lastRow="0" w:firstColumn="1" w:lastColumn="0" w:noHBand="0" w:noVBand="1"/>
      </w:tblPr>
      <w:tblGrid>
        <w:gridCol w:w="4111"/>
        <w:gridCol w:w="1680"/>
        <w:gridCol w:w="273"/>
        <w:gridCol w:w="2140"/>
        <w:gridCol w:w="273"/>
        <w:gridCol w:w="1680"/>
      </w:tblGrid>
      <w:tr w:rsidR="00505A86" w14:paraId="3E2B18D9" w14:textId="77777777" w:rsidTr="00A37B18">
        <w:trPr>
          <w:trHeight w:val="456"/>
        </w:trPr>
        <w:tc>
          <w:tcPr>
            <w:tcW w:w="4111" w:type="dxa"/>
            <w:tcBorders>
              <w:top w:val="nil"/>
              <w:left w:val="nil"/>
              <w:bottom w:val="nil"/>
              <w:right w:val="nil"/>
            </w:tcBorders>
            <w:shd w:val="clear" w:color="000000" w:fill="FFFFFF"/>
            <w:vAlign w:val="center"/>
            <w:hideMark/>
          </w:tcPr>
          <w:p w14:paraId="0E7F787E" w14:textId="77777777" w:rsidR="00505A86" w:rsidRDefault="00505A86">
            <w:pPr>
              <w:rPr>
                <w:rFonts w:ascii="Tahoma" w:hAnsi="Tahoma" w:cs="Tahoma"/>
                <w:i/>
                <w:iCs/>
                <w:sz w:val="18"/>
                <w:szCs w:val="18"/>
              </w:rPr>
            </w:pPr>
            <w:r>
              <w:rPr>
                <w:rFonts w:ascii="Tahoma" w:hAnsi="Tahoma" w:cs="Tahoma"/>
                <w:i/>
                <w:iCs/>
                <w:sz w:val="18"/>
                <w:szCs w:val="18"/>
              </w:rPr>
              <w:t> </w:t>
            </w:r>
          </w:p>
        </w:tc>
        <w:tc>
          <w:tcPr>
            <w:tcW w:w="1680" w:type="dxa"/>
            <w:tcBorders>
              <w:top w:val="nil"/>
              <w:left w:val="nil"/>
              <w:bottom w:val="single" w:sz="4" w:space="0" w:color="auto"/>
              <w:right w:val="nil"/>
            </w:tcBorders>
            <w:shd w:val="clear" w:color="000000" w:fill="FFFFFF"/>
            <w:vAlign w:val="center"/>
            <w:hideMark/>
          </w:tcPr>
          <w:p w14:paraId="4B3E38CA" w14:textId="77777777" w:rsidR="00505A86" w:rsidRDefault="00505A86">
            <w:pPr>
              <w:jc w:val="center"/>
              <w:rPr>
                <w:rFonts w:ascii="Tahoma" w:hAnsi="Tahoma" w:cs="Tahoma"/>
                <w:b/>
                <w:bCs/>
                <w:sz w:val="18"/>
                <w:szCs w:val="18"/>
              </w:rPr>
            </w:pPr>
            <w:r>
              <w:rPr>
                <w:rFonts w:ascii="Tahoma" w:hAnsi="Tahoma" w:cs="Tahoma"/>
                <w:b/>
                <w:bCs/>
                <w:sz w:val="18"/>
                <w:szCs w:val="18"/>
              </w:rPr>
              <w:t>31/12/2016</w:t>
            </w:r>
            <w:r>
              <w:rPr>
                <w:rFonts w:ascii="Tahoma" w:hAnsi="Tahoma" w:cs="Tahoma"/>
                <w:b/>
                <w:bCs/>
                <w:sz w:val="18"/>
                <w:szCs w:val="18"/>
              </w:rPr>
              <w:br/>
            </w:r>
            <w:r w:rsidRPr="003209A7">
              <w:rPr>
                <w:rFonts w:ascii="Tahoma" w:hAnsi="Tahoma" w:cs="Tahoma"/>
                <w:bCs/>
                <w:sz w:val="18"/>
                <w:szCs w:val="18"/>
              </w:rPr>
              <w:t>(Δημοσιευμένη)</w:t>
            </w:r>
          </w:p>
        </w:tc>
        <w:tc>
          <w:tcPr>
            <w:tcW w:w="273" w:type="dxa"/>
            <w:tcBorders>
              <w:top w:val="nil"/>
              <w:left w:val="nil"/>
              <w:bottom w:val="nil"/>
              <w:right w:val="nil"/>
            </w:tcBorders>
            <w:shd w:val="clear" w:color="000000" w:fill="FFFFFF"/>
            <w:vAlign w:val="center"/>
            <w:hideMark/>
          </w:tcPr>
          <w:p w14:paraId="2D156E02" w14:textId="77777777" w:rsidR="00505A86" w:rsidRDefault="00505A86">
            <w:pPr>
              <w:jc w:val="center"/>
              <w:rPr>
                <w:rFonts w:ascii="Tahoma" w:hAnsi="Tahoma" w:cs="Tahoma"/>
                <w:b/>
                <w:bCs/>
                <w:sz w:val="18"/>
                <w:szCs w:val="18"/>
              </w:rPr>
            </w:pPr>
            <w:r>
              <w:rPr>
                <w:rFonts w:ascii="Tahoma" w:hAnsi="Tahoma" w:cs="Tahoma"/>
                <w:b/>
                <w:bCs/>
                <w:sz w:val="18"/>
                <w:szCs w:val="18"/>
              </w:rPr>
              <w:t> </w:t>
            </w:r>
          </w:p>
        </w:tc>
        <w:tc>
          <w:tcPr>
            <w:tcW w:w="2140" w:type="dxa"/>
            <w:tcBorders>
              <w:top w:val="nil"/>
              <w:left w:val="nil"/>
              <w:bottom w:val="single" w:sz="4" w:space="0" w:color="auto"/>
              <w:right w:val="nil"/>
            </w:tcBorders>
            <w:shd w:val="clear" w:color="000000" w:fill="FFFFFF"/>
            <w:vAlign w:val="center"/>
            <w:hideMark/>
          </w:tcPr>
          <w:p w14:paraId="2A2A074A" w14:textId="77777777" w:rsidR="00505A86" w:rsidRDefault="00505A86">
            <w:pPr>
              <w:jc w:val="center"/>
              <w:rPr>
                <w:rFonts w:ascii="Tahoma" w:hAnsi="Tahoma" w:cs="Tahoma"/>
                <w:b/>
                <w:bCs/>
                <w:sz w:val="18"/>
                <w:szCs w:val="18"/>
              </w:rPr>
            </w:pPr>
            <w:r>
              <w:rPr>
                <w:rFonts w:ascii="Tahoma" w:hAnsi="Tahoma" w:cs="Tahoma"/>
                <w:b/>
                <w:bCs/>
                <w:sz w:val="18"/>
                <w:szCs w:val="18"/>
              </w:rPr>
              <w:t>31/12/2016</w:t>
            </w:r>
            <w:r>
              <w:rPr>
                <w:rFonts w:ascii="Tahoma" w:hAnsi="Tahoma" w:cs="Tahoma"/>
                <w:b/>
                <w:bCs/>
                <w:sz w:val="18"/>
                <w:szCs w:val="18"/>
              </w:rPr>
              <w:br/>
            </w:r>
            <w:r w:rsidRPr="003209A7">
              <w:rPr>
                <w:rFonts w:ascii="Tahoma" w:hAnsi="Tahoma" w:cs="Tahoma"/>
                <w:bCs/>
                <w:sz w:val="18"/>
                <w:szCs w:val="18"/>
              </w:rPr>
              <w:t>(Αναμορφωμένη)</w:t>
            </w:r>
          </w:p>
        </w:tc>
        <w:tc>
          <w:tcPr>
            <w:tcW w:w="273" w:type="dxa"/>
            <w:tcBorders>
              <w:top w:val="nil"/>
              <w:left w:val="nil"/>
              <w:bottom w:val="nil"/>
              <w:right w:val="nil"/>
            </w:tcBorders>
            <w:shd w:val="clear" w:color="000000" w:fill="FFFFFF"/>
            <w:vAlign w:val="center"/>
            <w:hideMark/>
          </w:tcPr>
          <w:p w14:paraId="29665D14" w14:textId="77777777" w:rsidR="00505A86" w:rsidRDefault="00505A86">
            <w:pPr>
              <w:jc w:val="center"/>
              <w:rPr>
                <w:rFonts w:ascii="Tahoma" w:hAnsi="Tahoma" w:cs="Tahoma"/>
                <w:b/>
                <w:bCs/>
                <w:sz w:val="18"/>
                <w:szCs w:val="18"/>
              </w:rPr>
            </w:pPr>
            <w:r>
              <w:rPr>
                <w:rFonts w:ascii="Tahoma" w:hAnsi="Tahoma" w:cs="Tahoma"/>
                <w:b/>
                <w:bCs/>
                <w:sz w:val="18"/>
                <w:szCs w:val="18"/>
              </w:rPr>
              <w:t> </w:t>
            </w:r>
          </w:p>
        </w:tc>
        <w:tc>
          <w:tcPr>
            <w:tcW w:w="1680" w:type="dxa"/>
            <w:tcBorders>
              <w:top w:val="nil"/>
              <w:left w:val="nil"/>
              <w:bottom w:val="single" w:sz="4" w:space="0" w:color="auto"/>
              <w:right w:val="nil"/>
            </w:tcBorders>
            <w:shd w:val="clear" w:color="000000" w:fill="FFFFFF"/>
            <w:vAlign w:val="center"/>
            <w:hideMark/>
          </w:tcPr>
          <w:p w14:paraId="570D8EC6" w14:textId="77777777" w:rsidR="00505A86" w:rsidRDefault="00505A86">
            <w:pPr>
              <w:jc w:val="center"/>
              <w:rPr>
                <w:rFonts w:ascii="Tahoma" w:hAnsi="Tahoma" w:cs="Tahoma"/>
                <w:b/>
                <w:bCs/>
                <w:sz w:val="18"/>
                <w:szCs w:val="18"/>
              </w:rPr>
            </w:pPr>
            <w:r>
              <w:rPr>
                <w:rFonts w:ascii="Tahoma" w:hAnsi="Tahoma" w:cs="Tahoma"/>
                <w:b/>
                <w:bCs/>
                <w:sz w:val="18"/>
                <w:szCs w:val="18"/>
              </w:rPr>
              <w:t>Διαφορές</w:t>
            </w:r>
          </w:p>
        </w:tc>
      </w:tr>
      <w:tr w:rsidR="00505A86" w14:paraId="4127E7B7" w14:textId="77777777" w:rsidTr="00A37B18">
        <w:trPr>
          <w:trHeight w:val="255"/>
        </w:trPr>
        <w:tc>
          <w:tcPr>
            <w:tcW w:w="4111" w:type="dxa"/>
            <w:tcBorders>
              <w:top w:val="nil"/>
              <w:left w:val="nil"/>
              <w:bottom w:val="nil"/>
              <w:right w:val="nil"/>
            </w:tcBorders>
            <w:shd w:val="clear" w:color="000000" w:fill="FFFFFF"/>
            <w:vAlign w:val="center"/>
            <w:hideMark/>
          </w:tcPr>
          <w:p w14:paraId="16650B49" w14:textId="77777777" w:rsidR="00505A86" w:rsidRDefault="00505A86">
            <w:pPr>
              <w:rPr>
                <w:rFonts w:ascii="Tahoma" w:hAnsi="Tahoma" w:cs="Tahoma"/>
                <w:b/>
                <w:bCs/>
                <w:sz w:val="18"/>
                <w:szCs w:val="18"/>
              </w:rPr>
            </w:pPr>
            <w:r>
              <w:rPr>
                <w:rFonts w:ascii="Tahoma" w:hAnsi="Tahoma" w:cs="Tahoma"/>
                <w:b/>
                <w:bCs/>
                <w:sz w:val="18"/>
                <w:szCs w:val="18"/>
              </w:rPr>
              <w:t>ΕΝΕΡΓΗΤΙΚΟ</w:t>
            </w:r>
          </w:p>
        </w:tc>
        <w:tc>
          <w:tcPr>
            <w:tcW w:w="1680" w:type="dxa"/>
            <w:tcBorders>
              <w:top w:val="nil"/>
              <w:left w:val="nil"/>
              <w:bottom w:val="nil"/>
              <w:right w:val="nil"/>
            </w:tcBorders>
            <w:shd w:val="clear" w:color="000000" w:fill="FFFFFF"/>
            <w:vAlign w:val="center"/>
            <w:hideMark/>
          </w:tcPr>
          <w:p w14:paraId="3D6EA9D0" w14:textId="77777777" w:rsidR="00505A86" w:rsidRDefault="00505A86">
            <w:pPr>
              <w:jc w:val="right"/>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vAlign w:val="center"/>
            <w:hideMark/>
          </w:tcPr>
          <w:p w14:paraId="5975768A"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nil"/>
              <w:left w:val="nil"/>
              <w:bottom w:val="nil"/>
              <w:right w:val="nil"/>
            </w:tcBorders>
            <w:shd w:val="clear" w:color="000000" w:fill="FFFFFF"/>
            <w:vAlign w:val="center"/>
            <w:hideMark/>
          </w:tcPr>
          <w:p w14:paraId="0A516E25"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70FB2508"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nil"/>
              <w:left w:val="nil"/>
              <w:bottom w:val="nil"/>
              <w:right w:val="nil"/>
            </w:tcBorders>
            <w:shd w:val="clear" w:color="000000" w:fill="FFFFFF"/>
            <w:vAlign w:val="center"/>
            <w:hideMark/>
          </w:tcPr>
          <w:p w14:paraId="6DC88875" w14:textId="77777777" w:rsidR="00505A86" w:rsidRDefault="00505A86">
            <w:pPr>
              <w:jc w:val="right"/>
              <w:rPr>
                <w:rFonts w:ascii="Tahoma" w:hAnsi="Tahoma" w:cs="Tahoma"/>
                <w:b/>
                <w:bCs/>
                <w:sz w:val="18"/>
                <w:szCs w:val="18"/>
              </w:rPr>
            </w:pPr>
            <w:r>
              <w:rPr>
                <w:rFonts w:ascii="Tahoma" w:hAnsi="Tahoma" w:cs="Tahoma"/>
                <w:b/>
                <w:bCs/>
                <w:sz w:val="18"/>
                <w:szCs w:val="18"/>
              </w:rPr>
              <w:t> </w:t>
            </w:r>
          </w:p>
        </w:tc>
      </w:tr>
      <w:tr w:rsidR="00505A86" w14:paraId="28BA78A3" w14:textId="77777777" w:rsidTr="00A37B18">
        <w:trPr>
          <w:trHeight w:val="255"/>
        </w:trPr>
        <w:tc>
          <w:tcPr>
            <w:tcW w:w="4111" w:type="dxa"/>
            <w:tcBorders>
              <w:top w:val="nil"/>
              <w:left w:val="nil"/>
              <w:bottom w:val="nil"/>
              <w:right w:val="nil"/>
            </w:tcBorders>
            <w:shd w:val="clear" w:color="000000" w:fill="FFFFFF"/>
            <w:vAlign w:val="center"/>
            <w:hideMark/>
          </w:tcPr>
          <w:p w14:paraId="32F13105" w14:textId="77777777" w:rsidR="00505A86" w:rsidRDefault="00505A86">
            <w:pPr>
              <w:rPr>
                <w:rFonts w:ascii="Tahoma" w:hAnsi="Tahoma" w:cs="Tahoma"/>
                <w:b/>
                <w:bCs/>
                <w:sz w:val="18"/>
                <w:szCs w:val="18"/>
              </w:rPr>
            </w:pPr>
            <w:r>
              <w:rPr>
                <w:rFonts w:ascii="Tahoma" w:hAnsi="Tahoma" w:cs="Tahoma"/>
                <w:b/>
                <w:bCs/>
                <w:sz w:val="18"/>
                <w:szCs w:val="18"/>
              </w:rPr>
              <w:t>Μη κυκλοφορούντα Στοιχεία Ενεργητικού</w:t>
            </w:r>
          </w:p>
        </w:tc>
        <w:tc>
          <w:tcPr>
            <w:tcW w:w="1680" w:type="dxa"/>
            <w:tcBorders>
              <w:top w:val="nil"/>
              <w:left w:val="nil"/>
              <w:bottom w:val="nil"/>
              <w:right w:val="nil"/>
            </w:tcBorders>
            <w:shd w:val="clear" w:color="000000" w:fill="FFFFFF"/>
            <w:vAlign w:val="center"/>
            <w:hideMark/>
          </w:tcPr>
          <w:p w14:paraId="69F268FA" w14:textId="77777777" w:rsidR="00505A86" w:rsidRDefault="00505A86">
            <w:pPr>
              <w:jc w:val="right"/>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vAlign w:val="center"/>
            <w:hideMark/>
          </w:tcPr>
          <w:p w14:paraId="13B228B2"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nil"/>
              <w:left w:val="nil"/>
              <w:bottom w:val="nil"/>
              <w:right w:val="nil"/>
            </w:tcBorders>
            <w:shd w:val="clear" w:color="000000" w:fill="FFFFFF"/>
            <w:vAlign w:val="center"/>
            <w:hideMark/>
          </w:tcPr>
          <w:p w14:paraId="34D00164"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2AD2332B"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nil"/>
              <w:left w:val="nil"/>
              <w:bottom w:val="nil"/>
              <w:right w:val="nil"/>
            </w:tcBorders>
            <w:shd w:val="clear" w:color="000000" w:fill="FFFFFF"/>
            <w:vAlign w:val="center"/>
            <w:hideMark/>
          </w:tcPr>
          <w:p w14:paraId="5D01CA4B" w14:textId="77777777" w:rsidR="00505A86" w:rsidRDefault="00505A86">
            <w:pPr>
              <w:jc w:val="right"/>
              <w:rPr>
                <w:rFonts w:ascii="Tahoma" w:hAnsi="Tahoma" w:cs="Tahoma"/>
                <w:b/>
                <w:bCs/>
                <w:sz w:val="18"/>
                <w:szCs w:val="18"/>
              </w:rPr>
            </w:pPr>
            <w:r>
              <w:rPr>
                <w:rFonts w:ascii="Tahoma" w:hAnsi="Tahoma" w:cs="Tahoma"/>
                <w:b/>
                <w:bCs/>
                <w:sz w:val="18"/>
                <w:szCs w:val="18"/>
              </w:rPr>
              <w:t> </w:t>
            </w:r>
          </w:p>
        </w:tc>
      </w:tr>
      <w:tr w:rsidR="00505A86" w14:paraId="0B3BD8AD" w14:textId="77777777" w:rsidTr="00A37B18">
        <w:trPr>
          <w:trHeight w:val="255"/>
        </w:trPr>
        <w:tc>
          <w:tcPr>
            <w:tcW w:w="4111" w:type="dxa"/>
            <w:tcBorders>
              <w:top w:val="nil"/>
              <w:left w:val="nil"/>
              <w:bottom w:val="nil"/>
              <w:right w:val="nil"/>
            </w:tcBorders>
            <w:shd w:val="clear" w:color="000000" w:fill="FFFFFF"/>
            <w:vAlign w:val="center"/>
            <w:hideMark/>
          </w:tcPr>
          <w:p w14:paraId="14B2D371" w14:textId="77777777" w:rsidR="00505A86" w:rsidRDefault="00505A86">
            <w:pPr>
              <w:rPr>
                <w:rFonts w:ascii="Tahoma" w:hAnsi="Tahoma" w:cs="Tahoma"/>
                <w:sz w:val="18"/>
                <w:szCs w:val="18"/>
              </w:rPr>
            </w:pPr>
            <w:r>
              <w:rPr>
                <w:rFonts w:ascii="Tahoma" w:hAnsi="Tahoma" w:cs="Tahoma"/>
                <w:sz w:val="18"/>
                <w:szCs w:val="18"/>
              </w:rPr>
              <w:t>Ιδιοχρησιμοποιούμενα ενσώματα πάγια στοιχεία</w:t>
            </w:r>
          </w:p>
        </w:tc>
        <w:tc>
          <w:tcPr>
            <w:tcW w:w="1680" w:type="dxa"/>
            <w:tcBorders>
              <w:top w:val="nil"/>
              <w:left w:val="nil"/>
              <w:bottom w:val="nil"/>
              <w:right w:val="nil"/>
            </w:tcBorders>
            <w:shd w:val="clear" w:color="000000" w:fill="FFFFFF"/>
            <w:vAlign w:val="center"/>
            <w:hideMark/>
          </w:tcPr>
          <w:p w14:paraId="2B6661CE" w14:textId="77777777" w:rsidR="00505A86" w:rsidRDefault="00505A86">
            <w:pPr>
              <w:jc w:val="right"/>
              <w:rPr>
                <w:rFonts w:ascii="Tahoma" w:hAnsi="Tahoma" w:cs="Tahoma"/>
                <w:sz w:val="18"/>
                <w:szCs w:val="18"/>
              </w:rPr>
            </w:pPr>
            <w:r>
              <w:rPr>
                <w:rFonts w:ascii="Tahoma" w:hAnsi="Tahoma" w:cs="Tahoma"/>
                <w:sz w:val="18"/>
                <w:szCs w:val="18"/>
              </w:rPr>
              <w:t>27.236.827,58</w:t>
            </w:r>
          </w:p>
        </w:tc>
        <w:tc>
          <w:tcPr>
            <w:tcW w:w="273" w:type="dxa"/>
            <w:tcBorders>
              <w:top w:val="nil"/>
              <w:left w:val="nil"/>
              <w:bottom w:val="nil"/>
              <w:right w:val="nil"/>
            </w:tcBorders>
            <w:shd w:val="clear" w:color="000000" w:fill="FFFFFF"/>
            <w:vAlign w:val="center"/>
            <w:hideMark/>
          </w:tcPr>
          <w:p w14:paraId="11C2E7D1"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nil"/>
              <w:left w:val="nil"/>
              <w:bottom w:val="nil"/>
              <w:right w:val="nil"/>
            </w:tcBorders>
            <w:shd w:val="clear" w:color="000000" w:fill="FFFFFF"/>
            <w:vAlign w:val="center"/>
            <w:hideMark/>
          </w:tcPr>
          <w:p w14:paraId="7D43F771" w14:textId="77777777" w:rsidR="00505A86" w:rsidRDefault="00505A86">
            <w:pPr>
              <w:jc w:val="right"/>
              <w:rPr>
                <w:rFonts w:ascii="Tahoma" w:hAnsi="Tahoma" w:cs="Tahoma"/>
                <w:sz w:val="18"/>
                <w:szCs w:val="18"/>
              </w:rPr>
            </w:pPr>
            <w:r>
              <w:rPr>
                <w:rFonts w:ascii="Tahoma" w:hAnsi="Tahoma" w:cs="Tahoma"/>
                <w:sz w:val="18"/>
                <w:szCs w:val="18"/>
              </w:rPr>
              <w:t>1.217.533,66</w:t>
            </w:r>
          </w:p>
        </w:tc>
        <w:tc>
          <w:tcPr>
            <w:tcW w:w="273" w:type="dxa"/>
            <w:tcBorders>
              <w:top w:val="nil"/>
              <w:left w:val="nil"/>
              <w:bottom w:val="nil"/>
              <w:right w:val="nil"/>
            </w:tcBorders>
            <w:shd w:val="clear" w:color="000000" w:fill="FFFFFF"/>
            <w:vAlign w:val="center"/>
            <w:hideMark/>
          </w:tcPr>
          <w:p w14:paraId="3378A4EF"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nil"/>
              <w:left w:val="nil"/>
              <w:bottom w:val="nil"/>
              <w:right w:val="nil"/>
            </w:tcBorders>
            <w:shd w:val="clear" w:color="000000" w:fill="FFFFFF"/>
            <w:vAlign w:val="center"/>
            <w:hideMark/>
          </w:tcPr>
          <w:p w14:paraId="365C3A78" w14:textId="77777777" w:rsidR="00505A86" w:rsidRDefault="00505A86">
            <w:pPr>
              <w:jc w:val="right"/>
              <w:rPr>
                <w:rFonts w:ascii="Tahoma" w:hAnsi="Tahoma" w:cs="Tahoma"/>
                <w:sz w:val="18"/>
                <w:szCs w:val="18"/>
              </w:rPr>
            </w:pPr>
            <w:r>
              <w:rPr>
                <w:rFonts w:ascii="Tahoma" w:hAnsi="Tahoma" w:cs="Tahoma"/>
                <w:sz w:val="18"/>
                <w:szCs w:val="18"/>
              </w:rPr>
              <w:t>-26.019.293,92</w:t>
            </w:r>
          </w:p>
        </w:tc>
      </w:tr>
      <w:tr w:rsidR="00505A86" w14:paraId="7DB558A8" w14:textId="77777777" w:rsidTr="00A37B18">
        <w:trPr>
          <w:trHeight w:val="255"/>
        </w:trPr>
        <w:tc>
          <w:tcPr>
            <w:tcW w:w="4111" w:type="dxa"/>
            <w:tcBorders>
              <w:top w:val="nil"/>
              <w:left w:val="nil"/>
              <w:bottom w:val="nil"/>
              <w:right w:val="nil"/>
            </w:tcBorders>
            <w:shd w:val="clear" w:color="000000" w:fill="FFFFFF"/>
            <w:vAlign w:val="center"/>
            <w:hideMark/>
          </w:tcPr>
          <w:p w14:paraId="11F4187A" w14:textId="77777777" w:rsidR="00505A86" w:rsidRDefault="00505A86">
            <w:pPr>
              <w:rPr>
                <w:rFonts w:ascii="Tahoma" w:hAnsi="Tahoma" w:cs="Tahoma"/>
                <w:sz w:val="18"/>
                <w:szCs w:val="18"/>
              </w:rPr>
            </w:pPr>
            <w:r>
              <w:rPr>
                <w:rFonts w:ascii="Tahoma" w:hAnsi="Tahoma" w:cs="Tahoma"/>
                <w:sz w:val="18"/>
                <w:szCs w:val="18"/>
              </w:rPr>
              <w:t>Επενδυτικά ακίνητα</w:t>
            </w:r>
          </w:p>
        </w:tc>
        <w:tc>
          <w:tcPr>
            <w:tcW w:w="1680" w:type="dxa"/>
            <w:tcBorders>
              <w:top w:val="nil"/>
              <w:left w:val="nil"/>
              <w:bottom w:val="nil"/>
              <w:right w:val="nil"/>
            </w:tcBorders>
            <w:shd w:val="clear" w:color="000000" w:fill="FFFFFF"/>
            <w:vAlign w:val="center"/>
            <w:hideMark/>
          </w:tcPr>
          <w:p w14:paraId="5C5BB990" w14:textId="77777777" w:rsidR="00505A86" w:rsidRDefault="00505A86">
            <w:pPr>
              <w:jc w:val="right"/>
              <w:rPr>
                <w:rFonts w:ascii="Tahoma" w:hAnsi="Tahoma" w:cs="Tahoma"/>
                <w:sz w:val="18"/>
                <w:szCs w:val="18"/>
              </w:rPr>
            </w:pPr>
            <w:r>
              <w:rPr>
                <w:rFonts w:ascii="Tahoma" w:hAnsi="Tahoma" w:cs="Tahoma"/>
                <w:sz w:val="18"/>
                <w:szCs w:val="18"/>
              </w:rPr>
              <w:t>0,00</w:t>
            </w:r>
          </w:p>
        </w:tc>
        <w:tc>
          <w:tcPr>
            <w:tcW w:w="273" w:type="dxa"/>
            <w:tcBorders>
              <w:top w:val="nil"/>
              <w:left w:val="nil"/>
              <w:bottom w:val="nil"/>
              <w:right w:val="nil"/>
            </w:tcBorders>
            <w:shd w:val="clear" w:color="000000" w:fill="FFFFFF"/>
            <w:vAlign w:val="center"/>
            <w:hideMark/>
          </w:tcPr>
          <w:p w14:paraId="45EAC0D3"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nil"/>
              <w:left w:val="nil"/>
              <w:bottom w:val="nil"/>
              <w:right w:val="nil"/>
            </w:tcBorders>
            <w:shd w:val="clear" w:color="000000" w:fill="FFFFFF"/>
            <w:vAlign w:val="center"/>
            <w:hideMark/>
          </w:tcPr>
          <w:p w14:paraId="59F42DA0" w14:textId="77777777" w:rsidR="00505A86" w:rsidRDefault="00505A86">
            <w:pPr>
              <w:jc w:val="right"/>
              <w:rPr>
                <w:rFonts w:ascii="Tahoma" w:hAnsi="Tahoma" w:cs="Tahoma"/>
                <w:sz w:val="18"/>
                <w:szCs w:val="18"/>
              </w:rPr>
            </w:pPr>
            <w:r>
              <w:rPr>
                <w:rFonts w:ascii="Tahoma" w:hAnsi="Tahoma" w:cs="Tahoma"/>
                <w:sz w:val="18"/>
                <w:szCs w:val="18"/>
              </w:rPr>
              <w:t>14.002.444,00</w:t>
            </w:r>
          </w:p>
        </w:tc>
        <w:tc>
          <w:tcPr>
            <w:tcW w:w="273" w:type="dxa"/>
            <w:tcBorders>
              <w:top w:val="nil"/>
              <w:left w:val="nil"/>
              <w:bottom w:val="nil"/>
              <w:right w:val="nil"/>
            </w:tcBorders>
            <w:shd w:val="clear" w:color="000000" w:fill="FFFFFF"/>
            <w:vAlign w:val="center"/>
            <w:hideMark/>
          </w:tcPr>
          <w:p w14:paraId="07873E34"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nil"/>
              <w:left w:val="nil"/>
              <w:bottom w:val="nil"/>
              <w:right w:val="nil"/>
            </w:tcBorders>
            <w:shd w:val="clear" w:color="000000" w:fill="FFFFFF"/>
            <w:vAlign w:val="center"/>
            <w:hideMark/>
          </w:tcPr>
          <w:p w14:paraId="6A69F3A8" w14:textId="77777777" w:rsidR="00505A86" w:rsidRDefault="00505A86">
            <w:pPr>
              <w:jc w:val="right"/>
              <w:rPr>
                <w:rFonts w:ascii="Tahoma" w:hAnsi="Tahoma" w:cs="Tahoma"/>
                <w:sz w:val="18"/>
                <w:szCs w:val="18"/>
              </w:rPr>
            </w:pPr>
            <w:r>
              <w:rPr>
                <w:rFonts w:ascii="Tahoma" w:hAnsi="Tahoma" w:cs="Tahoma"/>
                <w:sz w:val="18"/>
                <w:szCs w:val="18"/>
              </w:rPr>
              <w:t>14.002.444,00</w:t>
            </w:r>
          </w:p>
        </w:tc>
      </w:tr>
      <w:tr w:rsidR="00505A86" w14:paraId="7B3B9653" w14:textId="77777777" w:rsidTr="00A37B18">
        <w:trPr>
          <w:trHeight w:val="255"/>
        </w:trPr>
        <w:tc>
          <w:tcPr>
            <w:tcW w:w="4111" w:type="dxa"/>
            <w:tcBorders>
              <w:top w:val="nil"/>
              <w:left w:val="nil"/>
              <w:bottom w:val="nil"/>
              <w:right w:val="nil"/>
            </w:tcBorders>
            <w:shd w:val="clear" w:color="000000" w:fill="FFFFFF"/>
            <w:vAlign w:val="center"/>
            <w:hideMark/>
          </w:tcPr>
          <w:p w14:paraId="31172310" w14:textId="77777777" w:rsidR="00505A86" w:rsidRDefault="00505A86">
            <w:pPr>
              <w:rPr>
                <w:rFonts w:ascii="Tahoma" w:hAnsi="Tahoma" w:cs="Tahoma"/>
                <w:sz w:val="18"/>
                <w:szCs w:val="18"/>
              </w:rPr>
            </w:pPr>
            <w:r>
              <w:rPr>
                <w:rFonts w:ascii="Tahoma" w:hAnsi="Tahoma" w:cs="Tahoma"/>
                <w:sz w:val="18"/>
                <w:szCs w:val="18"/>
              </w:rPr>
              <w:t>Άυλα περιουσιακά στοιχεία</w:t>
            </w:r>
          </w:p>
        </w:tc>
        <w:tc>
          <w:tcPr>
            <w:tcW w:w="1680" w:type="dxa"/>
            <w:tcBorders>
              <w:top w:val="nil"/>
              <w:left w:val="nil"/>
              <w:bottom w:val="nil"/>
              <w:right w:val="nil"/>
            </w:tcBorders>
            <w:shd w:val="clear" w:color="000000" w:fill="FFFFFF"/>
            <w:vAlign w:val="center"/>
            <w:hideMark/>
          </w:tcPr>
          <w:p w14:paraId="5FA8E45E" w14:textId="77777777" w:rsidR="00505A86" w:rsidRDefault="00505A86">
            <w:pPr>
              <w:jc w:val="right"/>
              <w:rPr>
                <w:rFonts w:ascii="Tahoma" w:hAnsi="Tahoma" w:cs="Tahoma"/>
                <w:sz w:val="18"/>
                <w:szCs w:val="18"/>
              </w:rPr>
            </w:pPr>
            <w:r>
              <w:rPr>
                <w:rFonts w:ascii="Tahoma" w:hAnsi="Tahoma" w:cs="Tahoma"/>
                <w:sz w:val="18"/>
                <w:szCs w:val="18"/>
              </w:rPr>
              <w:t>33.154,74</w:t>
            </w:r>
          </w:p>
        </w:tc>
        <w:tc>
          <w:tcPr>
            <w:tcW w:w="273" w:type="dxa"/>
            <w:tcBorders>
              <w:top w:val="nil"/>
              <w:left w:val="nil"/>
              <w:bottom w:val="nil"/>
              <w:right w:val="nil"/>
            </w:tcBorders>
            <w:shd w:val="clear" w:color="000000" w:fill="FFFFFF"/>
            <w:vAlign w:val="center"/>
            <w:hideMark/>
          </w:tcPr>
          <w:p w14:paraId="6D4DD5E5"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5E1393AC" w14:textId="77777777" w:rsidR="00505A86" w:rsidRDefault="00505A86">
            <w:pPr>
              <w:jc w:val="right"/>
              <w:rPr>
                <w:rFonts w:ascii="Tahoma" w:hAnsi="Tahoma" w:cs="Tahoma"/>
                <w:sz w:val="18"/>
                <w:szCs w:val="18"/>
              </w:rPr>
            </w:pPr>
            <w:r>
              <w:rPr>
                <w:rFonts w:ascii="Tahoma" w:hAnsi="Tahoma" w:cs="Tahoma"/>
                <w:sz w:val="18"/>
                <w:szCs w:val="18"/>
              </w:rPr>
              <w:t>4.159.309,74</w:t>
            </w:r>
          </w:p>
        </w:tc>
        <w:tc>
          <w:tcPr>
            <w:tcW w:w="273" w:type="dxa"/>
            <w:tcBorders>
              <w:top w:val="nil"/>
              <w:left w:val="nil"/>
              <w:bottom w:val="nil"/>
              <w:right w:val="nil"/>
            </w:tcBorders>
            <w:shd w:val="clear" w:color="000000" w:fill="FFFFFF"/>
            <w:vAlign w:val="center"/>
            <w:hideMark/>
          </w:tcPr>
          <w:p w14:paraId="30151377"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339877E0" w14:textId="77777777" w:rsidR="00505A86" w:rsidRDefault="00505A86">
            <w:pPr>
              <w:jc w:val="right"/>
              <w:rPr>
                <w:rFonts w:ascii="Tahoma" w:hAnsi="Tahoma" w:cs="Tahoma"/>
                <w:sz w:val="18"/>
                <w:szCs w:val="18"/>
              </w:rPr>
            </w:pPr>
            <w:r>
              <w:rPr>
                <w:rFonts w:ascii="Tahoma" w:hAnsi="Tahoma" w:cs="Tahoma"/>
                <w:sz w:val="18"/>
                <w:szCs w:val="18"/>
              </w:rPr>
              <w:t>4.126.155,00</w:t>
            </w:r>
          </w:p>
        </w:tc>
      </w:tr>
      <w:tr w:rsidR="00505A86" w14:paraId="30711B09" w14:textId="77777777" w:rsidTr="00A37B18">
        <w:trPr>
          <w:trHeight w:val="255"/>
        </w:trPr>
        <w:tc>
          <w:tcPr>
            <w:tcW w:w="4111" w:type="dxa"/>
            <w:tcBorders>
              <w:top w:val="nil"/>
              <w:left w:val="nil"/>
              <w:bottom w:val="nil"/>
              <w:right w:val="nil"/>
            </w:tcBorders>
            <w:shd w:val="clear" w:color="000000" w:fill="FFFFFF"/>
            <w:vAlign w:val="center"/>
            <w:hideMark/>
          </w:tcPr>
          <w:p w14:paraId="3802F912" w14:textId="77777777" w:rsidR="00505A86" w:rsidRDefault="00505A86">
            <w:pPr>
              <w:rPr>
                <w:rFonts w:ascii="Tahoma" w:hAnsi="Tahoma" w:cs="Tahoma"/>
                <w:sz w:val="18"/>
                <w:szCs w:val="18"/>
              </w:rPr>
            </w:pPr>
            <w:r>
              <w:rPr>
                <w:rFonts w:ascii="Tahoma" w:hAnsi="Tahoma" w:cs="Tahoma"/>
                <w:sz w:val="18"/>
                <w:szCs w:val="18"/>
              </w:rPr>
              <w:t>Λοιπές μακροπρόθεσμες απαιτήσεις</w:t>
            </w:r>
          </w:p>
        </w:tc>
        <w:tc>
          <w:tcPr>
            <w:tcW w:w="1680" w:type="dxa"/>
            <w:tcBorders>
              <w:top w:val="nil"/>
              <w:left w:val="nil"/>
              <w:bottom w:val="nil"/>
              <w:right w:val="nil"/>
            </w:tcBorders>
            <w:shd w:val="clear" w:color="000000" w:fill="FFFFFF"/>
            <w:vAlign w:val="center"/>
            <w:hideMark/>
          </w:tcPr>
          <w:p w14:paraId="6519F862" w14:textId="77777777" w:rsidR="00505A86" w:rsidRDefault="00505A86">
            <w:pPr>
              <w:jc w:val="right"/>
              <w:rPr>
                <w:rFonts w:ascii="Tahoma" w:hAnsi="Tahoma" w:cs="Tahoma"/>
                <w:sz w:val="18"/>
                <w:szCs w:val="18"/>
              </w:rPr>
            </w:pPr>
            <w:r>
              <w:rPr>
                <w:rFonts w:ascii="Tahoma" w:hAnsi="Tahoma" w:cs="Tahoma"/>
                <w:sz w:val="18"/>
                <w:szCs w:val="18"/>
              </w:rPr>
              <w:t>0,00</w:t>
            </w:r>
          </w:p>
        </w:tc>
        <w:tc>
          <w:tcPr>
            <w:tcW w:w="273" w:type="dxa"/>
            <w:tcBorders>
              <w:top w:val="nil"/>
              <w:left w:val="nil"/>
              <w:bottom w:val="nil"/>
              <w:right w:val="nil"/>
            </w:tcBorders>
            <w:shd w:val="clear" w:color="000000" w:fill="FFFFFF"/>
            <w:vAlign w:val="center"/>
            <w:hideMark/>
          </w:tcPr>
          <w:p w14:paraId="305AC76E"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25A19C28" w14:textId="77777777" w:rsidR="00505A86" w:rsidRDefault="00505A86">
            <w:pPr>
              <w:jc w:val="right"/>
              <w:rPr>
                <w:rFonts w:ascii="Tahoma" w:hAnsi="Tahoma" w:cs="Tahoma"/>
                <w:sz w:val="18"/>
                <w:szCs w:val="18"/>
              </w:rPr>
            </w:pPr>
            <w:r>
              <w:rPr>
                <w:rFonts w:ascii="Tahoma" w:hAnsi="Tahoma" w:cs="Tahoma"/>
                <w:sz w:val="18"/>
                <w:szCs w:val="18"/>
              </w:rPr>
              <w:t>0,00</w:t>
            </w:r>
          </w:p>
        </w:tc>
        <w:tc>
          <w:tcPr>
            <w:tcW w:w="273" w:type="dxa"/>
            <w:tcBorders>
              <w:top w:val="nil"/>
              <w:left w:val="nil"/>
              <w:bottom w:val="nil"/>
              <w:right w:val="nil"/>
            </w:tcBorders>
            <w:shd w:val="clear" w:color="000000" w:fill="FFFFFF"/>
            <w:vAlign w:val="center"/>
            <w:hideMark/>
          </w:tcPr>
          <w:p w14:paraId="43F0722A"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7A58819B" w14:textId="77777777" w:rsidR="00505A86" w:rsidRDefault="00505A86">
            <w:pPr>
              <w:jc w:val="right"/>
              <w:rPr>
                <w:rFonts w:ascii="Tahoma" w:hAnsi="Tahoma" w:cs="Tahoma"/>
                <w:sz w:val="18"/>
                <w:szCs w:val="18"/>
              </w:rPr>
            </w:pPr>
            <w:r>
              <w:rPr>
                <w:rFonts w:ascii="Tahoma" w:hAnsi="Tahoma" w:cs="Tahoma"/>
                <w:sz w:val="18"/>
                <w:szCs w:val="18"/>
              </w:rPr>
              <w:t>0,00</w:t>
            </w:r>
          </w:p>
        </w:tc>
      </w:tr>
      <w:tr w:rsidR="00505A86" w14:paraId="41447696" w14:textId="77777777" w:rsidTr="00A37B18">
        <w:trPr>
          <w:trHeight w:val="255"/>
        </w:trPr>
        <w:tc>
          <w:tcPr>
            <w:tcW w:w="4111" w:type="dxa"/>
            <w:tcBorders>
              <w:top w:val="nil"/>
              <w:left w:val="nil"/>
              <w:bottom w:val="nil"/>
              <w:right w:val="nil"/>
            </w:tcBorders>
            <w:shd w:val="clear" w:color="000000" w:fill="FFFFFF"/>
            <w:vAlign w:val="center"/>
            <w:hideMark/>
          </w:tcPr>
          <w:p w14:paraId="7E26E854" w14:textId="77777777" w:rsidR="00505A86" w:rsidRDefault="00505A86">
            <w:pPr>
              <w:rPr>
                <w:rFonts w:ascii="Tahoma" w:hAnsi="Tahoma" w:cs="Tahoma"/>
                <w:b/>
                <w:bCs/>
                <w:sz w:val="18"/>
                <w:szCs w:val="18"/>
              </w:rPr>
            </w:pPr>
            <w:r>
              <w:rPr>
                <w:rFonts w:ascii="Tahoma" w:hAnsi="Tahoma" w:cs="Tahoma"/>
                <w:b/>
                <w:bCs/>
                <w:sz w:val="18"/>
                <w:szCs w:val="18"/>
              </w:rPr>
              <w:t>Σύνολο</w:t>
            </w:r>
          </w:p>
        </w:tc>
        <w:tc>
          <w:tcPr>
            <w:tcW w:w="1680" w:type="dxa"/>
            <w:tcBorders>
              <w:top w:val="single" w:sz="4" w:space="0" w:color="auto"/>
              <w:left w:val="nil"/>
              <w:bottom w:val="single" w:sz="4" w:space="0" w:color="auto"/>
              <w:right w:val="nil"/>
            </w:tcBorders>
            <w:shd w:val="clear" w:color="000000" w:fill="FFFFFF"/>
            <w:noWrap/>
            <w:vAlign w:val="center"/>
            <w:hideMark/>
          </w:tcPr>
          <w:p w14:paraId="35ABEA55" w14:textId="77777777" w:rsidR="00505A86" w:rsidRDefault="00505A86">
            <w:pPr>
              <w:jc w:val="right"/>
              <w:rPr>
                <w:rFonts w:ascii="Tahoma" w:hAnsi="Tahoma" w:cs="Tahoma"/>
                <w:b/>
                <w:bCs/>
                <w:sz w:val="18"/>
                <w:szCs w:val="18"/>
              </w:rPr>
            </w:pPr>
            <w:r>
              <w:rPr>
                <w:rFonts w:ascii="Tahoma" w:hAnsi="Tahoma" w:cs="Tahoma"/>
                <w:b/>
                <w:bCs/>
                <w:sz w:val="18"/>
                <w:szCs w:val="18"/>
              </w:rPr>
              <w:t>27.269.982,32</w:t>
            </w:r>
          </w:p>
        </w:tc>
        <w:tc>
          <w:tcPr>
            <w:tcW w:w="273" w:type="dxa"/>
            <w:tcBorders>
              <w:top w:val="nil"/>
              <w:left w:val="nil"/>
              <w:bottom w:val="nil"/>
              <w:right w:val="nil"/>
            </w:tcBorders>
            <w:shd w:val="clear" w:color="000000" w:fill="FFFFFF"/>
            <w:noWrap/>
            <w:vAlign w:val="center"/>
            <w:hideMark/>
          </w:tcPr>
          <w:p w14:paraId="1F49969F"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single" w:sz="4" w:space="0" w:color="auto"/>
              <w:left w:val="nil"/>
              <w:bottom w:val="single" w:sz="4" w:space="0" w:color="auto"/>
              <w:right w:val="nil"/>
            </w:tcBorders>
            <w:shd w:val="clear" w:color="000000" w:fill="FFFFFF"/>
            <w:noWrap/>
            <w:vAlign w:val="center"/>
            <w:hideMark/>
          </w:tcPr>
          <w:p w14:paraId="65242023" w14:textId="77777777" w:rsidR="00505A86" w:rsidRDefault="00505A86">
            <w:pPr>
              <w:jc w:val="right"/>
              <w:rPr>
                <w:rFonts w:ascii="Tahoma" w:hAnsi="Tahoma" w:cs="Tahoma"/>
                <w:b/>
                <w:bCs/>
                <w:sz w:val="18"/>
                <w:szCs w:val="18"/>
              </w:rPr>
            </w:pPr>
            <w:r>
              <w:rPr>
                <w:rFonts w:ascii="Tahoma" w:hAnsi="Tahoma" w:cs="Tahoma"/>
                <w:b/>
                <w:bCs/>
                <w:sz w:val="18"/>
                <w:szCs w:val="18"/>
              </w:rPr>
              <w:t>19.379.287,40</w:t>
            </w:r>
          </w:p>
        </w:tc>
        <w:tc>
          <w:tcPr>
            <w:tcW w:w="273" w:type="dxa"/>
            <w:tcBorders>
              <w:top w:val="nil"/>
              <w:left w:val="nil"/>
              <w:bottom w:val="nil"/>
              <w:right w:val="nil"/>
            </w:tcBorders>
            <w:shd w:val="clear" w:color="000000" w:fill="FFFFFF"/>
            <w:noWrap/>
            <w:vAlign w:val="center"/>
            <w:hideMark/>
          </w:tcPr>
          <w:p w14:paraId="35F1B868"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single" w:sz="4" w:space="0" w:color="auto"/>
              <w:left w:val="nil"/>
              <w:bottom w:val="single" w:sz="4" w:space="0" w:color="auto"/>
              <w:right w:val="nil"/>
            </w:tcBorders>
            <w:shd w:val="clear" w:color="000000" w:fill="FFFFFF"/>
            <w:noWrap/>
            <w:vAlign w:val="center"/>
            <w:hideMark/>
          </w:tcPr>
          <w:p w14:paraId="153C3185" w14:textId="77777777" w:rsidR="00505A86" w:rsidRDefault="00505A86">
            <w:pPr>
              <w:jc w:val="right"/>
              <w:rPr>
                <w:rFonts w:ascii="Tahoma" w:hAnsi="Tahoma" w:cs="Tahoma"/>
                <w:b/>
                <w:bCs/>
                <w:sz w:val="18"/>
                <w:szCs w:val="18"/>
              </w:rPr>
            </w:pPr>
            <w:r>
              <w:rPr>
                <w:rFonts w:ascii="Tahoma" w:hAnsi="Tahoma" w:cs="Tahoma"/>
                <w:b/>
                <w:bCs/>
                <w:sz w:val="18"/>
                <w:szCs w:val="18"/>
              </w:rPr>
              <w:t>(7.890.694,92)</w:t>
            </w:r>
          </w:p>
        </w:tc>
      </w:tr>
      <w:tr w:rsidR="00505A86" w14:paraId="403D006E" w14:textId="77777777" w:rsidTr="00A37B18">
        <w:trPr>
          <w:trHeight w:val="255"/>
        </w:trPr>
        <w:tc>
          <w:tcPr>
            <w:tcW w:w="4111" w:type="dxa"/>
            <w:tcBorders>
              <w:top w:val="nil"/>
              <w:left w:val="nil"/>
              <w:bottom w:val="nil"/>
              <w:right w:val="nil"/>
            </w:tcBorders>
            <w:shd w:val="clear" w:color="000000" w:fill="FFFFFF"/>
            <w:vAlign w:val="center"/>
            <w:hideMark/>
          </w:tcPr>
          <w:p w14:paraId="7A8625F7" w14:textId="77777777" w:rsidR="00505A86" w:rsidRDefault="00505A86">
            <w:pPr>
              <w:rPr>
                <w:rFonts w:ascii="Tahoma" w:hAnsi="Tahoma" w:cs="Tahoma"/>
                <w:b/>
                <w:bCs/>
                <w:sz w:val="18"/>
                <w:szCs w:val="18"/>
              </w:rPr>
            </w:pPr>
            <w:r>
              <w:rPr>
                <w:rFonts w:ascii="Tahoma" w:hAnsi="Tahoma" w:cs="Tahoma"/>
                <w:b/>
                <w:bCs/>
                <w:sz w:val="18"/>
                <w:szCs w:val="18"/>
              </w:rPr>
              <w:t>Κυκλοφορούν ενεργητικό</w:t>
            </w:r>
          </w:p>
        </w:tc>
        <w:tc>
          <w:tcPr>
            <w:tcW w:w="1680" w:type="dxa"/>
            <w:tcBorders>
              <w:top w:val="nil"/>
              <w:left w:val="nil"/>
              <w:bottom w:val="nil"/>
              <w:right w:val="nil"/>
            </w:tcBorders>
            <w:shd w:val="clear" w:color="000000" w:fill="FFFFFF"/>
            <w:vAlign w:val="center"/>
            <w:hideMark/>
          </w:tcPr>
          <w:p w14:paraId="076B6DE5"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3F6392BA"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nil"/>
              <w:left w:val="nil"/>
              <w:bottom w:val="nil"/>
              <w:right w:val="nil"/>
            </w:tcBorders>
            <w:shd w:val="clear" w:color="000000" w:fill="FFFFFF"/>
            <w:vAlign w:val="center"/>
            <w:hideMark/>
          </w:tcPr>
          <w:p w14:paraId="6A00CDAC"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3BDF3319"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nil"/>
              <w:left w:val="nil"/>
              <w:bottom w:val="nil"/>
              <w:right w:val="nil"/>
            </w:tcBorders>
            <w:shd w:val="clear" w:color="000000" w:fill="FFFFFF"/>
            <w:vAlign w:val="center"/>
            <w:hideMark/>
          </w:tcPr>
          <w:p w14:paraId="7CB82A55" w14:textId="77777777" w:rsidR="00505A86" w:rsidRDefault="00505A86">
            <w:pPr>
              <w:jc w:val="right"/>
              <w:rPr>
                <w:rFonts w:ascii="Tahoma" w:hAnsi="Tahoma" w:cs="Tahoma"/>
                <w:b/>
                <w:bCs/>
                <w:sz w:val="18"/>
                <w:szCs w:val="18"/>
              </w:rPr>
            </w:pPr>
            <w:r>
              <w:rPr>
                <w:rFonts w:ascii="Tahoma" w:hAnsi="Tahoma" w:cs="Tahoma"/>
                <w:b/>
                <w:bCs/>
                <w:sz w:val="18"/>
                <w:szCs w:val="18"/>
              </w:rPr>
              <w:t> </w:t>
            </w:r>
          </w:p>
        </w:tc>
      </w:tr>
      <w:tr w:rsidR="00505A86" w14:paraId="1B5A5DD9" w14:textId="77777777" w:rsidTr="00A37B18">
        <w:trPr>
          <w:trHeight w:val="255"/>
        </w:trPr>
        <w:tc>
          <w:tcPr>
            <w:tcW w:w="4111" w:type="dxa"/>
            <w:tcBorders>
              <w:top w:val="nil"/>
              <w:left w:val="nil"/>
              <w:bottom w:val="nil"/>
              <w:right w:val="nil"/>
            </w:tcBorders>
            <w:shd w:val="clear" w:color="000000" w:fill="FFFFFF"/>
            <w:vAlign w:val="center"/>
            <w:hideMark/>
          </w:tcPr>
          <w:p w14:paraId="7F46580B" w14:textId="77777777" w:rsidR="00505A86" w:rsidRDefault="00505A86">
            <w:pPr>
              <w:rPr>
                <w:rFonts w:ascii="Tahoma" w:hAnsi="Tahoma" w:cs="Tahoma"/>
                <w:sz w:val="18"/>
                <w:szCs w:val="18"/>
              </w:rPr>
            </w:pPr>
            <w:r>
              <w:rPr>
                <w:rFonts w:ascii="Tahoma" w:hAnsi="Tahoma" w:cs="Tahoma"/>
                <w:sz w:val="18"/>
                <w:szCs w:val="18"/>
              </w:rPr>
              <w:t>Αποθέματα</w:t>
            </w:r>
          </w:p>
        </w:tc>
        <w:tc>
          <w:tcPr>
            <w:tcW w:w="1680" w:type="dxa"/>
            <w:tcBorders>
              <w:top w:val="nil"/>
              <w:left w:val="nil"/>
              <w:bottom w:val="nil"/>
              <w:right w:val="nil"/>
            </w:tcBorders>
            <w:shd w:val="clear" w:color="000000" w:fill="FFFFFF"/>
            <w:vAlign w:val="center"/>
            <w:hideMark/>
          </w:tcPr>
          <w:p w14:paraId="48ACA744" w14:textId="77777777" w:rsidR="00505A86" w:rsidRDefault="00505A86">
            <w:pPr>
              <w:jc w:val="right"/>
              <w:rPr>
                <w:rFonts w:ascii="Tahoma" w:hAnsi="Tahoma" w:cs="Tahoma"/>
                <w:sz w:val="18"/>
                <w:szCs w:val="18"/>
              </w:rPr>
            </w:pPr>
            <w:r>
              <w:rPr>
                <w:rFonts w:ascii="Tahoma" w:hAnsi="Tahoma" w:cs="Tahoma"/>
                <w:sz w:val="18"/>
                <w:szCs w:val="18"/>
              </w:rPr>
              <w:t>68.563,58</w:t>
            </w:r>
          </w:p>
        </w:tc>
        <w:tc>
          <w:tcPr>
            <w:tcW w:w="273" w:type="dxa"/>
            <w:tcBorders>
              <w:top w:val="nil"/>
              <w:left w:val="nil"/>
              <w:bottom w:val="nil"/>
              <w:right w:val="nil"/>
            </w:tcBorders>
            <w:shd w:val="clear" w:color="000000" w:fill="FFFFFF"/>
            <w:vAlign w:val="center"/>
            <w:hideMark/>
          </w:tcPr>
          <w:p w14:paraId="2299AC8E"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7C7D76AF" w14:textId="77777777" w:rsidR="00505A86" w:rsidRDefault="00505A86">
            <w:pPr>
              <w:jc w:val="right"/>
              <w:rPr>
                <w:rFonts w:ascii="Tahoma" w:hAnsi="Tahoma" w:cs="Tahoma"/>
                <w:sz w:val="18"/>
                <w:szCs w:val="18"/>
              </w:rPr>
            </w:pPr>
            <w:r>
              <w:rPr>
                <w:rFonts w:ascii="Tahoma" w:hAnsi="Tahoma" w:cs="Tahoma"/>
                <w:sz w:val="18"/>
                <w:szCs w:val="18"/>
              </w:rPr>
              <w:t>68.563,58</w:t>
            </w:r>
          </w:p>
        </w:tc>
        <w:tc>
          <w:tcPr>
            <w:tcW w:w="273" w:type="dxa"/>
            <w:tcBorders>
              <w:top w:val="nil"/>
              <w:left w:val="nil"/>
              <w:bottom w:val="nil"/>
              <w:right w:val="nil"/>
            </w:tcBorders>
            <w:shd w:val="clear" w:color="000000" w:fill="FFFFFF"/>
            <w:vAlign w:val="center"/>
            <w:hideMark/>
          </w:tcPr>
          <w:p w14:paraId="743F1321"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32CDC70F" w14:textId="77777777" w:rsidR="00505A86" w:rsidRDefault="00505A86">
            <w:pPr>
              <w:jc w:val="right"/>
              <w:rPr>
                <w:rFonts w:ascii="Tahoma" w:hAnsi="Tahoma" w:cs="Tahoma"/>
                <w:sz w:val="18"/>
                <w:szCs w:val="18"/>
              </w:rPr>
            </w:pPr>
            <w:r>
              <w:rPr>
                <w:rFonts w:ascii="Tahoma" w:hAnsi="Tahoma" w:cs="Tahoma"/>
                <w:sz w:val="18"/>
                <w:szCs w:val="18"/>
              </w:rPr>
              <w:t>0,00</w:t>
            </w:r>
          </w:p>
        </w:tc>
      </w:tr>
      <w:tr w:rsidR="00505A86" w14:paraId="4F1C75C1" w14:textId="77777777" w:rsidTr="00A37B18">
        <w:trPr>
          <w:trHeight w:val="255"/>
        </w:trPr>
        <w:tc>
          <w:tcPr>
            <w:tcW w:w="4111" w:type="dxa"/>
            <w:tcBorders>
              <w:top w:val="nil"/>
              <w:left w:val="nil"/>
              <w:bottom w:val="nil"/>
              <w:right w:val="nil"/>
            </w:tcBorders>
            <w:shd w:val="clear" w:color="000000" w:fill="FFFFFF"/>
            <w:vAlign w:val="center"/>
            <w:hideMark/>
          </w:tcPr>
          <w:p w14:paraId="74CF07AC" w14:textId="77777777" w:rsidR="00505A86" w:rsidRDefault="00505A86">
            <w:pPr>
              <w:rPr>
                <w:rFonts w:ascii="Tahoma" w:hAnsi="Tahoma" w:cs="Tahoma"/>
                <w:sz w:val="18"/>
                <w:szCs w:val="18"/>
              </w:rPr>
            </w:pPr>
            <w:r>
              <w:rPr>
                <w:rFonts w:ascii="Tahoma" w:hAnsi="Tahoma" w:cs="Tahoma"/>
                <w:sz w:val="18"/>
                <w:szCs w:val="18"/>
              </w:rPr>
              <w:t>Απαιτήσεις από εμπορικές απαιτήσεις</w:t>
            </w:r>
          </w:p>
        </w:tc>
        <w:tc>
          <w:tcPr>
            <w:tcW w:w="1680" w:type="dxa"/>
            <w:tcBorders>
              <w:top w:val="nil"/>
              <w:left w:val="nil"/>
              <w:bottom w:val="nil"/>
              <w:right w:val="nil"/>
            </w:tcBorders>
            <w:shd w:val="clear" w:color="000000" w:fill="FFFFFF"/>
            <w:vAlign w:val="center"/>
            <w:hideMark/>
          </w:tcPr>
          <w:p w14:paraId="45665A61" w14:textId="77777777" w:rsidR="00505A86" w:rsidRDefault="00505A86">
            <w:pPr>
              <w:jc w:val="right"/>
              <w:rPr>
                <w:rFonts w:ascii="Tahoma" w:hAnsi="Tahoma" w:cs="Tahoma"/>
                <w:sz w:val="18"/>
                <w:szCs w:val="18"/>
              </w:rPr>
            </w:pPr>
            <w:r>
              <w:rPr>
                <w:rFonts w:ascii="Tahoma" w:hAnsi="Tahoma" w:cs="Tahoma"/>
                <w:sz w:val="18"/>
                <w:szCs w:val="18"/>
              </w:rPr>
              <w:t>192.762,05</w:t>
            </w:r>
          </w:p>
        </w:tc>
        <w:tc>
          <w:tcPr>
            <w:tcW w:w="273" w:type="dxa"/>
            <w:tcBorders>
              <w:top w:val="nil"/>
              <w:left w:val="nil"/>
              <w:bottom w:val="nil"/>
              <w:right w:val="nil"/>
            </w:tcBorders>
            <w:shd w:val="clear" w:color="000000" w:fill="FFFFFF"/>
            <w:vAlign w:val="center"/>
            <w:hideMark/>
          </w:tcPr>
          <w:p w14:paraId="02A60FB0"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37B47B40" w14:textId="77777777" w:rsidR="00505A86" w:rsidRDefault="00505A86">
            <w:pPr>
              <w:jc w:val="right"/>
              <w:rPr>
                <w:rFonts w:ascii="Tahoma" w:hAnsi="Tahoma" w:cs="Tahoma"/>
                <w:sz w:val="18"/>
                <w:szCs w:val="18"/>
              </w:rPr>
            </w:pPr>
            <w:r>
              <w:rPr>
                <w:rFonts w:ascii="Tahoma" w:hAnsi="Tahoma" w:cs="Tahoma"/>
                <w:sz w:val="18"/>
                <w:szCs w:val="18"/>
              </w:rPr>
              <w:t>192.762,05</w:t>
            </w:r>
          </w:p>
        </w:tc>
        <w:tc>
          <w:tcPr>
            <w:tcW w:w="273" w:type="dxa"/>
            <w:tcBorders>
              <w:top w:val="nil"/>
              <w:left w:val="nil"/>
              <w:bottom w:val="nil"/>
              <w:right w:val="nil"/>
            </w:tcBorders>
            <w:shd w:val="clear" w:color="000000" w:fill="FFFFFF"/>
            <w:vAlign w:val="center"/>
            <w:hideMark/>
          </w:tcPr>
          <w:p w14:paraId="21E91574"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05E8CD66" w14:textId="77777777" w:rsidR="00505A86" w:rsidRDefault="00505A86">
            <w:pPr>
              <w:jc w:val="right"/>
              <w:rPr>
                <w:rFonts w:ascii="Tahoma" w:hAnsi="Tahoma" w:cs="Tahoma"/>
                <w:sz w:val="18"/>
                <w:szCs w:val="18"/>
              </w:rPr>
            </w:pPr>
            <w:r>
              <w:rPr>
                <w:rFonts w:ascii="Tahoma" w:hAnsi="Tahoma" w:cs="Tahoma"/>
                <w:sz w:val="18"/>
                <w:szCs w:val="18"/>
              </w:rPr>
              <w:t>0,00</w:t>
            </w:r>
          </w:p>
        </w:tc>
      </w:tr>
      <w:tr w:rsidR="00505A86" w14:paraId="0CBCB035" w14:textId="77777777" w:rsidTr="00A37B18">
        <w:trPr>
          <w:trHeight w:val="255"/>
        </w:trPr>
        <w:tc>
          <w:tcPr>
            <w:tcW w:w="4111" w:type="dxa"/>
            <w:tcBorders>
              <w:top w:val="nil"/>
              <w:left w:val="nil"/>
              <w:bottom w:val="nil"/>
              <w:right w:val="nil"/>
            </w:tcBorders>
            <w:shd w:val="clear" w:color="000000" w:fill="FFFFFF"/>
            <w:vAlign w:val="center"/>
            <w:hideMark/>
          </w:tcPr>
          <w:p w14:paraId="11DE53B1" w14:textId="77777777" w:rsidR="00505A86" w:rsidRDefault="00505A86">
            <w:pPr>
              <w:rPr>
                <w:rFonts w:ascii="Tahoma" w:hAnsi="Tahoma" w:cs="Tahoma"/>
                <w:sz w:val="18"/>
                <w:szCs w:val="18"/>
              </w:rPr>
            </w:pPr>
            <w:r>
              <w:rPr>
                <w:rFonts w:ascii="Tahoma" w:hAnsi="Tahoma" w:cs="Tahoma"/>
                <w:sz w:val="18"/>
                <w:szCs w:val="18"/>
              </w:rPr>
              <w:t>Λοιπές Απαιτήσεις</w:t>
            </w:r>
          </w:p>
        </w:tc>
        <w:tc>
          <w:tcPr>
            <w:tcW w:w="1680" w:type="dxa"/>
            <w:tcBorders>
              <w:top w:val="nil"/>
              <w:left w:val="nil"/>
              <w:bottom w:val="nil"/>
              <w:right w:val="nil"/>
            </w:tcBorders>
            <w:shd w:val="clear" w:color="000000" w:fill="FFFFFF"/>
            <w:vAlign w:val="center"/>
            <w:hideMark/>
          </w:tcPr>
          <w:p w14:paraId="193D7A54" w14:textId="77777777" w:rsidR="00505A86" w:rsidRDefault="00505A86">
            <w:pPr>
              <w:jc w:val="right"/>
              <w:rPr>
                <w:rFonts w:ascii="Tahoma" w:hAnsi="Tahoma" w:cs="Tahoma"/>
                <w:sz w:val="18"/>
                <w:szCs w:val="18"/>
              </w:rPr>
            </w:pPr>
            <w:r>
              <w:rPr>
                <w:rFonts w:ascii="Tahoma" w:hAnsi="Tahoma" w:cs="Tahoma"/>
                <w:sz w:val="18"/>
                <w:szCs w:val="18"/>
              </w:rPr>
              <w:t>567.533,37</w:t>
            </w:r>
          </w:p>
        </w:tc>
        <w:tc>
          <w:tcPr>
            <w:tcW w:w="273" w:type="dxa"/>
            <w:tcBorders>
              <w:top w:val="nil"/>
              <w:left w:val="nil"/>
              <w:bottom w:val="nil"/>
              <w:right w:val="nil"/>
            </w:tcBorders>
            <w:shd w:val="clear" w:color="000000" w:fill="FFFFFF"/>
            <w:vAlign w:val="center"/>
            <w:hideMark/>
          </w:tcPr>
          <w:p w14:paraId="668AB7DD"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72BC80D5" w14:textId="77777777" w:rsidR="00505A86" w:rsidRDefault="00505A86">
            <w:pPr>
              <w:jc w:val="right"/>
              <w:rPr>
                <w:rFonts w:ascii="Tahoma" w:hAnsi="Tahoma" w:cs="Tahoma"/>
                <w:sz w:val="18"/>
                <w:szCs w:val="18"/>
              </w:rPr>
            </w:pPr>
            <w:r>
              <w:rPr>
                <w:rFonts w:ascii="Tahoma" w:hAnsi="Tahoma" w:cs="Tahoma"/>
                <w:sz w:val="18"/>
                <w:szCs w:val="18"/>
              </w:rPr>
              <w:t>567.533,37</w:t>
            </w:r>
          </w:p>
        </w:tc>
        <w:tc>
          <w:tcPr>
            <w:tcW w:w="273" w:type="dxa"/>
            <w:tcBorders>
              <w:top w:val="nil"/>
              <w:left w:val="nil"/>
              <w:bottom w:val="nil"/>
              <w:right w:val="nil"/>
            </w:tcBorders>
            <w:shd w:val="clear" w:color="000000" w:fill="FFFFFF"/>
            <w:vAlign w:val="center"/>
            <w:hideMark/>
          </w:tcPr>
          <w:p w14:paraId="44A76CA1"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65FF4310" w14:textId="77777777" w:rsidR="00505A86" w:rsidRDefault="00505A86">
            <w:pPr>
              <w:jc w:val="right"/>
              <w:rPr>
                <w:rFonts w:ascii="Tahoma" w:hAnsi="Tahoma" w:cs="Tahoma"/>
                <w:sz w:val="18"/>
                <w:szCs w:val="18"/>
              </w:rPr>
            </w:pPr>
            <w:r>
              <w:rPr>
                <w:rFonts w:ascii="Tahoma" w:hAnsi="Tahoma" w:cs="Tahoma"/>
                <w:sz w:val="18"/>
                <w:szCs w:val="18"/>
              </w:rPr>
              <w:t>0,00</w:t>
            </w:r>
          </w:p>
        </w:tc>
      </w:tr>
      <w:tr w:rsidR="00505A86" w14:paraId="264768E3" w14:textId="77777777" w:rsidTr="00A37B18">
        <w:trPr>
          <w:trHeight w:val="255"/>
        </w:trPr>
        <w:tc>
          <w:tcPr>
            <w:tcW w:w="4111" w:type="dxa"/>
            <w:tcBorders>
              <w:top w:val="nil"/>
              <w:left w:val="nil"/>
              <w:bottom w:val="nil"/>
              <w:right w:val="nil"/>
            </w:tcBorders>
            <w:shd w:val="clear" w:color="000000" w:fill="FFFFFF"/>
            <w:vAlign w:val="center"/>
            <w:hideMark/>
          </w:tcPr>
          <w:p w14:paraId="3DC08A3D" w14:textId="77777777" w:rsidR="00505A86" w:rsidRDefault="00505A86">
            <w:pPr>
              <w:rPr>
                <w:rFonts w:ascii="Tahoma" w:hAnsi="Tahoma" w:cs="Tahoma"/>
                <w:sz w:val="18"/>
                <w:szCs w:val="18"/>
              </w:rPr>
            </w:pPr>
            <w:r>
              <w:rPr>
                <w:rFonts w:ascii="Tahoma" w:hAnsi="Tahoma" w:cs="Tahoma"/>
                <w:sz w:val="18"/>
                <w:szCs w:val="18"/>
              </w:rPr>
              <w:t>Ταμειακά διαθέσιμα και ισοδύναμα</w:t>
            </w:r>
          </w:p>
        </w:tc>
        <w:tc>
          <w:tcPr>
            <w:tcW w:w="1680" w:type="dxa"/>
            <w:tcBorders>
              <w:top w:val="nil"/>
              <w:left w:val="nil"/>
              <w:bottom w:val="nil"/>
              <w:right w:val="nil"/>
            </w:tcBorders>
            <w:shd w:val="clear" w:color="000000" w:fill="FFFFFF"/>
            <w:vAlign w:val="center"/>
            <w:hideMark/>
          </w:tcPr>
          <w:p w14:paraId="1E842DB7" w14:textId="77777777" w:rsidR="00505A86" w:rsidRDefault="00505A86">
            <w:pPr>
              <w:jc w:val="right"/>
              <w:rPr>
                <w:rFonts w:ascii="Tahoma" w:hAnsi="Tahoma" w:cs="Tahoma"/>
                <w:sz w:val="18"/>
                <w:szCs w:val="18"/>
              </w:rPr>
            </w:pPr>
            <w:r>
              <w:rPr>
                <w:rFonts w:ascii="Tahoma" w:hAnsi="Tahoma" w:cs="Tahoma"/>
                <w:sz w:val="18"/>
                <w:szCs w:val="18"/>
              </w:rPr>
              <w:t>2.058.459,51</w:t>
            </w:r>
          </w:p>
        </w:tc>
        <w:tc>
          <w:tcPr>
            <w:tcW w:w="273" w:type="dxa"/>
            <w:tcBorders>
              <w:top w:val="nil"/>
              <w:left w:val="nil"/>
              <w:bottom w:val="nil"/>
              <w:right w:val="nil"/>
            </w:tcBorders>
            <w:shd w:val="clear" w:color="000000" w:fill="FFFFFF"/>
            <w:vAlign w:val="center"/>
            <w:hideMark/>
          </w:tcPr>
          <w:p w14:paraId="4FDA7A01"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0B875EDE" w14:textId="77777777" w:rsidR="00505A86" w:rsidRDefault="00505A86">
            <w:pPr>
              <w:jc w:val="right"/>
              <w:rPr>
                <w:rFonts w:ascii="Tahoma" w:hAnsi="Tahoma" w:cs="Tahoma"/>
                <w:sz w:val="18"/>
                <w:szCs w:val="18"/>
              </w:rPr>
            </w:pPr>
            <w:r>
              <w:rPr>
                <w:rFonts w:ascii="Tahoma" w:hAnsi="Tahoma" w:cs="Tahoma"/>
                <w:sz w:val="18"/>
                <w:szCs w:val="18"/>
              </w:rPr>
              <w:t>2.058.459,51</w:t>
            </w:r>
          </w:p>
        </w:tc>
        <w:tc>
          <w:tcPr>
            <w:tcW w:w="273" w:type="dxa"/>
            <w:tcBorders>
              <w:top w:val="nil"/>
              <w:left w:val="nil"/>
              <w:bottom w:val="nil"/>
              <w:right w:val="nil"/>
            </w:tcBorders>
            <w:shd w:val="clear" w:color="000000" w:fill="FFFFFF"/>
            <w:vAlign w:val="center"/>
            <w:hideMark/>
          </w:tcPr>
          <w:p w14:paraId="634F30B4"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700C6339" w14:textId="77777777" w:rsidR="00505A86" w:rsidRDefault="00505A86">
            <w:pPr>
              <w:jc w:val="right"/>
              <w:rPr>
                <w:rFonts w:ascii="Tahoma" w:hAnsi="Tahoma" w:cs="Tahoma"/>
                <w:sz w:val="18"/>
                <w:szCs w:val="18"/>
              </w:rPr>
            </w:pPr>
            <w:r>
              <w:rPr>
                <w:rFonts w:ascii="Tahoma" w:hAnsi="Tahoma" w:cs="Tahoma"/>
                <w:sz w:val="18"/>
                <w:szCs w:val="18"/>
              </w:rPr>
              <w:t>0,00</w:t>
            </w:r>
          </w:p>
        </w:tc>
      </w:tr>
      <w:tr w:rsidR="00505A86" w14:paraId="6105E05B" w14:textId="77777777" w:rsidTr="00A37B18">
        <w:trPr>
          <w:trHeight w:val="255"/>
        </w:trPr>
        <w:tc>
          <w:tcPr>
            <w:tcW w:w="4111" w:type="dxa"/>
            <w:tcBorders>
              <w:top w:val="nil"/>
              <w:left w:val="nil"/>
              <w:bottom w:val="nil"/>
              <w:right w:val="nil"/>
            </w:tcBorders>
            <w:shd w:val="clear" w:color="000000" w:fill="FFFFFF"/>
            <w:vAlign w:val="center"/>
            <w:hideMark/>
          </w:tcPr>
          <w:p w14:paraId="1C8F8497" w14:textId="77777777" w:rsidR="00505A86" w:rsidRDefault="00505A86">
            <w:pPr>
              <w:rPr>
                <w:rFonts w:ascii="Tahoma" w:hAnsi="Tahoma" w:cs="Tahoma"/>
                <w:b/>
                <w:bCs/>
                <w:sz w:val="18"/>
                <w:szCs w:val="18"/>
              </w:rPr>
            </w:pPr>
            <w:r>
              <w:rPr>
                <w:rFonts w:ascii="Tahoma" w:hAnsi="Tahoma" w:cs="Tahoma"/>
                <w:b/>
                <w:bCs/>
                <w:sz w:val="18"/>
                <w:szCs w:val="18"/>
              </w:rPr>
              <w:t>Σύνολο</w:t>
            </w:r>
          </w:p>
        </w:tc>
        <w:tc>
          <w:tcPr>
            <w:tcW w:w="1680" w:type="dxa"/>
            <w:tcBorders>
              <w:top w:val="single" w:sz="4" w:space="0" w:color="auto"/>
              <w:left w:val="nil"/>
              <w:bottom w:val="single" w:sz="4" w:space="0" w:color="auto"/>
              <w:right w:val="nil"/>
            </w:tcBorders>
            <w:shd w:val="clear" w:color="000000" w:fill="FFFFFF"/>
            <w:noWrap/>
            <w:vAlign w:val="center"/>
            <w:hideMark/>
          </w:tcPr>
          <w:p w14:paraId="48DE4A34" w14:textId="77777777" w:rsidR="00505A86" w:rsidRDefault="00505A86">
            <w:pPr>
              <w:jc w:val="right"/>
              <w:rPr>
                <w:rFonts w:ascii="Tahoma" w:hAnsi="Tahoma" w:cs="Tahoma"/>
                <w:b/>
                <w:bCs/>
                <w:sz w:val="18"/>
                <w:szCs w:val="18"/>
              </w:rPr>
            </w:pPr>
            <w:r>
              <w:rPr>
                <w:rFonts w:ascii="Tahoma" w:hAnsi="Tahoma" w:cs="Tahoma"/>
                <w:b/>
                <w:bCs/>
                <w:sz w:val="18"/>
                <w:szCs w:val="18"/>
              </w:rPr>
              <w:t>2.887.318,51</w:t>
            </w:r>
          </w:p>
        </w:tc>
        <w:tc>
          <w:tcPr>
            <w:tcW w:w="273" w:type="dxa"/>
            <w:tcBorders>
              <w:top w:val="nil"/>
              <w:left w:val="nil"/>
              <w:bottom w:val="nil"/>
              <w:right w:val="nil"/>
            </w:tcBorders>
            <w:shd w:val="clear" w:color="000000" w:fill="FFFFFF"/>
            <w:noWrap/>
            <w:vAlign w:val="center"/>
            <w:hideMark/>
          </w:tcPr>
          <w:p w14:paraId="12D19352"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single" w:sz="4" w:space="0" w:color="auto"/>
              <w:left w:val="nil"/>
              <w:bottom w:val="single" w:sz="4" w:space="0" w:color="auto"/>
              <w:right w:val="nil"/>
            </w:tcBorders>
            <w:shd w:val="clear" w:color="000000" w:fill="FFFFFF"/>
            <w:noWrap/>
            <w:vAlign w:val="center"/>
            <w:hideMark/>
          </w:tcPr>
          <w:p w14:paraId="0D0D6FE2" w14:textId="77777777" w:rsidR="00505A86" w:rsidRDefault="00505A86">
            <w:pPr>
              <w:jc w:val="right"/>
              <w:rPr>
                <w:rFonts w:ascii="Tahoma" w:hAnsi="Tahoma" w:cs="Tahoma"/>
                <w:b/>
                <w:bCs/>
                <w:sz w:val="18"/>
                <w:szCs w:val="18"/>
              </w:rPr>
            </w:pPr>
            <w:r>
              <w:rPr>
                <w:rFonts w:ascii="Tahoma" w:hAnsi="Tahoma" w:cs="Tahoma"/>
                <w:b/>
                <w:bCs/>
                <w:sz w:val="18"/>
                <w:szCs w:val="18"/>
              </w:rPr>
              <w:t>2.887.318,51</w:t>
            </w:r>
          </w:p>
        </w:tc>
        <w:tc>
          <w:tcPr>
            <w:tcW w:w="273" w:type="dxa"/>
            <w:tcBorders>
              <w:top w:val="nil"/>
              <w:left w:val="nil"/>
              <w:bottom w:val="nil"/>
              <w:right w:val="nil"/>
            </w:tcBorders>
            <w:shd w:val="clear" w:color="000000" w:fill="FFFFFF"/>
            <w:noWrap/>
            <w:vAlign w:val="center"/>
            <w:hideMark/>
          </w:tcPr>
          <w:p w14:paraId="5789E254"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single" w:sz="4" w:space="0" w:color="auto"/>
              <w:left w:val="nil"/>
              <w:bottom w:val="single" w:sz="4" w:space="0" w:color="auto"/>
              <w:right w:val="nil"/>
            </w:tcBorders>
            <w:shd w:val="clear" w:color="000000" w:fill="FFFFFF"/>
            <w:noWrap/>
            <w:vAlign w:val="center"/>
            <w:hideMark/>
          </w:tcPr>
          <w:p w14:paraId="5FBC9751" w14:textId="77777777" w:rsidR="00505A86" w:rsidRDefault="00505A86">
            <w:pPr>
              <w:jc w:val="right"/>
              <w:rPr>
                <w:rFonts w:ascii="Tahoma" w:hAnsi="Tahoma" w:cs="Tahoma"/>
                <w:b/>
                <w:bCs/>
                <w:sz w:val="18"/>
                <w:szCs w:val="18"/>
              </w:rPr>
            </w:pPr>
            <w:r>
              <w:rPr>
                <w:rFonts w:ascii="Tahoma" w:hAnsi="Tahoma" w:cs="Tahoma"/>
                <w:b/>
                <w:bCs/>
                <w:sz w:val="18"/>
                <w:szCs w:val="18"/>
              </w:rPr>
              <w:t>0,00</w:t>
            </w:r>
          </w:p>
        </w:tc>
      </w:tr>
      <w:tr w:rsidR="00505A86" w14:paraId="4DC4DAAE" w14:textId="77777777" w:rsidTr="00A37B18">
        <w:trPr>
          <w:trHeight w:val="255"/>
        </w:trPr>
        <w:tc>
          <w:tcPr>
            <w:tcW w:w="4111" w:type="dxa"/>
            <w:tcBorders>
              <w:top w:val="nil"/>
              <w:left w:val="nil"/>
              <w:bottom w:val="nil"/>
              <w:right w:val="nil"/>
            </w:tcBorders>
            <w:shd w:val="clear" w:color="000000" w:fill="FFFFFF"/>
            <w:vAlign w:val="center"/>
            <w:hideMark/>
          </w:tcPr>
          <w:p w14:paraId="397CEC69" w14:textId="77777777" w:rsidR="00505A86" w:rsidRDefault="00505A86">
            <w:pPr>
              <w:rPr>
                <w:rFonts w:ascii="Tahoma" w:hAnsi="Tahoma" w:cs="Tahoma"/>
                <w:b/>
                <w:bCs/>
                <w:sz w:val="18"/>
                <w:szCs w:val="18"/>
              </w:rPr>
            </w:pPr>
            <w:r>
              <w:rPr>
                <w:rFonts w:ascii="Tahoma" w:hAnsi="Tahoma" w:cs="Tahoma"/>
                <w:b/>
                <w:bCs/>
                <w:sz w:val="18"/>
                <w:szCs w:val="18"/>
              </w:rPr>
              <w:t>Σύνολο ενεργητικού</w:t>
            </w:r>
          </w:p>
        </w:tc>
        <w:tc>
          <w:tcPr>
            <w:tcW w:w="1680" w:type="dxa"/>
            <w:tcBorders>
              <w:top w:val="nil"/>
              <w:left w:val="nil"/>
              <w:bottom w:val="double" w:sz="6" w:space="0" w:color="auto"/>
              <w:right w:val="nil"/>
            </w:tcBorders>
            <w:shd w:val="clear" w:color="000000" w:fill="FFFFFF"/>
            <w:noWrap/>
            <w:vAlign w:val="center"/>
            <w:hideMark/>
          </w:tcPr>
          <w:p w14:paraId="08863A76" w14:textId="77777777" w:rsidR="00505A86" w:rsidRDefault="00505A86">
            <w:pPr>
              <w:jc w:val="right"/>
              <w:rPr>
                <w:rFonts w:ascii="Tahoma" w:hAnsi="Tahoma" w:cs="Tahoma"/>
                <w:b/>
                <w:bCs/>
                <w:sz w:val="18"/>
                <w:szCs w:val="18"/>
              </w:rPr>
            </w:pPr>
            <w:r>
              <w:rPr>
                <w:rFonts w:ascii="Tahoma" w:hAnsi="Tahoma" w:cs="Tahoma"/>
                <w:b/>
                <w:bCs/>
                <w:sz w:val="18"/>
                <w:szCs w:val="18"/>
              </w:rPr>
              <w:t>30.157.300,83</w:t>
            </w:r>
          </w:p>
        </w:tc>
        <w:tc>
          <w:tcPr>
            <w:tcW w:w="273" w:type="dxa"/>
            <w:tcBorders>
              <w:top w:val="nil"/>
              <w:left w:val="nil"/>
              <w:bottom w:val="nil"/>
              <w:right w:val="nil"/>
            </w:tcBorders>
            <w:shd w:val="clear" w:color="000000" w:fill="FFFFFF"/>
            <w:noWrap/>
            <w:vAlign w:val="center"/>
            <w:hideMark/>
          </w:tcPr>
          <w:p w14:paraId="207D6AD4"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nil"/>
              <w:left w:val="nil"/>
              <w:bottom w:val="double" w:sz="6" w:space="0" w:color="auto"/>
              <w:right w:val="nil"/>
            </w:tcBorders>
            <w:shd w:val="clear" w:color="000000" w:fill="FFFFFF"/>
            <w:noWrap/>
            <w:vAlign w:val="center"/>
            <w:hideMark/>
          </w:tcPr>
          <w:p w14:paraId="06781612" w14:textId="77777777" w:rsidR="00505A86" w:rsidRDefault="00505A86">
            <w:pPr>
              <w:jc w:val="right"/>
              <w:rPr>
                <w:rFonts w:ascii="Tahoma" w:hAnsi="Tahoma" w:cs="Tahoma"/>
                <w:b/>
                <w:bCs/>
                <w:sz w:val="18"/>
                <w:szCs w:val="18"/>
              </w:rPr>
            </w:pPr>
            <w:r>
              <w:rPr>
                <w:rFonts w:ascii="Tahoma" w:hAnsi="Tahoma" w:cs="Tahoma"/>
                <w:b/>
                <w:bCs/>
                <w:sz w:val="18"/>
                <w:szCs w:val="18"/>
              </w:rPr>
              <w:t>22.266.605,91</w:t>
            </w:r>
          </w:p>
        </w:tc>
        <w:tc>
          <w:tcPr>
            <w:tcW w:w="273" w:type="dxa"/>
            <w:tcBorders>
              <w:top w:val="nil"/>
              <w:left w:val="nil"/>
              <w:bottom w:val="nil"/>
              <w:right w:val="nil"/>
            </w:tcBorders>
            <w:shd w:val="clear" w:color="000000" w:fill="FFFFFF"/>
            <w:noWrap/>
            <w:vAlign w:val="center"/>
            <w:hideMark/>
          </w:tcPr>
          <w:p w14:paraId="47F355DA"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nil"/>
              <w:left w:val="nil"/>
              <w:bottom w:val="double" w:sz="6" w:space="0" w:color="auto"/>
              <w:right w:val="nil"/>
            </w:tcBorders>
            <w:shd w:val="clear" w:color="000000" w:fill="FFFFFF"/>
            <w:noWrap/>
            <w:vAlign w:val="center"/>
            <w:hideMark/>
          </w:tcPr>
          <w:p w14:paraId="5D317791" w14:textId="77777777" w:rsidR="00505A86" w:rsidRDefault="00505A86">
            <w:pPr>
              <w:jc w:val="right"/>
              <w:rPr>
                <w:rFonts w:ascii="Tahoma" w:hAnsi="Tahoma" w:cs="Tahoma"/>
                <w:b/>
                <w:bCs/>
                <w:sz w:val="18"/>
                <w:szCs w:val="18"/>
              </w:rPr>
            </w:pPr>
            <w:r>
              <w:rPr>
                <w:rFonts w:ascii="Tahoma" w:hAnsi="Tahoma" w:cs="Tahoma"/>
                <w:b/>
                <w:bCs/>
                <w:sz w:val="18"/>
                <w:szCs w:val="18"/>
              </w:rPr>
              <w:t>(7.890.694,92)</w:t>
            </w:r>
          </w:p>
        </w:tc>
      </w:tr>
      <w:tr w:rsidR="00505A86" w14:paraId="0D3E94C8" w14:textId="77777777" w:rsidTr="00A37B18">
        <w:trPr>
          <w:trHeight w:val="255"/>
        </w:trPr>
        <w:tc>
          <w:tcPr>
            <w:tcW w:w="4111" w:type="dxa"/>
            <w:tcBorders>
              <w:top w:val="nil"/>
              <w:left w:val="nil"/>
              <w:bottom w:val="nil"/>
              <w:right w:val="nil"/>
            </w:tcBorders>
            <w:shd w:val="clear" w:color="000000" w:fill="FFFFFF"/>
            <w:vAlign w:val="center"/>
            <w:hideMark/>
          </w:tcPr>
          <w:p w14:paraId="1406195C" w14:textId="77777777" w:rsidR="00505A86" w:rsidRDefault="00505A86">
            <w:pPr>
              <w:rPr>
                <w:rFonts w:ascii="Tahoma" w:hAnsi="Tahoma" w:cs="Tahoma"/>
                <w:b/>
                <w:bCs/>
                <w:sz w:val="18"/>
                <w:szCs w:val="18"/>
              </w:rPr>
            </w:pPr>
            <w:r>
              <w:rPr>
                <w:rFonts w:ascii="Tahoma" w:hAnsi="Tahoma" w:cs="Tahoma"/>
                <w:b/>
                <w:bCs/>
                <w:sz w:val="18"/>
                <w:szCs w:val="18"/>
              </w:rPr>
              <w:t>ΙΔΙΑ ΚΕΦΑΛΑΙΑ ΚΑΙ ΥΠΟΧΡΕΩΣΕΙΣ</w:t>
            </w:r>
          </w:p>
        </w:tc>
        <w:tc>
          <w:tcPr>
            <w:tcW w:w="1680" w:type="dxa"/>
            <w:tcBorders>
              <w:top w:val="nil"/>
              <w:left w:val="nil"/>
              <w:bottom w:val="nil"/>
              <w:right w:val="nil"/>
            </w:tcBorders>
            <w:shd w:val="clear" w:color="000000" w:fill="FFFFFF"/>
            <w:vAlign w:val="center"/>
            <w:hideMark/>
          </w:tcPr>
          <w:p w14:paraId="49079139"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425B1764"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nil"/>
              <w:left w:val="nil"/>
              <w:bottom w:val="nil"/>
              <w:right w:val="nil"/>
            </w:tcBorders>
            <w:shd w:val="clear" w:color="000000" w:fill="FFFFFF"/>
            <w:vAlign w:val="center"/>
            <w:hideMark/>
          </w:tcPr>
          <w:p w14:paraId="3B9D2F72"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1831F345"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nil"/>
              <w:left w:val="nil"/>
              <w:bottom w:val="nil"/>
              <w:right w:val="nil"/>
            </w:tcBorders>
            <w:shd w:val="clear" w:color="000000" w:fill="FFFFFF"/>
            <w:vAlign w:val="center"/>
            <w:hideMark/>
          </w:tcPr>
          <w:p w14:paraId="4F4E6326" w14:textId="77777777" w:rsidR="00505A86" w:rsidRDefault="00505A86">
            <w:pPr>
              <w:jc w:val="right"/>
              <w:rPr>
                <w:rFonts w:ascii="Tahoma" w:hAnsi="Tahoma" w:cs="Tahoma"/>
                <w:b/>
                <w:bCs/>
                <w:sz w:val="18"/>
                <w:szCs w:val="18"/>
              </w:rPr>
            </w:pPr>
            <w:r>
              <w:rPr>
                <w:rFonts w:ascii="Tahoma" w:hAnsi="Tahoma" w:cs="Tahoma"/>
                <w:b/>
                <w:bCs/>
                <w:sz w:val="18"/>
                <w:szCs w:val="18"/>
              </w:rPr>
              <w:t> </w:t>
            </w:r>
          </w:p>
        </w:tc>
      </w:tr>
      <w:tr w:rsidR="00505A86" w14:paraId="5CFC9118" w14:textId="77777777" w:rsidTr="00A37B18">
        <w:trPr>
          <w:trHeight w:val="255"/>
        </w:trPr>
        <w:tc>
          <w:tcPr>
            <w:tcW w:w="4111" w:type="dxa"/>
            <w:tcBorders>
              <w:top w:val="nil"/>
              <w:left w:val="nil"/>
              <w:bottom w:val="nil"/>
              <w:right w:val="nil"/>
            </w:tcBorders>
            <w:shd w:val="clear" w:color="000000" w:fill="FFFFFF"/>
            <w:vAlign w:val="center"/>
            <w:hideMark/>
          </w:tcPr>
          <w:p w14:paraId="34DE6651" w14:textId="77777777" w:rsidR="00505A86" w:rsidRDefault="00505A86">
            <w:pPr>
              <w:rPr>
                <w:rFonts w:ascii="Tahoma" w:hAnsi="Tahoma" w:cs="Tahoma"/>
                <w:b/>
                <w:bCs/>
                <w:sz w:val="18"/>
                <w:szCs w:val="18"/>
              </w:rPr>
            </w:pPr>
            <w:r>
              <w:rPr>
                <w:rFonts w:ascii="Tahoma" w:hAnsi="Tahoma" w:cs="Tahoma"/>
                <w:b/>
                <w:bCs/>
                <w:sz w:val="18"/>
                <w:szCs w:val="18"/>
              </w:rPr>
              <w:t>Ίδια κεφάλαια</w:t>
            </w:r>
          </w:p>
        </w:tc>
        <w:tc>
          <w:tcPr>
            <w:tcW w:w="1680" w:type="dxa"/>
            <w:tcBorders>
              <w:top w:val="nil"/>
              <w:left w:val="nil"/>
              <w:bottom w:val="nil"/>
              <w:right w:val="nil"/>
            </w:tcBorders>
            <w:shd w:val="clear" w:color="000000" w:fill="FFFFFF"/>
            <w:vAlign w:val="center"/>
            <w:hideMark/>
          </w:tcPr>
          <w:p w14:paraId="53080AF7"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769981E4"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nil"/>
              <w:left w:val="nil"/>
              <w:bottom w:val="nil"/>
              <w:right w:val="nil"/>
            </w:tcBorders>
            <w:shd w:val="clear" w:color="000000" w:fill="FFFFFF"/>
            <w:vAlign w:val="center"/>
            <w:hideMark/>
          </w:tcPr>
          <w:p w14:paraId="7A18F1B3"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29FD5332"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nil"/>
              <w:left w:val="nil"/>
              <w:bottom w:val="nil"/>
              <w:right w:val="nil"/>
            </w:tcBorders>
            <w:shd w:val="clear" w:color="000000" w:fill="FFFFFF"/>
            <w:vAlign w:val="center"/>
            <w:hideMark/>
          </w:tcPr>
          <w:p w14:paraId="766D5FAE" w14:textId="77777777" w:rsidR="00505A86" w:rsidRDefault="00505A86">
            <w:pPr>
              <w:jc w:val="right"/>
              <w:rPr>
                <w:rFonts w:ascii="Tahoma" w:hAnsi="Tahoma" w:cs="Tahoma"/>
                <w:b/>
                <w:bCs/>
                <w:sz w:val="18"/>
                <w:szCs w:val="18"/>
              </w:rPr>
            </w:pPr>
            <w:r>
              <w:rPr>
                <w:rFonts w:ascii="Tahoma" w:hAnsi="Tahoma" w:cs="Tahoma"/>
                <w:b/>
                <w:bCs/>
                <w:sz w:val="18"/>
                <w:szCs w:val="18"/>
              </w:rPr>
              <w:t> </w:t>
            </w:r>
          </w:p>
        </w:tc>
      </w:tr>
      <w:tr w:rsidR="00505A86" w14:paraId="4ABA448F" w14:textId="77777777" w:rsidTr="00A37B18">
        <w:trPr>
          <w:trHeight w:val="255"/>
        </w:trPr>
        <w:tc>
          <w:tcPr>
            <w:tcW w:w="4111" w:type="dxa"/>
            <w:tcBorders>
              <w:top w:val="nil"/>
              <w:left w:val="nil"/>
              <w:bottom w:val="nil"/>
              <w:right w:val="nil"/>
            </w:tcBorders>
            <w:shd w:val="clear" w:color="000000" w:fill="FFFFFF"/>
            <w:vAlign w:val="center"/>
            <w:hideMark/>
          </w:tcPr>
          <w:p w14:paraId="60571B5C" w14:textId="77777777" w:rsidR="00505A86" w:rsidRDefault="00505A86">
            <w:pPr>
              <w:rPr>
                <w:rFonts w:ascii="Tahoma" w:hAnsi="Tahoma" w:cs="Tahoma"/>
                <w:sz w:val="18"/>
                <w:szCs w:val="18"/>
              </w:rPr>
            </w:pPr>
            <w:r>
              <w:rPr>
                <w:rFonts w:ascii="Tahoma" w:hAnsi="Tahoma" w:cs="Tahoma"/>
                <w:sz w:val="18"/>
                <w:szCs w:val="18"/>
              </w:rPr>
              <w:t>Μετοχικό κεφάλαιο</w:t>
            </w:r>
          </w:p>
        </w:tc>
        <w:tc>
          <w:tcPr>
            <w:tcW w:w="1680" w:type="dxa"/>
            <w:tcBorders>
              <w:top w:val="nil"/>
              <w:left w:val="nil"/>
              <w:bottom w:val="nil"/>
              <w:right w:val="nil"/>
            </w:tcBorders>
            <w:shd w:val="clear" w:color="000000" w:fill="FFFFFF"/>
            <w:vAlign w:val="center"/>
            <w:hideMark/>
          </w:tcPr>
          <w:p w14:paraId="08C189DE" w14:textId="77777777" w:rsidR="00505A86" w:rsidRDefault="00505A86">
            <w:pPr>
              <w:jc w:val="right"/>
              <w:rPr>
                <w:rFonts w:ascii="Tahoma" w:hAnsi="Tahoma" w:cs="Tahoma"/>
                <w:sz w:val="18"/>
                <w:szCs w:val="18"/>
              </w:rPr>
            </w:pPr>
            <w:r>
              <w:rPr>
                <w:rFonts w:ascii="Tahoma" w:hAnsi="Tahoma" w:cs="Tahoma"/>
                <w:sz w:val="18"/>
                <w:szCs w:val="18"/>
              </w:rPr>
              <w:t>11.818.950,00</w:t>
            </w:r>
          </w:p>
        </w:tc>
        <w:tc>
          <w:tcPr>
            <w:tcW w:w="273" w:type="dxa"/>
            <w:tcBorders>
              <w:top w:val="nil"/>
              <w:left w:val="nil"/>
              <w:bottom w:val="nil"/>
              <w:right w:val="nil"/>
            </w:tcBorders>
            <w:shd w:val="clear" w:color="000000" w:fill="FFFFFF"/>
            <w:vAlign w:val="center"/>
            <w:hideMark/>
          </w:tcPr>
          <w:p w14:paraId="03D2BD47"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46B4060A" w14:textId="77777777" w:rsidR="00505A86" w:rsidRDefault="00505A86">
            <w:pPr>
              <w:jc w:val="right"/>
              <w:rPr>
                <w:rFonts w:ascii="Tahoma" w:hAnsi="Tahoma" w:cs="Tahoma"/>
                <w:sz w:val="18"/>
                <w:szCs w:val="18"/>
              </w:rPr>
            </w:pPr>
            <w:r>
              <w:rPr>
                <w:rFonts w:ascii="Tahoma" w:hAnsi="Tahoma" w:cs="Tahoma"/>
                <w:sz w:val="18"/>
                <w:szCs w:val="18"/>
              </w:rPr>
              <w:t>11.818.950,00</w:t>
            </w:r>
          </w:p>
        </w:tc>
        <w:tc>
          <w:tcPr>
            <w:tcW w:w="273" w:type="dxa"/>
            <w:tcBorders>
              <w:top w:val="nil"/>
              <w:left w:val="nil"/>
              <w:bottom w:val="nil"/>
              <w:right w:val="nil"/>
            </w:tcBorders>
            <w:shd w:val="clear" w:color="000000" w:fill="FFFFFF"/>
            <w:vAlign w:val="center"/>
            <w:hideMark/>
          </w:tcPr>
          <w:p w14:paraId="03587EC9"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75048DA1" w14:textId="77777777" w:rsidR="00505A86" w:rsidRDefault="00505A86">
            <w:pPr>
              <w:jc w:val="right"/>
              <w:rPr>
                <w:rFonts w:ascii="Tahoma" w:hAnsi="Tahoma" w:cs="Tahoma"/>
                <w:sz w:val="18"/>
                <w:szCs w:val="18"/>
              </w:rPr>
            </w:pPr>
            <w:r>
              <w:rPr>
                <w:rFonts w:ascii="Tahoma" w:hAnsi="Tahoma" w:cs="Tahoma"/>
                <w:sz w:val="18"/>
                <w:szCs w:val="18"/>
              </w:rPr>
              <w:t>0,00</w:t>
            </w:r>
          </w:p>
        </w:tc>
      </w:tr>
      <w:tr w:rsidR="00505A86" w14:paraId="7D897BB5" w14:textId="77777777" w:rsidTr="00A37B18">
        <w:trPr>
          <w:trHeight w:val="255"/>
        </w:trPr>
        <w:tc>
          <w:tcPr>
            <w:tcW w:w="4111" w:type="dxa"/>
            <w:tcBorders>
              <w:top w:val="nil"/>
              <w:left w:val="nil"/>
              <w:bottom w:val="nil"/>
              <w:right w:val="nil"/>
            </w:tcBorders>
            <w:shd w:val="clear" w:color="000000" w:fill="FFFFFF"/>
            <w:vAlign w:val="center"/>
            <w:hideMark/>
          </w:tcPr>
          <w:p w14:paraId="66E51184" w14:textId="77777777" w:rsidR="00505A86" w:rsidRDefault="00505A86">
            <w:pPr>
              <w:rPr>
                <w:rFonts w:ascii="Tahoma" w:hAnsi="Tahoma" w:cs="Tahoma"/>
                <w:sz w:val="18"/>
                <w:szCs w:val="18"/>
              </w:rPr>
            </w:pPr>
            <w:r>
              <w:rPr>
                <w:rFonts w:ascii="Tahoma" w:hAnsi="Tahoma" w:cs="Tahoma"/>
                <w:sz w:val="18"/>
                <w:szCs w:val="18"/>
              </w:rPr>
              <w:t>Λοιπά αποθεματικά</w:t>
            </w:r>
          </w:p>
        </w:tc>
        <w:tc>
          <w:tcPr>
            <w:tcW w:w="1680" w:type="dxa"/>
            <w:tcBorders>
              <w:top w:val="nil"/>
              <w:left w:val="nil"/>
              <w:bottom w:val="nil"/>
              <w:right w:val="nil"/>
            </w:tcBorders>
            <w:shd w:val="clear" w:color="000000" w:fill="FFFFFF"/>
            <w:vAlign w:val="center"/>
            <w:hideMark/>
          </w:tcPr>
          <w:p w14:paraId="7CDDE08C" w14:textId="77777777" w:rsidR="00505A86" w:rsidRDefault="00505A86">
            <w:pPr>
              <w:jc w:val="right"/>
              <w:rPr>
                <w:rFonts w:ascii="Tahoma" w:hAnsi="Tahoma" w:cs="Tahoma"/>
                <w:sz w:val="18"/>
                <w:szCs w:val="18"/>
              </w:rPr>
            </w:pPr>
            <w:r>
              <w:rPr>
                <w:rFonts w:ascii="Tahoma" w:hAnsi="Tahoma" w:cs="Tahoma"/>
                <w:sz w:val="18"/>
                <w:szCs w:val="18"/>
              </w:rPr>
              <w:t>3.852.005,54</w:t>
            </w:r>
          </w:p>
        </w:tc>
        <w:tc>
          <w:tcPr>
            <w:tcW w:w="273" w:type="dxa"/>
            <w:tcBorders>
              <w:top w:val="nil"/>
              <w:left w:val="nil"/>
              <w:bottom w:val="nil"/>
              <w:right w:val="nil"/>
            </w:tcBorders>
            <w:shd w:val="clear" w:color="000000" w:fill="FFFFFF"/>
            <w:vAlign w:val="center"/>
            <w:hideMark/>
          </w:tcPr>
          <w:p w14:paraId="66FC54C4"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794CD16B" w14:textId="77777777" w:rsidR="00505A86" w:rsidRDefault="00505A86">
            <w:pPr>
              <w:jc w:val="right"/>
              <w:rPr>
                <w:rFonts w:ascii="Tahoma" w:hAnsi="Tahoma" w:cs="Tahoma"/>
                <w:sz w:val="18"/>
                <w:szCs w:val="18"/>
              </w:rPr>
            </w:pPr>
            <w:r>
              <w:rPr>
                <w:rFonts w:ascii="Tahoma" w:hAnsi="Tahoma" w:cs="Tahoma"/>
                <w:sz w:val="18"/>
                <w:szCs w:val="18"/>
              </w:rPr>
              <w:t>592.098,28</w:t>
            </w:r>
          </w:p>
        </w:tc>
        <w:tc>
          <w:tcPr>
            <w:tcW w:w="273" w:type="dxa"/>
            <w:tcBorders>
              <w:top w:val="nil"/>
              <w:left w:val="nil"/>
              <w:bottom w:val="nil"/>
              <w:right w:val="nil"/>
            </w:tcBorders>
            <w:shd w:val="clear" w:color="000000" w:fill="FFFFFF"/>
            <w:vAlign w:val="center"/>
            <w:hideMark/>
          </w:tcPr>
          <w:p w14:paraId="130AFD7F"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27AB9BEC" w14:textId="77777777" w:rsidR="00505A86" w:rsidRDefault="00505A86">
            <w:pPr>
              <w:jc w:val="right"/>
              <w:rPr>
                <w:rFonts w:ascii="Tahoma" w:hAnsi="Tahoma" w:cs="Tahoma"/>
                <w:sz w:val="18"/>
                <w:szCs w:val="18"/>
              </w:rPr>
            </w:pPr>
            <w:r>
              <w:rPr>
                <w:rFonts w:ascii="Tahoma" w:hAnsi="Tahoma" w:cs="Tahoma"/>
                <w:sz w:val="18"/>
                <w:szCs w:val="18"/>
              </w:rPr>
              <w:t>(3.259.907,26)</w:t>
            </w:r>
          </w:p>
        </w:tc>
      </w:tr>
      <w:tr w:rsidR="00505A86" w14:paraId="2FC4E586" w14:textId="77777777" w:rsidTr="00A37B18">
        <w:trPr>
          <w:trHeight w:val="255"/>
        </w:trPr>
        <w:tc>
          <w:tcPr>
            <w:tcW w:w="4111" w:type="dxa"/>
            <w:tcBorders>
              <w:top w:val="nil"/>
              <w:left w:val="nil"/>
              <w:bottom w:val="nil"/>
              <w:right w:val="nil"/>
            </w:tcBorders>
            <w:shd w:val="clear" w:color="000000" w:fill="FFFFFF"/>
            <w:vAlign w:val="center"/>
            <w:hideMark/>
          </w:tcPr>
          <w:p w14:paraId="1E5BB9D4" w14:textId="77777777" w:rsidR="00505A86" w:rsidRDefault="00505A86">
            <w:pPr>
              <w:rPr>
                <w:rFonts w:ascii="Tahoma" w:hAnsi="Tahoma" w:cs="Tahoma"/>
                <w:sz w:val="18"/>
                <w:szCs w:val="18"/>
              </w:rPr>
            </w:pPr>
            <w:r>
              <w:rPr>
                <w:rFonts w:ascii="Tahoma" w:hAnsi="Tahoma" w:cs="Tahoma"/>
                <w:sz w:val="18"/>
                <w:szCs w:val="18"/>
              </w:rPr>
              <w:t>Αποτελέσματα εις νέο</w:t>
            </w:r>
          </w:p>
        </w:tc>
        <w:tc>
          <w:tcPr>
            <w:tcW w:w="1680" w:type="dxa"/>
            <w:tcBorders>
              <w:top w:val="nil"/>
              <w:left w:val="nil"/>
              <w:bottom w:val="nil"/>
              <w:right w:val="nil"/>
            </w:tcBorders>
            <w:shd w:val="clear" w:color="000000" w:fill="FFFFFF"/>
            <w:vAlign w:val="center"/>
            <w:hideMark/>
          </w:tcPr>
          <w:p w14:paraId="3FF4C339" w14:textId="77777777" w:rsidR="00505A86" w:rsidRDefault="00505A86">
            <w:pPr>
              <w:jc w:val="right"/>
              <w:rPr>
                <w:rFonts w:ascii="Tahoma" w:hAnsi="Tahoma" w:cs="Tahoma"/>
                <w:sz w:val="18"/>
                <w:szCs w:val="18"/>
              </w:rPr>
            </w:pPr>
            <w:r>
              <w:rPr>
                <w:rFonts w:ascii="Tahoma" w:hAnsi="Tahoma" w:cs="Tahoma"/>
                <w:sz w:val="18"/>
                <w:szCs w:val="18"/>
              </w:rPr>
              <w:t>10.461.872,91</w:t>
            </w:r>
          </w:p>
        </w:tc>
        <w:tc>
          <w:tcPr>
            <w:tcW w:w="273" w:type="dxa"/>
            <w:tcBorders>
              <w:top w:val="nil"/>
              <w:left w:val="nil"/>
              <w:bottom w:val="nil"/>
              <w:right w:val="nil"/>
            </w:tcBorders>
            <w:shd w:val="clear" w:color="000000" w:fill="FFFFFF"/>
            <w:vAlign w:val="center"/>
            <w:hideMark/>
          </w:tcPr>
          <w:p w14:paraId="2BF226F1"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03CCBF1A" w14:textId="77777777" w:rsidR="00505A86" w:rsidRDefault="00505A86">
            <w:pPr>
              <w:jc w:val="right"/>
              <w:rPr>
                <w:rFonts w:ascii="Tahoma" w:hAnsi="Tahoma" w:cs="Tahoma"/>
                <w:sz w:val="18"/>
                <w:szCs w:val="18"/>
              </w:rPr>
            </w:pPr>
            <w:r>
              <w:rPr>
                <w:rFonts w:ascii="Tahoma" w:hAnsi="Tahoma" w:cs="Tahoma"/>
                <w:sz w:val="18"/>
                <w:szCs w:val="18"/>
              </w:rPr>
              <w:t>7.086.503,32</w:t>
            </w:r>
          </w:p>
        </w:tc>
        <w:tc>
          <w:tcPr>
            <w:tcW w:w="273" w:type="dxa"/>
            <w:tcBorders>
              <w:top w:val="nil"/>
              <w:left w:val="nil"/>
              <w:bottom w:val="nil"/>
              <w:right w:val="nil"/>
            </w:tcBorders>
            <w:shd w:val="clear" w:color="000000" w:fill="FFFFFF"/>
            <w:vAlign w:val="center"/>
            <w:hideMark/>
          </w:tcPr>
          <w:p w14:paraId="60CBE9DD"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09D79D94" w14:textId="77777777" w:rsidR="00505A86" w:rsidRDefault="00505A86">
            <w:pPr>
              <w:jc w:val="right"/>
              <w:rPr>
                <w:rFonts w:ascii="Tahoma" w:hAnsi="Tahoma" w:cs="Tahoma"/>
                <w:sz w:val="18"/>
                <w:szCs w:val="18"/>
              </w:rPr>
            </w:pPr>
            <w:r>
              <w:rPr>
                <w:rFonts w:ascii="Tahoma" w:hAnsi="Tahoma" w:cs="Tahoma"/>
                <w:sz w:val="18"/>
                <w:szCs w:val="18"/>
              </w:rPr>
              <w:t>(3.375.369,59)</w:t>
            </w:r>
          </w:p>
        </w:tc>
      </w:tr>
      <w:tr w:rsidR="00505A86" w14:paraId="1D87D836" w14:textId="77777777" w:rsidTr="00A37B18">
        <w:trPr>
          <w:trHeight w:val="255"/>
        </w:trPr>
        <w:tc>
          <w:tcPr>
            <w:tcW w:w="4111" w:type="dxa"/>
            <w:tcBorders>
              <w:top w:val="nil"/>
              <w:left w:val="nil"/>
              <w:bottom w:val="nil"/>
              <w:right w:val="nil"/>
            </w:tcBorders>
            <w:shd w:val="clear" w:color="000000" w:fill="FFFFFF"/>
            <w:vAlign w:val="center"/>
            <w:hideMark/>
          </w:tcPr>
          <w:p w14:paraId="2FA60658" w14:textId="77777777" w:rsidR="00505A86" w:rsidRDefault="00505A86">
            <w:pPr>
              <w:rPr>
                <w:rFonts w:ascii="Tahoma" w:hAnsi="Tahoma" w:cs="Tahoma"/>
                <w:b/>
                <w:bCs/>
                <w:sz w:val="18"/>
                <w:szCs w:val="18"/>
              </w:rPr>
            </w:pPr>
            <w:r>
              <w:rPr>
                <w:rFonts w:ascii="Tahoma" w:hAnsi="Tahoma" w:cs="Tahoma"/>
                <w:b/>
                <w:bCs/>
                <w:sz w:val="18"/>
                <w:szCs w:val="18"/>
              </w:rPr>
              <w:t>Σύνολο ιδίων κεφαλαίων</w:t>
            </w:r>
          </w:p>
        </w:tc>
        <w:tc>
          <w:tcPr>
            <w:tcW w:w="1680" w:type="dxa"/>
            <w:tcBorders>
              <w:top w:val="single" w:sz="4" w:space="0" w:color="auto"/>
              <w:left w:val="nil"/>
              <w:bottom w:val="single" w:sz="4" w:space="0" w:color="auto"/>
              <w:right w:val="nil"/>
            </w:tcBorders>
            <w:shd w:val="clear" w:color="000000" w:fill="FFFFFF"/>
            <w:noWrap/>
            <w:vAlign w:val="center"/>
            <w:hideMark/>
          </w:tcPr>
          <w:p w14:paraId="0F4E2E72" w14:textId="77777777" w:rsidR="00505A86" w:rsidRDefault="00505A86">
            <w:pPr>
              <w:jc w:val="right"/>
              <w:rPr>
                <w:rFonts w:ascii="Tahoma" w:hAnsi="Tahoma" w:cs="Tahoma"/>
                <w:b/>
                <w:bCs/>
                <w:sz w:val="18"/>
                <w:szCs w:val="18"/>
              </w:rPr>
            </w:pPr>
            <w:r>
              <w:rPr>
                <w:rFonts w:ascii="Tahoma" w:hAnsi="Tahoma" w:cs="Tahoma"/>
                <w:b/>
                <w:bCs/>
                <w:sz w:val="18"/>
                <w:szCs w:val="18"/>
              </w:rPr>
              <w:t>26.132.828,45</w:t>
            </w:r>
          </w:p>
        </w:tc>
        <w:tc>
          <w:tcPr>
            <w:tcW w:w="273" w:type="dxa"/>
            <w:tcBorders>
              <w:top w:val="nil"/>
              <w:left w:val="nil"/>
              <w:bottom w:val="nil"/>
              <w:right w:val="nil"/>
            </w:tcBorders>
            <w:shd w:val="clear" w:color="000000" w:fill="FFFFFF"/>
            <w:noWrap/>
            <w:vAlign w:val="center"/>
            <w:hideMark/>
          </w:tcPr>
          <w:p w14:paraId="45588209"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single" w:sz="4" w:space="0" w:color="auto"/>
              <w:left w:val="nil"/>
              <w:bottom w:val="single" w:sz="4" w:space="0" w:color="auto"/>
              <w:right w:val="nil"/>
            </w:tcBorders>
            <w:shd w:val="clear" w:color="000000" w:fill="FFFFFF"/>
            <w:noWrap/>
            <w:vAlign w:val="center"/>
            <w:hideMark/>
          </w:tcPr>
          <w:p w14:paraId="6F817D11" w14:textId="77777777" w:rsidR="00505A86" w:rsidRDefault="00505A86">
            <w:pPr>
              <w:jc w:val="right"/>
              <w:rPr>
                <w:rFonts w:ascii="Tahoma" w:hAnsi="Tahoma" w:cs="Tahoma"/>
                <w:b/>
                <w:bCs/>
                <w:sz w:val="18"/>
                <w:szCs w:val="18"/>
              </w:rPr>
            </w:pPr>
            <w:r>
              <w:rPr>
                <w:rFonts w:ascii="Tahoma" w:hAnsi="Tahoma" w:cs="Tahoma"/>
                <w:b/>
                <w:bCs/>
                <w:sz w:val="18"/>
                <w:szCs w:val="18"/>
              </w:rPr>
              <w:t>19.497.551,60</w:t>
            </w:r>
          </w:p>
        </w:tc>
        <w:tc>
          <w:tcPr>
            <w:tcW w:w="273" w:type="dxa"/>
            <w:tcBorders>
              <w:top w:val="nil"/>
              <w:left w:val="nil"/>
              <w:bottom w:val="nil"/>
              <w:right w:val="nil"/>
            </w:tcBorders>
            <w:shd w:val="clear" w:color="000000" w:fill="FFFFFF"/>
            <w:noWrap/>
            <w:vAlign w:val="center"/>
            <w:hideMark/>
          </w:tcPr>
          <w:p w14:paraId="55A7E14C"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single" w:sz="4" w:space="0" w:color="auto"/>
              <w:left w:val="nil"/>
              <w:bottom w:val="single" w:sz="4" w:space="0" w:color="auto"/>
              <w:right w:val="nil"/>
            </w:tcBorders>
            <w:shd w:val="clear" w:color="000000" w:fill="FFFFFF"/>
            <w:noWrap/>
            <w:vAlign w:val="center"/>
            <w:hideMark/>
          </w:tcPr>
          <w:p w14:paraId="247AFEA5" w14:textId="77777777" w:rsidR="00505A86" w:rsidRDefault="00505A86">
            <w:pPr>
              <w:jc w:val="right"/>
              <w:rPr>
                <w:rFonts w:ascii="Tahoma" w:hAnsi="Tahoma" w:cs="Tahoma"/>
                <w:b/>
                <w:bCs/>
                <w:sz w:val="18"/>
                <w:szCs w:val="18"/>
              </w:rPr>
            </w:pPr>
            <w:r>
              <w:rPr>
                <w:rFonts w:ascii="Tahoma" w:hAnsi="Tahoma" w:cs="Tahoma"/>
                <w:b/>
                <w:bCs/>
                <w:sz w:val="18"/>
                <w:szCs w:val="18"/>
              </w:rPr>
              <w:t>(6.635.276,85)</w:t>
            </w:r>
          </w:p>
        </w:tc>
      </w:tr>
      <w:tr w:rsidR="00505A86" w14:paraId="7600936D" w14:textId="77777777" w:rsidTr="00A37B18">
        <w:trPr>
          <w:trHeight w:val="255"/>
        </w:trPr>
        <w:tc>
          <w:tcPr>
            <w:tcW w:w="4111" w:type="dxa"/>
            <w:tcBorders>
              <w:top w:val="nil"/>
              <w:left w:val="nil"/>
              <w:bottom w:val="nil"/>
              <w:right w:val="nil"/>
            </w:tcBorders>
            <w:shd w:val="clear" w:color="000000" w:fill="FFFFFF"/>
            <w:vAlign w:val="center"/>
            <w:hideMark/>
          </w:tcPr>
          <w:p w14:paraId="7F7E420A" w14:textId="77777777" w:rsidR="00505A86" w:rsidRDefault="00505A86">
            <w:pPr>
              <w:rPr>
                <w:rFonts w:ascii="Tahoma" w:hAnsi="Tahoma" w:cs="Tahoma"/>
                <w:b/>
                <w:bCs/>
                <w:sz w:val="18"/>
                <w:szCs w:val="18"/>
              </w:rPr>
            </w:pPr>
            <w:r>
              <w:rPr>
                <w:rFonts w:ascii="Tahoma" w:hAnsi="Tahoma" w:cs="Tahoma"/>
                <w:b/>
                <w:bCs/>
                <w:sz w:val="18"/>
                <w:szCs w:val="18"/>
              </w:rPr>
              <w:t>Μακροπρόθεσμες υποχρεώσεις</w:t>
            </w:r>
          </w:p>
        </w:tc>
        <w:tc>
          <w:tcPr>
            <w:tcW w:w="1680" w:type="dxa"/>
            <w:tcBorders>
              <w:top w:val="nil"/>
              <w:left w:val="nil"/>
              <w:bottom w:val="nil"/>
              <w:right w:val="nil"/>
            </w:tcBorders>
            <w:shd w:val="clear" w:color="000000" w:fill="FFFFFF"/>
            <w:vAlign w:val="center"/>
            <w:hideMark/>
          </w:tcPr>
          <w:p w14:paraId="29B88334"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268E2840"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nil"/>
              <w:left w:val="nil"/>
              <w:bottom w:val="nil"/>
              <w:right w:val="nil"/>
            </w:tcBorders>
            <w:shd w:val="clear" w:color="000000" w:fill="FFFFFF"/>
            <w:vAlign w:val="center"/>
            <w:hideMark/>
          </w:tcPr>
          <w:p w14:paraId="36AAE83B"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559BF620"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nil"/>
              <w:left w:val="nil"/>
              <w:bottom w:val="nil"/>
              <w:right w:val="nil"/>
            </w:tcBorders>
            <w:shd w:val="clear" w:color="000000" w:fill="FFFFFF"/>
            <w:vAlign w:val="center"/>
            <w:hideMark/>
          </w:tcPr>
          <w:p w14:paraId="5B3E0988" w14:textId="77777777" w:rsidR="00505A86" w:rsidRDefault="00505A86">
            <w:pPr>
              <w:jc w:val="right"/>
              <w:rPr>
                <w:rFonts w:ascii="Tahoma" w:hAnsi="Tahoma" w:cs="Tahoma"/>
                <w:b/>
                <w:bCs/>
                <w:sz w:val="18"/>
                <w:szCs w:val="18"/>
              </w:rPr>
            </w:pPr>
            <w:r>
              <w:rPr>
                <w:rFonts w:ascii="Tahoma" w:hAnsi="Tahoma" w:cs="Tahoma"/>
                <w:b/>
                <w:bCs/>
                <w:sz w:val="18"/>
                <w:szCs w:val="18"/>
              </w:rPr>
              <w:t> </w:t>
            </w:r>
          </w:p>
        </w:tc>
      </w:tr>
      <w:tr w:rsidR="00505A86" w14:paraId="74CDFF97" w14:textId="77777777" w:rsidTr="00A37B18">
        <w:trPr>
          <w:trHeight w:val="228"/>
        </w:trPr>
        <w:tc>
          <w:tcPr>
            <w:tcW w:w="4111" w:type="dxa"/>
            <w:tcBorders>
              <w:top w:val="nil"/>
              <w:left w:val="nil"/>
              <w:bottom w:val="nil"/>
              <w:right w:val="nil"/>
            </w:tcBorders>
            <w:shd w:val="clear" w:color="000000" w:fill="FFFFFF"/>
            <w:vAlign w:val="center"/>
            <w:hideMark/>
          </w:tcPr>
          <w:p w14:paraId="0F24A174" w14:textId="77777777" w:rsidR="00505A86" w:rsidRDefault="00505A86">
            <w:pPr>
              <w:rPr>
                <w:rFonts w:ascii="Tahoma" w:hAnsi="Tahoma" w:cs="Tahoma"/>
                <w:sz w:val="18"/>
                <w:szCs w:val="18"/>
              </w:rPr>
            </w:pPr>
            <w:r>
              <w:rPr>
                <w:rFonts w:ascii="Tahoma" w:hAnsi="Tahoma" w:cs="Tahoma"/>
                <w:sz w:val="18"/>
                <w:szCs w:val="18"/>
              </w:rPr>
              <w:t>Υποχρεώσεις παροχών προσωπικού λόγω εξόδου από την υπηρεσία</w:t>
            </w:r>
          </w:p>
        </w:tc>
        <w:tc>
          <w:tcPr>
            <w:tcW w:w="1680" w:type="dxa"/>
            <w:tcBorders>
              <w:top w:val="nil"/>
              <w:left w:val="nil"/>
              <w:bottom w:val="nil"/>
              <w:right w:val="nil"/>
            </w:tcBorders>
            <w:shd w:val="clear" w:color="000000" w:fill="FFFFFF"/>
            <w:vAlign w:val="center"/>
            <w:hideMark/>
          </w:tcPr>
          <w:p w14:paraId="0B52A580" w14:textId="77777777" w:rsidR="00505A86" w:rsidRDefault="00505A86">
            <w:pPr>
              <w:jc w:val="right"/>
              <w:rPr>
                <w:rFonts w:ascii="Tahoma" w:hAnsi="Tahoma" w:cs="Tahoma"/>
                <w:sz w:val="18"/>
                <w:szCs w:val="18"/>
              </w:rPr>
            </w:pPr>
            <w:r>
              <w:rPr>
                <w:rFonts w:ascii="Tahoma" w:hAnsi="Tahoma" w:cs="Tahoma"/>
                <w:sz w:val="18"/>
                <w:szCs w:val="18"/>
              </w:rPr>
              <w:t>0,00</w:t>
            </w:r>
          </w:p>
        </w:tc>
        <w:tc>
          <w:tcPr>
            <w:tcW w:w="273" w:type="dxa"/>
            <w:tcBorders>
              <w:top w:val="nil"/>
              <w:left w:val="nil"/>
              <w:bottom w:val="nil"/>
              <w:right w:val="nil"/>
            </w:tcBorders>
            <w:shd w:val="clear" w:color="000000" w:fill="FFFFFF"/>
            <w:vAlign w:val="center"/>
            <w:hideMark/>
          </w:tcPr>
          <w:p w14:paraId="7CA3E87A"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371A8D60" w14:textId="77777777" w:rsidR="00505A86" w:rsidRDefault="00505A86">
            <w:pPr>
              <w:jc w:val="right"/>
              <w:rPr>
                <w:rFonts w:ascii="Tahoma" w:hAnsi="Tahoma" w:cs="Tahoma"/>
                <w:sz w:val="18"/>
                <w:szCs w:val="18"/>
              </w:rPr>
            </w:pPr>
            <w:r>
              <w:rPr>
                <w:rFonts w:ascii="Tahoma" w:hAnsi="Tahoma" w:cs="Tahoma"/>
                <w:sz w:val="18"/>
                <w:szCs w:val="18"/>
              </w:rPr>
              <w:t>1.315.419,00</w:t>
            </w:r>
          </w:p>
        </w:tc>
        <w:tc>
          <w:tcPr>
            <w:tcW w:w="273" w:type="dxa"/>
            <w:tcBorders>
              <w:top w:val="nil"/>
              <w:left w:val="nil"/>
              <w:bottom w:val="nil"/>
              <w:right w:val="nil"/>
            </w:tcBorders>
            <w:shd w:val="clear" w:color="000000" w:fill="FFFFFF"/>
            <w:vAlign w:val="center"/>
            <w:hideMark/>
          </w:tcPr>
          <w:p w14:paraId="10AE7BDD"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10D2748D" w14:textId="77777777" w:rsidR="00505A86" w:rsidRDefault="00505A86">
            <w:pPr>
              <w:jc w:val="right"/>
              <w:rPr>
                <w:rFonts w:ascii="Tahoma" w:hAnsi="Tahoma" w:cs="Tahoma"/>
                <w:sz w:val="18"/>
                <w:szCs w:val="18"/>
              </w:rPr>
            </w:pPr>
            <w:r>
              <w:rPr>
                <w:rFonts w:ascii="Tahoma" w:hAnsi="Tahoma" w:cs="Tahoma"/>
                <w:sz w:val="18"/>
                <w:szCs w:val="18"/>
              </w:rPr>
              <w:t>1.315.419,00</w:t>
            </w:r>
          </w:p>
        </w:tc>
      </w:tr>
      <w:tr w:rsidR="00505A86" w14:paraId="0D837BD5" w14:textId="77777777" w:rsidTr="00A37B18">
        <w:trPr>
          <w:trHeight w:val="228"/>
        </w:trPr>
        <w:tc>
          <w:tcPr>
            <w:tcW w:w="4111" w:type="dxa"/>
            <w:tcBorders>
              <w:top w:val="nil"/>
              <w:left w:val="nil"/>
              <w:bottom w:val="nil"/>
              <w:right w:val="nil"/>
            </w:tcBorders>
            <w:shd w:val="clear" w:color="000000" w:fill="FFFFFF"/>
            <w:vAlign w:val="center"/>
            <w:hideMark/>
          </w:tcPr>
          <w:p w14:paraId="1DD330CE" w14:textId="77777777" w:rsidR="00505A86" w:rsidRDefault="00505A86">
            <w:pPr>
              <w:rPr>
                <w:rFonts w:ascii="Tahoma" w:hAnsi="Tahoma" w:cs="Tahoma"/>
                <w:sz w:val="18"/>
                <w:szCs w:val="18"/>
              </w:rPr>
            </w:pPr>
            <w:r>
              <w:rPr>
                <w:rFonts w:ascii="Tahoma" w:hAnsi="Tahoma" w:cs="Tahoma"/>
                <w:sz w:val="18"/>
                <w:szCs w:val="18"/>
              </w:rPr>
              <w:t>Αναβαλλόμενες φορολογικές υποχρεώσεις</w:t>
            </w:r>
          </w:p>
        </w:tc>
        <w:tc>
          <w:tcPr>
            <w:tcW w:w="1680" w:type="dxa"/>
            <w:tcBorders>
              <w:top w:val="nil"/>
              <w:left w:val="nil"/>
              <w:bottom w:val="nil"/>
              <w:right w:val="nil"/>
            </w:tcBorders>
            <w:shd w:val="clear" w:color="000000" w:fill="FFFFFF"/>
            <w:vAlign w:val="center"/>
            <w:hideMark/>
          </w:tcPr>
          <w:p w14:paraId="4A040682" w14:textId="77777777" w:rsidR="00505A86" w:rsidRDefault="00505A86">
            <w:pPr>
              <w:jc w:val="right"/>
              <w:rPr>
                <w:rFonts w:ascii="Tahoma" w:hAnsi="Tahoma" w:cs="Tahoma"/>
                <w:sz w:val="18"/>
                <w:szCs w:val="18"/>
              </w:rPr>
            </w:pPr>
            <w:r>
              <w:rPr>
                <w:rFonts w:ascii="Tahoma" w:hAnsi="Tahoma" w:cs="Tahoma"/>
                <w:sz w:val="18"/>
                <w:szCs w:val="18"/>
              </w:rPr>
              <w:t>3.289.863,94</w:t>
            </w:r>
          </w:p>
        </w:tc>
        <w:tc>
          <w:tcPr>
            <w:tcW w:w="273" w:type="dxa"/>
            <w:tcBorders>
              <w:top w:val="nil"/>
              <w:left w:val="nil"/>
              <w:bottom w:val="nil"/>
              <w:right w:val="nil"/>
            </w:tcBorders>
            <w:shd w:val="clear" w:color="000000" w:fill="FFFFFF"/>
            <w:vAlign w:val="center"/>
            <w:hideMark/>
          </w:tcPr>
          <w:p w14:paraId="177A817F"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51C69790" w14:textId="77777777" w:rsidR="00505A86" w:rsidRDefault="00505A86">
            <w:pPr>
              <w:jc w:val="right"/>
              <w:rPr>
                <w:rFonts w:ascii="Tahoma" w:hAnsi="Tahoma" w:cs="Tahoma"/>
                <w:sz w:val="18"/>
                <w:szCs w:val="18"/>
              </w:rPr>
            </w:pPr>
            <w:r>
              <w:rPr>
                <w:rFonts w:ascii="Tahoma" w:hAnsi="Tahoma" w:cs="Tahoma"/>
                <w:sz w:val="18"/>
                <w:szCs w:val="18"/>
              </w:rPr>
              <w:t>719.026,87</w:t>
            </w:r>
          </w:p>
        </w:tc>
        <w:tc>
          <w:tcPr>
            <w:tcW w:w="273" w:type="dxa"/>
            <w:tcBorders>
              <w:top w:val="nil"/>
              <w:left w:val="nil"/>
              <w:bottom w:val="nil"/>
              <w:right w:val="nil"/>
            </w:tcBorders>
            <w:shd w:val="clear" w:color="000000" w:fill="FFFFFF"/>
            <w:vAlign w:val="center"/>
            <w:hideMark/>
          </w:tcPr>
          <w:p w14:paraId="4AB15284"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0FB77EAD" w14:textId="77777777" w:rsidR="00505A86" w:rsidRDefault="00505A86">
            <w:pPr>
              <w:jc w:val="right"/>
              <w:rPr>
                <w:rFonts w:ascii="Tahoma" w:hAnsi="Tahoma" w:cs="Tahoma"/>
                <w:sz w:val="18"/>
                <w:szCs w:val="18"/>
              </w:rPr>
            </w:pPr>
            <w:r>
              <w:rPr>
                <w:rFonts w:ascii="Tahoma" w:hAnsi="Tahoma" w:cs="Tahoma"/>
                <w:sz w:val="18"/>
                <w:szCs w:val="18"/>
              </w:rPr>
              <w:t>(2.570.837,07)</w:t>
            </w:r>
          </w:p>
        </w:tc>
      </w:tr>
      <w:tr w:rsidR="00505A86" w14:paraId="1D5E0C26" w14:textId="77777777" w:rsidTr="00A37B18">
        <w:trPr>
          <w:trHeight w:val="255"/>
        </w:trPr>
        <w:tc>
          <w:tcPr>
            <w:tcW w:w="4111" w:type="dxa"/>
            <w:tcBorders>
              <w:top w:val="nil"/>
              <w:left w:val="nil"/>
              <w:bottom w:val="nil"/>
              <w:right w:val="nil"/>
            </w:tcBorders>
            <w:shd w:val="clear" w:color="000000" w:fill="FFFFFF"/>
            <w:vAlign w:val="center"/>
            <w:hideMark/>
          </w:tcPr>
          <w:p w14:paraId="08324AB6" w14:textId="77777777" w:rsidR="00505A86" w:rsidRDefault="00505A86">
            <w:pPr>
              <w:rPr>
                <w:rFonts w:ascii="Tahoma" w:hAnsi="Tahoma" w:cs="Tahoma"/>
                <w:b/>
                <w:bCs/>
                <w:sz w:val="18"/>
                <w:szCs w:val="18"/>
              </w:rPr>
            </w:pPr>
            <w:r>
              <w:rPr>
                <w:rFonts w:ascii="Tahoma" w:hAnsi="Tahoma" w:cs="Tahoma"/>
                <w:b/>
                <w:bCs/>
                <w:sz w:val="18"/>
                <w:szCs w:val="18"/>
              </w:rPr>
              <w:t>Σύνολο</w:t>
            </w:r>
          </w:p>
        </w:tc>
        <w:tc>
          <w:tcPr>
            <w:tcW w:w="1680" w:type="dxa"/>
            <w:tcBorders>
              <w:top w:val="single" w:sz="4" w:space="0" w:color="auto"/>
              <w:left w:val="nil"/>
              <w:bottom w:val="single" w:sz="4" w:space="0" w:color="auto"/>
              <w:right w:val="nil"/>
            </w:tcBorders>
            <w:shd w:val="clear" w:color="000000" w:fill="FFFFFF"/>
            <w:noWrap/>
            <w:vAlign w:val="center"/>
            <w:hideMark/>
          </w:tcPr>
          <w:p w14:paraId="0C68E1AA" w14:textId="77777777" w:rsidR="00505A86" w:rsidRDefault="00505A86">
            <w:pPr>
              <w:jc w:val="right"/>
              <w:rPr>
                <w:rFonts w:ascii="Tahoma" w:hAnsi="Tahoma" w:cs="Tahoma"/>
                <w:b/>
                <w:bCs/>
                <w:sz w:val="18"/>
                <w:szCs w:val="18"/>
              </w:rPr>
            </w:pPr>
            <w:r>
              <w:rPr>
                <w:rFonts w:ascii="Tahoma" w:hAnsi="Tahoma" w:cs="Tahoma"/>
                <w:b/>
                <w:bCs/>
                <w:sz w:val="18"/>
                <w:szCs w:val="18"/>
              </w:rPr>
              <w:t>3.289.863,94</w:t>
            </w:r>
          </w:p>
        </w:tc>
        <w:tc>
          <w:tcPr>
            <w:tcW w:w="273" w:type="dxa"/>
            <w:tcBorders>
              <w:top w:val="nil"/>
              <w:left w:val="nil"/>
              <w:bottom w:val="nil"/>
              <w:right w:val="nil"/>
            </w:tcBorders>
            <w:shd w:val="clear" w:color="000000" w:fill="FFFFFF"/>
            <w:noWrap/>
            <w:vAlign w:val="center"/>
            <w:hideMark/>
          </w:tcPr>
          <w:p w14:paraId="2EA5FD6B"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single" w:sz="4" w:space="0" w:color="auto"/>
              <w:left w:val="nil"/>
              <w:bottom w:val="single" w:sz="4" w:space="0" w:color="auto"/>
              <w:right w:val="nil"/>
            </w:tcBorders>
            <w:shd w:val="clear" w:color="000000" w:fill="FFFFFF"/>
            <w:noWrap/>
            <w:vAlign w:val="center"/>
            <w:hideMark/>
          </w:tcPr>
          <w:p w14:paraId="30F7B05D" w14:textId="77777777" w:rsidR="00505A86" w:rsidRDefault="00505A86">
            <w:pPr>
              <w:jc w:val="right"/>
              <w:rPr>
                <w:rFonts w:ascii="Tahoma" w:hAnsi="Tahoma" w:cs="Tahoma"/>
                <w:b/>
                <w:bCs/>
                <w:sz w:val="18"/>
                <w:szCs w:val="18"/>
              </w:rPr>
            </w:pPr>
            <w:r>
              <w:rPr>
                <w:rFonts w:ascii="Tahoma" w:hAnsi="Tahoma" w:cs="Tahoma"/>
                <w:b/>
                <w:bCs/>
                <w:sz w:val="18"/>
                <w:szCs w:val="18"/>
              </w:rPr>
              <w:t>2.034.445,87</w:t>
            </w:r>
          </w:p>
        </w:tc>
        <w:tc>
          <w:tcPr>
            <w:tcW w:w="273" w:type="dxa"/>
            <w:tcBorders>
              <w:top w:val="nil"/>
              <w:left w:val="nil"/>
              <w:bottom w:val="nil"/>
              <w:right w:val="nil"/>
            </w:tcBorders>
            <w:shd w:val="clear" w:color="000000" w:fill="FFFFFF"/>
            <w:noWrap/>
            <w:vAlign w:val="center"/>
            <w:hideMark/>
          </w:tcPr>
          <w:p w14:paraId="2935A5FF"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single" w:sz="4" w:space="0" w:color="auto"/>
              <w:left w:val="nil"/>
              <w:bottom w:val="single" w:sz="4" w:space="0" w:color="auto"/>
              <w:right w:val="nil"/>
            </w:tcBorders>
            <w:shd w:val="clear" w:color="000000" w:fill="FFFFFF"/>
            <w:noWrap/>
            <w:vAlign w:val="center"/>
            <w:hideMark/>
          </w:tcPr>
          <w:p w14:paraId="0A2DE2AF" w14:textId="77777777" w:rsidR="00505A86" w:rsidRDefault="00505A86">
            <w:pPr>
              <w:jc w:val="right"/>
              <w:rPr>
                <w:rFonts w:ascii="Tahoma" w:hAnsi="Tahoma" w:cs="Tahoma"/>
                <w:b/>
                <w:bCs/>
                <w:sz w:val="18"/>
                <w:szCs w:val="18"/>
              </w:rPr>
            </w:pPr>
            <w:r>
              <w:rPr>
                <w:rFonts w:ascii="Tahoma" w:hAnsi="Tahoma" w:cs="Tahoma"/>
                <w:b/>
                <w:bCs/>
                <w:sz w:val="18"/>
                <w:szCs w:val="18"/>
              </w:rPr>
              <w:t>(1.255.418,07)</w:t>
            </w:r>
          </w:p>
        </w:tc>
      </w:tr>
      <w:tr w:rsidR="00505A86" w14:paraId="527DB351" w14:textId="77777777" w:rsidTr="00A37B18">
        <w:trPr>
          <w:trHeight w:val="255"/>
        </w:trPr>
        <w:tc>
          <w:tcPr>
            <w:tcW w:w="4111" w:type="dxa"/>
            <w:tcBorders>
              <w:top w:val="nil"/>
              <w:left w:val="nil"/>
              <w:bottom w:val="nil"/>
              <w:right w:val="nil"/>
            </w:tcBorders>
            <w:shd w:val="clear" w:color="000000" w:fill="FFFFFF"/>
            <w:vAlign w:val="center"/>
            <w:hideMark/>
          </w:tcPr>
          <w:p w14:paraId="3C04C69A" w14:textId="77777777" w:rsidR="00505A86" w:rsidRDefault="00505A86">
            <w:pPr>
              <w:rPr>
                <w:rFonts w:ascii="Tahoma" w:hAnsi="Tahoma" w:cs="Tahoma"/>
                <w:b/>
                <w:bCs/>
                <w:sz w:val="18"/>
                <w:szCs w:val="18"/>
              </w:rPr>
            </w:pPr>
            <w:r>
              <w:rPr>
                <w:rFonts w:ascii="Tahoma" w:hAnsi="Tahoma" w:cs="Tahoma"/>
                <w:b/>
                <w:bCs/>
                <w:sz w:val="18"/>
                <w:szCs w:val="18"/>
              </w:rPr>
              <w:t>Βραχυπρόθεσμες υποχρεώσεις</w:t>
            </w:r>
          </w:p>
        </w:tc>
        <w:tc>
          <w:tcPr>
            <w:tcW w:w="1680" w:type="dxa"/>
            <w:tcBorders>
              <w:top w:val="nil"/>
              <w:left w:val="nil"/>
              <w:bottom w:val="nil"/>
              <w:right w:val="nil"/>
            </w:tcBorders>
            <w:shd w:val="clear" w:color="000000" w:fill="FFFFFF"/>
            <w:vAlign w:val="center"/>
            <w:hideMark/>
          </w:tcPr>
          <w:p w14:paraId="1E43CFA6" w14:textId="77777777" w:rsidR="00505A86" w:rsidRDefault="00505A86">
            <w:pPr>
              <w:jc w:val="right"/>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vAlign w:val="center"/>
            <w:hideMark/>
          </w:tcPr>
          <w:p w14:paraId="2A81D4A5"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51C78067" w14:textId="77777777" w:rsidR="00505A86" w:rsidRDefault="00505A86">
            <w:pPr>
              <w:jc w:val="right"/>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vAlign w:val="center"/>
            <w:hideMark/>
          </w:tcPr>
          <w:p w14:paraId="6D95CDAD"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27005305" w14:textId="77777777" w:rsidR="00505A86" w:rsidRDefault="00505A86">
            <w:pPr>
              <w:jc w:val="right"/>
              <w:rPr>
                <w:rFonts w:ascii="Tahoma" w:hAnsi="Tahoma" w:cs="Tahoma"/>
                <w:sz w:val="18"/>
                <w:szCs w:val="18"/>
              </w:rPr>
            </w:pPr>
            <w:r>
              <w:rPr>
                <w:rFonts w:ascii="Tahoma" w:hAnsi="Tahoma" w:cs="Tahoma"/>
                <w:sz w:val="18"/>
                <w:szCs w:val="18"/>
              </w:rPr>
              <w:t> </w:t>
            </w:r>
          </w:p>
        </w:tc>
      </w:tr>
      <w:tr w:rsidR="00505A86" w14:paraId="77CE96DF" w14:textId="77777777" w:rsidTr="00A37B18">
        <w:trPr>
          <w:trHeight w:val="255"/>
        </w:trPr>
        <w:tc>
          <w:tcPr>
            <w:tcW w:w="4111" w:type="dxa"/>
            <w:tcBorders>
              <w:top w:val="nil"/>
              <w:left w:val="nil"/>
              <w:bottom w:val="nil"/>
              <w:right w:val="nil"/>
            </w:tcBorders>
            <w:shd w:val="clear" w:color="000000" w:fill="FFFFFF"/>
            <w:vAlign w:val="center"/>
            <w:hideMark/>
          </w:tcPr>
          <w:p w14:paraId="3B5515B9" w14:textId="77777777" w:rsidR="00505A86" w:rsidRDefault="00505A86">
            <w:pPr>
              <w:rPr>
                <w:rFonts w:ascii="Tahoma" w:hAnsi="Tahoma" w:cs="Tahoma"/>
                <w:sz w:val="18"/>
                <w:szCs w:val="18"/>
              </w:rPr>
            </w:pPr>
            <w:r>
              <w:rPr>
                <w:rFonts w:ascii="Tahoma" w:hAnsi="Tahoma" w:cs="Tahoma"/>
                <w:sz w:val="18"/>
                <w:szCs w:val="18"/>
              </w:rPr>
              <w:t>Προμηθευτές και συναφείς υποχρεώσεις</w:t>
            </w:r>
          </w:p>
        </w:tc>
        <w:tc>
          <w:tcPr>
            <w:tcW w:w="1680" w:type="dxa"/>
            <w:tcBorders>
              <w:top w:val="nil"/>
              <w:left w:val="nil"/>
              <w:bottom w:val="nil"/>
              <w:right w:val="nil"/>
            </w:tcBorders>
            <w:shd w:val="clear" w:color="000000" w:fill="FFFFFF"/>
            <w:vAlign w:val="center"/>
            <w:hideMark/>
          </w:tcPr>
          <w:p w14:paraId="4A2F383E" w14:textId="77777777" w:rsidR="00505A86" w:rsidRDefault="00505A86">
            <w:pPr>
              <w:jc w:val="right"/>
              <w:rPr>
                <w:rFonts w:ascii="Tahoma" w:hAnsi="Tahoma" w:cs="Tahoma"/>
                <w:sz w:val="18"/>
                <w:szCs w:val="18"/>
              </w:rPr>
            </w:pPr>
            <w:r>
              <w:rPr>
                <w:rFonts w:ascii="Tahoma" w:hAnsi="Tahoma" w:cs="Tahoma"/>
                <w:sz w:val="18"/>
                <w:szCs w:val="18"/>
              </w:rPr>
              <w:t>107.640,93</w:t>
            </w:r>
          </w:p>
        </w:tc>
        <w:tc>
          <w:tcPr>
            <w:tcW w:w="273" w:type="dxa"/>
            <w:tcBorders>
              <w:top w:val="nil"/>
              <w:left w:val="nil"/>
              <w:bottom w:val="nil"/>
              <w:right w:val="nil"/>
            </w:tcBorders>
            <w:shd w:val="clear" w:color="000000" w:fill="FFFFFF"/>
            <w:vAlign w:val="center"/>
            <w:hideMark/>
          </w:tcPr>
          <w:p w14:paraId="108D7ACB"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1EAC702D" w14:textId="77777777" w:rsidR="00505A86" w:rsidRDefault="00505A86">
            <w:pPr>
              <w:jc w:val="right"/>
              <w:rPr>
                <w:rFonts w:ascii="Tahoma" w:hAnsi="Tahoma" w:cs="Tahoma"/>
                <w:sz w:val="18"/>
                <w:szCs w:val="18"/>
              </w:rPr>
            </w:pPr>
            <w:r>
              <w:rPr>
                <w:rFonts w:ascii="Tahoma" w:hAnsi="Tahoma" w:cs="Tahoma"/>
                <w:sz w:val="18"/>
                <w:szCs w:val="18"/>
              </w:rPr>
              <w:t>107.640,93</w:t>
            </w:r>
          </w:p>
        </w:tc>
        <w:tc>
          <w:tcPr>
            <w:tcW w:w="273" w:type="dxa"/>
            <w:tcBorders>
              <w:top w:val="nil"/>
              <w:left w:val="nil"/>
              <w:bottom w:val="nil"/>
              <w:right w:val="nil"/>
            </w:tcBorders>
            <w:shd w:val="clear" w:color="000000" w:fill="FFFFFF"/>
            <w:vAlign w:val="center"/>
            <w:hideMark/>
          </w:tcPr>
          <w:p w14:paraId="58582B30"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497DBD28" w14:textId="77777777" w:rsidR="00505A86" w:rsidRDefault="00505A86">
            <w:pPr>
              <w:jc w:val="right"/>
              <w:rPr>
                <w:rFonts w:ascii="Tahoma" w:hAnsi="Tahoma" w:cs="Tahoma"/>
                <w:sz w:val="18"/>
                <w:szCs w:val="18"/>
              </w:rPr>
            </w:pPr>
            <w:r>
              <w:rPr>
                <w:rFonts w:ascii="Tahoma" w:hAnsi="Tahoma" w:cs="Tahoma"/>
                <w:sz w:val="18"/>
                <w:szCs w:val="18"/>
              </w:rPr>
              <w:t>0,00</w:t>
            </w:r>
          </w:p>
        </w:tc>
      </w:tr>
      <w:tr w:rsidR="00505A86" w14:paraId="3D463B09" w14:textId="77777777" w:rsidTr="00A37B18">
        <w:trPr>
          <w:trHeight w:val="255"/>
        </w:trPr>
        <w:tc>
          <w:tcPr>
            <w:tcW w:w="4111" w:type="dxa"/>
            <w:tcBorders>
              <w:top w:val="nil"/>
              <w:left w:val="nil"/>
              <w:bottom w:val="nil"/>
              <w:right w:val="nil"/>
            </w:tcBorders>
            <w:shd w:val="clear" w:color="000000" w:fill="FFFFFF"/>
            <w:vAlign w:val="center"/>
            <w:hideMark/>
          </w:tcPr>
          <w:p w14:paraId="4B7EE611" w14:textId="77777777" w:rsidR="00505A86" w:rsidRDefault="00505A86">
            <w:pPr>
              <w:rPr>
                <w:rFonts w:ascii="Tahoma" w:hAnsi="Tahoma" w:cs="Tahoma"/>
                <w:sz w:val="18"/>
                <w:szCs w:val="18"/>
              </w:rPr>
            </w:pPr>
            <w:r>
              <w:rPr>
                <w:rFonts w:ascii="Tahoma" w:hAnsi="Tahoma" w:cs="Tahoma"/>
                <w:sz w:val="18"/>
                <w:szCs w:val="18"/>
              </w:rPr>
              <w:t>Λοιπές βραχυπρόθεσμες υποχρεώσεις</w:t>
            </w:r>
          </w:p>
        </w:tc>
        <w:tc>
          <w:tcPr>
            <w:tcW w:w="1680" w:type="dxa"/>
            <w:tcBorders>
              <w:top w:val="nil"/>
              <w:left w:val="nil"/>
              <w:bottom w:val="nil"/>
              <w:right w:val="nil"/>
            </w:tcBorders>
            <w:shd w:val="clear" w:color="000000" w:fill="FFFFFF"/>
            <w:vAlign w:val="center"/>
            <w:hideMark/>
          </w:tcPr>
          <w:p w14:paraId="5E4CFA28" w14:textId="77777777" w:rsidR="00505A86" w:rsidRDefault="00505A86">
            <w:pPr>
              <w:jc w:val="right"/>
              <w:rPr>
                <w:rFonts w:ascii="Tahoma" w:hAnsi="Tahoma" w:cs="Tahoma"/>
                <w:sz w:val="18"/>
                <w:szCs w:val="18"/>
              </w:rPr>
            </w:pPr>
            <w:r>
              <w:rPr>
                <w:rFonts w:ascii="Tahoma" w:hAnsi="Tahoma" w:cs="Tahoma"/>
                <w:sz w:val="18"/>
                <w:szCs w:val="18"/>
              </w:rPr>
              <w:t>626.967,51</w:t>
            </w:r>
          </w:p>
        </w:tc>
        <w:tc>
          <w:tcPr>
            <w:tcW w:w="273" w:type="dxa"/>
            <w:tcBorders>
              <w:top w:val="nil"/>
              <w:left w:val="nil"/>
              <w:bottom w:val="nil"/>
              <w:right w:val="nil"/>
            </w:tcBorders>
            <w:shd w:val="clear" w:color="000000" w:fill="FFFFFF"/>
            <w:vAlign w:val="center"/>
            <w:hideMark/>
          </w:tcPr>
          <w:p w14:paraId="4A25C485" w14:textId="77777777" w:rsidR="00505A86" w:rsidRDefault="00505A86">
            <w:pPr>
              <w:jc w:val="right"/>
              <w:rPr>
                <w:rFonts w:ascii="Tahoma" w:hAnsi="Tahoma" w:cs="Tahoma"/>
                <w:sz w:val="18"/>
                <w:szCs w:val="18"/>
              </w:rPr>
            </w:pPr>
            <w:r>
              <w:rPr>
                <w:rFonts w:ascii="Tahoma" w:hAnsi="Tahoma" w:cs="Tahoma"/>
                <w:sz w:val="18"/>
                <w:szCs w:val="18"/>
              </w:rPr>
              <w:t> </w:t>
            </w:r>
          </w:p>
        </w:tc>
        <w:tc>
          <w:tcPr>
            <w:tcW w:w="2140" w:type="dxa"/>
            <w:tcBorders>
              <w:top w:val="nil"/>
              <w:left w:val="nil"/>
              <w:bottom w:val="nil"/>
              <w:right w:val="nil"/>
            </w:tcBorders>
            <w:shd w:val="clear" w:color="000000" w:fill="FFFFFF"/>
            <w:vAlign w:val="center"/>
            <w:hideMark/>
          </w:tcPr>
          <w:p w14:paraId="25F1030D" w14:textId="77777777" w:rsidR="00505A86" w:rsidRDefault="00505A86">
            <w:pPr>
              <w:jc w:val="right"/>
              <w:rPr>
                <w:rFonts w:ascii="Tahoma" w:hAnsi="Tahoma" w:cs="Tahoma"/>
                <w:sz w:val="18"/>
                <w:szCs w:val="18"/>
              </w:rPr>
            </w:pPr>
            <w:r>
              <w:rPr>
                <w:rFonts w:ascii="Tahoma" w:hAnsi="Tahoma" w:cs="Tahoma"/>
                <w:sz w:val="18"/>
                <w:szCs w:val="18"/>
              </w:rPr>
              <w:t>626.967,51</w:t>
            </w:r>
          </w:p>
        </w:tc>
        <w:tc>
          <w:tcPr>
            <w:tcW w:w="273" w:type="dxa"/>
            <w:tcBorders>
              <w:top w:val="nil"/>
              <w:left w:val="nil"/>
              <w:bottom w:val="nil"/>
              <w:right w:val="nil"/>
            </w:tcBorders>
            <w:shd w:val="clear" w:color="000000" w:fill="FFFFFF"/>
            <w:vAlign w:val="center"/>
            <w:hideMark/>
          </w:tcPr>
          <w:p w14:paraId="2A0ED04F" w14:textId="77777777" w:rsidR="00505A86" w:rsidRDefault="00505A86">
            <w:pPr>
              <w:jc w:val="right"/>
              <w:rPr>
                <w:rFonts w:ascii="Tahoma" w:hAnsi="Tahoma" w:cs="Tahoma"/>
                <w:sz w:val="18"/>
                <w:szCs w:val="18"/>
              </w:rPr>
            </w:pPr>
            <w:r>
              <w:rPr>
                <w:rFonts w:ascii="Tahoma" w:hAnsi="Tahoma" w:cs="Tahoma"/>
                <w:sz w:val="18"/>
                <w:szCs w:val="18"/>
              </w:rPr>
              <w:t> </w:t>
            </w:r>
          </w:p>
        </w:tc>
        <w:tc>
          <w:tcPr>
            <w:tcW w:w="1680" w:type="dxa"/>
            <w:tcBorders>
              <w:top w:val="nil"/>
              <w:left w:val="nil"/>
              <w:bottom w:val="nil"/>
              <w:right w:val="nil"/>
            </w:tcBorders>
            <w:shd w:val="clear" w:color="000000" w:fill="FFFFFF"/>
            <w:vAlign w:val="center"/>
            <w:hideMark/>
          </w:tcPr>
          <w:p w14:paraId="155A1E39" w14:textId="77777777" w:rsidR="00505A86" w:rsidRDefault="00505A86">
            <w:pPr>
              <w:jc w:val="right"/>
              <w:rPr>
                <w:rFonts w:ascii="Tahoma" w:hAnsi="Tahoma" w:cs="Tahoma"/>
                <w:sz w:val="18"/>
                <w:szCs w:val="18"/>
              </w:rPr>
            </w:pPr>
            <w:r>
              <w:rPr>
                <w:rFonts w:ascii="Tahoma" w:hAnsi="Tahoma" w:cs="Tahoma"/>
                <w:sz w:val="18"/>
                <w:szCs w:val="18"/>
              </w:rPr>
              <w:t>0,00</w:t>
            </w:r>
          </w:p>
        </w:tc>
      </w:tr>
      <w:tr w:rsidR="00505A86" w14:paraId="1208ABD0" w14:textId="77777777" w:rsidTr="00A37B18">
        <w:trPr>
          <w:trHeight w:val="255"/>
        </w:trPr>
        <w:tc>
          <w:tcPr>
            <w:tcW w:w="4111" w:type="dxa"/>
            <w:tcBorders>
              <w:top w:val="nil"/>
              <w:left w:val="nil"/>
              <w:bottom w:val="nil"/>
              <w:right w:val="nil"/>
            </w:tcBorders>
            <w:shd w:val="clear" w:color="000000" w:fill="FFFFFF"/>
            <w:vAlign w:val="center"/>
            <w:hideMark/>
          </w:tcPr>
          <w:p w14:paraId="4A53A94D" w14:textId="77777777" w:rsidR="00505A86" w:rsidRDefault="00505A86">
            <w:pPr>
              <w:rPr>
                <w:rFonts w:ascii="Tahoma" w:hAnsi="Tahoma" w:cs="Tahoma"/>
                <w:b/>
                <w:bCs/>
                <w:sz w:val="18"/>
                <w:szCs w:val="18"/>
              </w:rPr>
            </w:pPr>
            <w:r>
              <w:rPr>
                <w:rFonts w:ascii="Tahoma" w:hAnsi="Tahoma" w:cs="Tahoma"/>
                <w:b/>
                <w:bCs/>
                <w:sz w:val="18"/>
                <w:szCs w:val="18"/>
              </w:rPr>
              <w:t>Σύνολο</w:t>
            </w:r>
          </w:p>
        </w:tc>
        <w:tc>
          <w:tcPr>
            <w:tcW w:w="1680" w:type="dxa"/>
            <w:tcBorders>
              <w:top w:val="single" w:sz="4" w:space="0" w:color="auto"/>
              <w:left w:val="nil"/>
              <w:bottom w:val="single" w:sz="4" w:space="0" w:color="auto"/>
              <w:right w:val="nil"/>
            </w:tcBorders>
            <w:shd w:val="clear" w:color="000000" w:fill="FFFFFF"/>
            <w:noWrap/>
            <w:vAlign w:val="center"/>
            <w:hideMark/>
          </w:tcPr>
          <w:p w14:paraId="0692D16F" w14:textId="77777777" w:rsidR="00505A86" w:rsidRDefault="00505A86">
            <w:pPr>
              <w:jc w:val="right"/>
              <w:rPr>
                <w:rFonts w:ascii="Tahoma" w:hAnsi="Tahoma" w:cs="Tahoma"/>
                <w:b/>
                <w:bCs/>
                <w:sz w:val="18"/>
                <w:szCs w:val="18"/>
              </w:rPr>
            </w:pPr>
            <w:r>
              <w:rPr>
                <w:rFonts w:ascii="Tahoma" w:hAnsi="Tahoma" w:cs="Tahoma"/>
                <w:b/>
                <w:bCs/>
                <w:sz w:val="18"/>
                <w:szCs w:val="18"/>
              </w:rPr>
              <w:t>734.608,44</w:t>
            </w:r>
          </w:p>
        </w:tc>
        <w:tc>
          <w:tcPr>
            <w:tcW w:w="273" w:type="dxa"/>
            <w:tcBorders>
              <w:top w:val="nil"/>
              <w:left w:val="nil"/>
              <w:bottom w:val="nil"/>
              <w:right w:val="nil"/>
            </w:tcBorders>
            <w:shd w:val="clear" w:color="000000" w:fill="FFFFFF"/>
            <w:noWrap/>
            <w:vAlign w:val="center"/>
            <w:hideMark/>
          </w:tcPr>
          <w:p w14:paraId="4979365D"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single" w:sz="4" w:space="0" w:color="auto"/>
              <w:left w:val="nil"/>
              <w:bottom w:val="single" w:sz="4" w:space="0" w:color="auto"/>
              <w:right w:val="nil"/>
            </w:tcBorders>
            <w:shd w:val="clear" w:color="000000" w:fill="FFFFFF"/>
            <w:noWrap/>
            <w:vAlign w:val="center"/>
            <w:hideMark/>
          </w:tcPr>
          <w:p w14:paraId="4A27599D" w14:textId="77777777" w:rsidR="00505A86" w:rsidRDefault="00505A86">
            <w:pPr>
              <w:jc w:val="right"/>
              <w:rPr>
                <w:rFonts w:ascii="Tahoma" w:hAnsi="Tahoma" w:cs="Tahoma"/>
                <w:b/>
                <w:bCs/>
                <w:sz w:val="18"/>
                <w:szCs w:val="18"/>
              </w:rPr>
            </w:pPr>
            <w:r>
              <w:rPr>
                <w:rFonts w:ascii="Tahoma" w:hAnsi="Tahoma" w:cs="Tahoma"/>
                <w:b/>
                <w:bCs/>
                <w:sz w:val="18"/>
                <w:szCs w:val="18"/>
              </w:rPr>
              <w:t>734.608,44</w:t>
            </w:r>
          </w:p>
        </w:tc>
        <w:tc>
          <w:tcPr>
            <w:tcW w:w="273" w:type="dxa"/>
            <w:tcBorders>
              <w:top w:val="nil"/>
              <w:left w:val="nil"/>
              <w:bottom w:val="nil"/>
              <w:right w:val="nil"/>
            </w:tcBorders>
            <w:shd w:val="clear" w:color="000000" w:fill="FFFFFF"/>
            <w:noWrap/>
            <w:vAlign w:val="center"/>
            <w:hideMark/>
          </w:tcPr>
          <w:p w14:paraId="62A5AEFB"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single" w:sz="4" w:space="0" w:color="auto"/>
              <w:left w:val="nil"/>
              <w:bottom w:val="single" w:sz="4" w:space="0" w:color="auto"/>
              <w:right w:val="nil"/>
            </w:tcBorders>
            <w:shd w:val="clear" w:color="000000" w:fill="FFFFFF"/>
            <w:noWrap/>
            <w:vAlign w:val="center"/>
            <w:hideMark/>
          </w:tcPr>
          <w:p w14:paraId="0936AFF3" w14:textId="77777777" w:rsidR="00505A86" w:rsidRDefault="00505A86">
            <w:pPr>
              <w:jc w:val="right"/>
              <w:rPr>
                <w:rFonts w:ascii="Tahoma" w:hAnsi="Tahoma" w:cs="Tahoma"/>
                <w:b/>
                <w:bCs/>
                <w:sz w:val="18"/>
                <w:szCs w:val="18"/>
              </w:rPr>
            </w:pPr>
            <w:r>
              <w:rPr>
                <w:rFonts w:ascii="Tahoma" w:hAnsi="Tahoma" w:cs="Tahoma"/>
                <w:b/>
                <w:bCs/>
                <w:sz w:val="18"/>
                <w:szCs w:val="18"/>
              </w:rPr>
              <w:t>0,00</w:t>
            </w:r>
          </w:p>
        </w:tc>
      </w:tr>
      <w:tr w:rsidR="00505A86" w14:paraId="79487EAE" w14:textId="77777777" w:rsidTr="00A37B18">
        <w:trPr>
          <w:trHeight w:val="255"/>
        </w:trPr>
        <w:tc>
          <w:tcPr>
            <w:tcW w:w="4111" w:type="dxa"/>
            <w:tcBorders>
              <w:top w:val="nil"/>
              <w:left w:val="nil"/>
              <w:bottom w:val="nil"/>
              <w:right w:val="nil"/>
            </w:tcBorders>
            <w:shd w:val="clear" w:color="000000" w:fill="FFFFFF"/>
            <w:vAlign w:val="center"/>
            <w:hideMark/>
          </w:tcPr>
          <w:p w14:paraId="71B3F651" w14:textId="77777777" w:rsidR="00505A86" w:rsidRDefault="00505A86">
            <w:pPr>
              <w:rPr>
                <w:rFonts w:ascii="Tahoma" w:hAnsi="Tahoma" w:cs="Tahoma"/>
                <w:b/>
                <w:bCs/>
                <w:sz w:val="18"/>
                <w:szCs w:val="18"/>
              </w:rPr>
            </w:pPr>
            <w:r>
              <w:rPr>
                <w:rFonts w:ascii="Tahoma" w:hAnsi="Tahoma" w:cs="Tahoma"/>
                <w:b/>
                <w:bCs/>
                <w:sz w:val="18"/>
                <w:szCs w:val="18"/>
              </w:rPr>
              <w:t>Σύνολο Υποχρεώσεων</w:t>
            </w:r>
          </w:p>
        </w:tc>
        <w:tc>
          <w:tcPr>
            <w:tcW w:w="1680" w:type="dxa"/>
            <w:tcBorders>
              <w:top w:val="nil"/>
              <w:left w:val="nil"/>
              <w:bottom w:val="single" w:sz="4" w:space="0" w:color="auto"/>
              <w:right w:val="nil"/>
            </w:tcBorders>
            <w:shd w:val="clear" w:color="000000" w:fill="FFFFFF"/>
            <w:noWrap/>
            <w:vAlign w:val="center"/>
            <w:hideMark/>
          </w:tcPr>
          <w:p w14:paraId="1FFD84A1" w14:textId="77777777" w:rsidR="00505A86" w:rsidRDefault="00505A86">
            <w:pPr>
              <w:jc w:val="right"/>
              <w:rPr>
                <w:rFonts w:ascii="Tahoma" w:hAnsi="Tahoma" w:cs="Tahoma"/>
                <w:b/>
                <w:bCs/>
                <w:sz w:val="18"/>
                <w:szCs w:val="18"/>
              </w:rPr>
            </w:pPr>
            <w:r>
              <w:rPr>
                <w:rFonts w:ascii="Tahoma" w:hAnsi="Tahoma" w:cs="Tahoma"/>
                <w:b/>
                <w:bCs/>
                <w:sz w:val="18"/>
                <w:szCs w:val="18"/>
              </w:rPr>
              <w:t>4.024.472,38</w:t>
            </w:r>
          </w:p>
        </w:tc>
        <w:tc>
          <w:tcPr>
            <w:tcW w:w="273" w:type="dxa"/>
            <w:tcBorders>
              <w:top w:val="nil"/>
              <w:left w:val="nil"/>
              <w:bottom w:val="nil"/>
              <w:right w:val="nil"/>
            </w:tcBorders>
            <w:shd w:val="clear" w:color="000000" w:fill="FFFFFF"/>
            <w:noWrap/>
            <w:vAlign w:val="center"/>
            <w:hideMark/>
          </w:tcPr>
          <w:p w14:paraId="5BD5CA10"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nil"/>
              <w:left w:val="nil"/>
              <w:bottom w:val="single" w:sz="4" w:space="0" w:color="auto"/>
              <w:right w:val="nil"/>
            </w:tcBorders>
            <w:shd w:val="clear" w:color="000000" w:fill="FFFFFF"/>
            <w:noWrap/>
            <w:vAlign w:val="center"/>
            <w:hideMark/>
          </w:tcPr>
          <w:p w14:paraId="33B59CC8" w14:textId="77777777" w:rsidR="00505A86" w:rsidRDefault="00505A86">
            <w:pPr>
              <w:jc w:val="right"/>
              <w:rPr>
                <w:rFonts w:ascii="Tahoma" w:hAnsi="Tahoma" w:cs="Tahoma"/>
                <w:b/>
                <w:bCs/>
                <w:sz w:val="18"/>
                <w:szCs w:val="18"/>
              </w:rPr>
            </w:pPr>
            <w:r>
              <w:rPr>
                <w:rFonts w:ascii="Tahoma" w:hAnsi="Tahoma" w:cs="Tahoma"/>
                <w:b/>
                <w:bCs/>
                <w:sz w:val="18"/>
                <w:szCs w:val="18"/>
              </w:rPr>
              <w:t>2.769.054,31</w:t>
            </w:r>
          </w:p>
        </w:tc>
        <w:tc>
          <w:tcPr>
            <w:tcW w:w="273" w:type="dxa"/>
            <w:tcBorders>
              <w:top w:val="nil"/>
              <w:left w:val="nil"/>
              <w:bottom w:val="nil"/>
              <w:right w:val="nil"/>
            </w:tcBorders>
            <w:shd w:val="clear" w:color="000000" w:fill="FFFFFF"/>
            <w:noWrap/>
            <w:vAlign w:val="center"/>
            <w:hideMark/>
          </w:tcPr>
          <w:p w14:paraId="594C7DBF"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nil"/>
              <w:left w:val="nil"/>
              <w:bottom w:val="single" w:sz="4" w:space="0" w:color="auto"/>
              <w:right w:val="nil"/>
            </w:tcBorders>
            <w:shd w:val="clear" w:color="000000" w:fill="FFFFFF"/>
            <w:noWrap/>
            <w:vAlign w:val="center"/>
            <w:hideMark/>
          </w:tcPr>
          <w:p w14:paraId="6680E11A" w14:textId="77777777" w:rsidR="00505A86" w:rsidRDefault="00505A86">
            <w:pPr>
              <w:jc w:val="right"/>
              <w:rPr>
                <w:rFonts w:ascii="Tahoma" w:hAnsi="Tahoma" w:cs="Tahoma"/>
                <w:b/>
                <w:bCs/>
                <w:sz w:val="18"/>
                <w:szCs w:val="18"/>
              </w:rPr>
            </w:pPr>
            <w:r>
              <w:rPr>
                <w:rFonts w:ascii="Tahoma" w:hAnsi="Tahoma" w:cs="Tahoma"/>
                <w:b/>
                <w:bCs/>
                <w:sz w:val="18"/>
                <w:szCs w:val="18"/>
              </w:rPr>
              <w:t>(1.255.418,07)</w:t>
            </w:r>
          </w:p>
        </w:tc>
      </w:tr>
      <w:tr w:rsidR="00505A86" w14:paraId="7A1FE11D" w14:textId="77777777" w:rsidTr="00A37B18">
        <w:trPr>
          <w:trHeight w:val="255"/>
        </w:trPr>
        <w:tc>
          <w:tcPr>
            <w:tcW w:w="4111" w:type="dxa"/>
            <w:tcBorders>
              <w:top w:val="nil"/>
              <w:left w:val="nil"/>
              <w:bottom w:val="nil"/>
              <w:right w:val="nil"/>
            </w:tcBorders>
            <w:shd w:val="clear" w:color="000000" w:fill="FFFFFF"/>
            <w:vAlign w:val="center"/>
            <w:hideMark/>
          </w:tcPr>
          <w:p w14:paraId="6D30CA0D" w14:textId="77777777" w:rsidR="00505A86" w:rsidRDefault="00505A86">
            <w:pPr>
              <w:rPr>
                <w:rFonts w:ascii="Tahoma" w:hAnsi="Tahoma" w:cs="Tahoma"/>
                <w:b/>
                <w:bCs/>
                <w:sz w:val="18"/>
                <w:szCs w:val="18"/>
              </w:rPr>
            </w:pPr>
            <w:r>
              <w:rPr>
                <w:rFonts w:ascii="Tahoma" w:hAnsi="Tahoma" w:cs="Tahoma"/>
                <w:b/>
                <w:bCs/>
                <w:sz w:val="18"/>
                <w:szCs w:val="18"/>
              </w:rPr>
              <w:t>Σύνολο ιδίων κεφαλαίων και υποχρεώσεων</w:t>
            </w:r>
          </w:p>
        </w:tc>
        <w:tc>
          <w:tcPr>
            <w:tcW w:w="1680" w:type="dxa"/>
            <w:tcBorders>
              <w:top w:val="nil"/>
              <w:left w:val="nil"/>
              <w:bottom w:val="double" w:sz="6" w:space="0" w:color="auto"/>
              <w:right w:val="nil"/>
            </w:tcBorders>
            <w:shd w:val="clear" w:color="000000" w:fill="FFFFFF"/>
            <w:noWrap/>
            <w:vAlign w:val="center"/>
            <w:hideMark/>
          </w:tcPr>
          <w:p w14:paraId="03C443D8" w14:textId="77777777" w:rsidR="00505A86" w:rsidRDefault="00505A86">
            <w:pPr>
              <w:jc w:val="right"/>
              <w:rPr>
                <w:rFonts w:ascii="Tahoma" w:hAnsi="Tahoma" w:cs="Tahoma"/>
                <w:b/>
                <w:bCs/>
                <w:sz w:val="18"/>
                <w:szCs w:val="18"/>
              </w:rPr>
            </w:pPr>
            <w:r>
              <w:rPr>
                <w:rFonts w:ascii="Tahoma" w:hAnsi="Tahoma" w:cs="Tahoma"/>
                <w:b/>
                <w:bCs/>
                <w:sz w:val="18"/>
                <w:szCs w:val="18"/>
              </w:rPr>
              <w:t>30.157.300,83</w:t>
            </w:r>
          </w:p>
        </w:tc>
        <w:tc>
          <w:tcPr>
            <w:tcW w:w="273" w:type="dxa"/>
            <w:tcBorders>
              <w:top w:val="nil"/>
              <w:left w:val="nil"/>
              <w:bottom w:val="nil"/>
              <w:right w:val="nil"/>
            </w:tcBorders>
            <w:shd w:val="clear" w:color="000000" w:fill="FFFFFF"/>
            <w:noWrap/>
            <w:vAlign w:val="center"/>
            <w:hideMark/>
          </w:tcPr>
          <w:p w14:paraId="1B6B7755"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2140" w:type="dxa"/>
            <w:tcBorders>
              <w:top w:val="nil"/>
              <w:left w:val="nil"/>
              <w:bottom w:val="double" w:sz="6" w:space="0" w:color="auto"/>
              <w:right w:val="nil"/>
            </w:tcBorders>
            <w:shd w:val="clear" w:color="000000" w:fill="FFFFFF"/>
            <w:noWrap/>
            <w:vAlign w:val="center"/>
            <w:hideMark/>
          </w:tcPr>
          <w:p w14:paraId="04CDC4C2" w14:textId="77777777" w:rsidR="00505A86" w:rsidRDefault="00505A86">
            <w:pPr>
              <w:jc w:val="right"/>
              <w:rPr>
                <w:rFonts w:ascii="Tahoma" w:hAnsi="Tahoma" w:cs="Tahoma"/>
                <w:b/>
                <w:bCs/>
                <w:sz w:val="18"/>
                <w:szCs w:val="18"/>
              </w:rPr>
            </w:pPr>
            <w:r>
              <w:rPr>
                <w:rFonts w:ascii="Tahoma" w:hAnsi="Tahoma" w:cs="Tahoma"/>
                <w:b/>
                <w:bCs/>
                <w:sz w:val="18"/>
                <w:szCs w:val="18"/>
              </w:rPr>
              <w:t>22.266.605,91</w:t>
            </w:r>
          </w:p>
        </w:tc>
        <w:tc>
          <w:tcPr>
            <w:tcW w:w="273" w:type="dxa"/>
            <w:tcBorders>
              <w:top w:val="nil"/>
              <w:left w:val="nil"/>
              <w:bottom w:val="nil"/>
              <w:right w:val="nil"/>
            </w:tcBorders>
            <w:shd w:val="clear" w:color="000000" w:fill="FFFFFF"/>
            <w:noWrap/>
            <w:vAlign w:val="center"/>
            <w:hideMark/>
          </w:tcPr>
          <w:p w14:paraId="650207E3" w14:textId="77777777" w:rsidR="00505A86" w:rsidRDefault="00505A86">
            <w:pPr>
              <w:jc w:val="right"/>
              <w:rPr>
                <w:rFonts w:ascii="Tahoma" w:hAnsi="Tahoma" w:cs="Tahoma"/>
                <w:b/>
                <w:bCs/>
                <w:sz w:val="18"/>
                <w:szCs w:val="18"/>
              </w:rPr>
            </w:pPr>
            <w:r>
              <w:rPr>
                <w:rFonts w:ascii="Tahoma" w:hAnsi="Tahoma" w:cs="Tahoma"/>
                <w:b/>
                <w:bCs/>
                <w:sz w:val="18"/>
                <w:szCs w:val="18"/>
              </w:rPr>
              <w:t> </w:t>
            </w:r>
          </w:p>
        </w:tc>
        <w:tc>
          <w:tcPr>
            <w:tcW w:w="1680" w:type="dxa"/>
            <w:tcBorders>
              <w:top w:val="nil"/>
              <w:left w:val="nil"/>
              <w:bottom w:val="double" w:sz="6" w:space="0" w:color="auto"/>
              <w:right w:val="nil"/>
            </w:tcBorders>
            <w:shd w:val="clear" w:color="000000" w:fill="FFFFFF"/>
            <w:noWrap/>
            <w:vAlign w:val="center"/>
            <w:hideMark/>
          </w:tcPr>
          <w:p w14:paraId="19F57F43" w14:textId="77777777" w:rsidR="00505A86" w:rsidRDefault="00505A86">
            <w:pPr>
              <w:jc w:val="right"/>
              <w:rPr>
                <w:rFonts w:ascii="Tahoma" w:hAnsi="Tahoma" w:cs="Tahoma"/>
                <w:b/>
                <w:bCs/>
                <w:sz w:val="18"/>
                <w:szCs w:val="18"/>
              </w:rPr>
            </w:pPr>
            <w:r>
              <w:rPr>
                <w:rFonts w:ascii="Tahoma" w:hAnsi="Tahoma" w:cs="Tahoma"/>
                <w:b/>
                <w:bCs/>
                <w:sz w:val="18"/>
                <w:szCs w:val="18"/>
              </w:rPr>
              <w:t>(7.890.694,92)</w:t>
            </w:r>
          </w:p>
        </w:tc>
      </w:tr>
    </w:tbl>
    <w:p w14:paraId="6196AC93" w14:textId="4B82A406" w:rsidR="00505A86" w:rsidRDefault="00505A86" w:rsidP="008979E5">
      <w:pPr>
        <w:autoSpaceDE w:val="0"/>
        <w:autoSpaceDN w:val="0"/>
        <w:adjustRightInd w:val="0"/>
        <w:spacing w:before="120"/>
        <w:jc w:val="both"/>
        <w:rPr>
          <w:rFonts w:ascii="Tahoma" w:hAnsi="Tahoma" w:cs="Tahoma"/>
          <w:sz w:val="20"/>
          <w:szCs w:val="20"/>
        </w:rPr>
      </w:pPr>
    </w:p>
    <w:p w14:paraId="6DDB5EE1" w14:textId="77777777" w:rsidR="00505A86" w:rsidRDefault="00505A86" w:rsidP="008979E5">
      <w:pPr>
        <w:autoSpaceDE w:val="0"/>
        <w:autoSpaceDN w:val="0"/>
        <w:adjustRightInd w:val="0"/>
        <w:spacing w:before="120"/>
        <w:jc w:val="both"/>
        <w:rPr>
          <w:rFonts w:ascii="Tahoma" w:hAnsi="Tahoma" w:cs="Tahoma"/>
          <w:sz w:val="20"/>
          <w:szCs w:val="20"/>
        </w:rPr>
      </w:pPr>
    </w:p>
    <w:p w14:paraId="4090A5F0" w14:textId="77777777" w:rsidR="00505A86" w:rsidRDefault="00505A86" w:rsidP="008979E5">
      <w:pPr>
        <w:autoSpaceDE w:val="0"/>
        <w:autoSpaceDN w:val="0"/>
        <w:adjustRightInd w:val="0"/>
        <w:spacing w:before="120"/>
        <w:jc w:val="both"/>
        <w:rPr>
          <w:rFonts w:ascii="Tahoma" w:hAnsi="Tahoma" w:cs="Tahoma"/>
          <w:sz w:val="20"/>
          <w:szCs w:val="20"/>
        </w:rPr>
      </w:pPr>
    </w:p>
    <w:p w14:paraId="16EEC7B3" w14:textId="77777777" w:rsidR="008979E5" w:rsidRPr="008979E5" w:rsidRDefault="008979E5" w:rsidP="008979E5">
      <w:pPr>
        <w:autoSpaceDE w:val="0"/>
        <w:autoSpaceDN w:val="0"/>
        <w:adjustRightInd w:val="0"/>
        <w:spacing w:before="120"/>
        <w:jc w:val="both"/>
        <w:rPr>
          <w:rFonts w:ascii="Tahoma" w:hAnsi="Tahoma" w:cs="Tahoma"/>
          <w:sz w:val="20"/>
          <w:szCs w:val="20"/>
        </w:rPr>
      </w:pPr>
    </w:p>
    <w:p w14:paraId="16EEC7B4" w14:textId="77777777" w:rsidR="00D60FA5" w:rsidRDefault="00D60FA5" w:rsidP="00D60FA5">
      <w:pPr>
        <w:autoSpaceDE w:val="0"/>
        <w:autoSpaceDN w:val="0"/>
        <w:adjustRightInd w:val="0"/>
        <w:spacing w:before="120" w:after="120"/>
        <w:jc w:val="both"/>
        <w:rPr>
          <w:rFonts w:ascii="Tahoma" w:hAnsi="Tahoma" w:cs="Tahoma"/>
          <w:b/>
          <w:sz w:val="20"/>
          <w:szCs w:val="20"/>
        </w:rPr>
      </w:pPr>
    </w:p>
    <w:p w14:paraId="1A9E4302" w14:textId="77777777" w:rsidR="003209A7" w:rsidRDefault="003209A7">
      <w:pPr>
        <w:rPr>
          <w:rFonts w:ascii="Tahoma" w:hAnsi="Tahoma" w:cs="Tahoma"/>
          <w:b/>
          <w:sz w:val="20"/>
          <w:szCs w:val="20"/>
        </w:rPr>
      </w:pPr>
      <w:r>
        <w:rPr>
          <w:rFonts w:ascii="Tahoma" w:hAnsi="Tahoma" w:cs="Tahoma"/>
          <w:b/>
          <w:sz w:val="20"/>
          <w:szCs w:val="20"/>
        </w:rPr>
        <w:br w:type="page"/>
      </w:r>
    </w:p>
    <w:p w14:paraId="16EEC7B5" w14:textId="5DBF9AB0" w:rsidR="00D60FA5" w:rsidRPr="00D60FA5" w:rsidRDefault="00D60FA5" w:rsidP="00D60FA5">
      <w:pPr>
        <w:autoSpaceDE w:val="0"/>
        <w:autoSpaceDN w:val="0"/>
        <w:adjustRightInd w:val="0"/>
        <w:spacing w:before="120" w:after="120"/>
        <w:jc w:val="both"/>
        <w:rPr>
          <w:rFonts w:ascii="Tahoma" w:hAnsi="Tahoma" w:cs="Tahoma"/>
          <w:b/>
          <w:sz w:val="20"/>
          <w:szCs w:val="20"/>
        </w:rPr>
      </w:pPr>
      <w:r w:rsidRPr="00D60FA5">
        <w:rPr>
          <w:rFonts w:ascii="Tahoma" w:hAnsi="Tahoma" w:cs="Tahoma"/>
          <w:b/>
          <w:sz w:val="20"/>
          <w:szCs w:val="20"/>
        </w:rPr>
        <w:lastRenderedPageBreak/>
        <w:t>Αναμορφωμένη Κ</w:t>
      </w:r>
      <w:r>
        <w:rPr>
          <w:rFonts w:ascii="Tahoma" w:hAnsi="Tahoma" w:cs="Tahoma"/>
          <w:b/>
          <w:sz w:val="20"/>
          <w:szCs w:val="20"/>
        </w:rPr>
        <w:t>α</w:t>
      </w:r>
      <w:r w:rsidRPr="00D60FA5">
        <w:rPr>
          <w:rFonts w:ascii="Tahoma" w:hAnsi="Tahoma" w:cs="Tahoma"/>
          <w:b/>
          <w:sz w:val="20"/>
          <w:szCs w:val="20"/>
        </w:rPr>
        <w:t xml:space="preserve">τάσταση </w:t>
      </w:r>
      <w:r>
        <w:rPr>
          <w:rFonts w:ascii="Tahoma" w:hAnsi="Tahoma" w:cs="Tahoma"/>
          <w:b/>
          <w:sz w:val="20"/>
          <w:szCs w:val="20"/>
        </w:rPr>
        <w:t xml:space="preserve">Συνολικού Εισοδήματος </w:t>
      </w:r>
      <w:r w:rsidRPr="00D60FA5">
        <w:rPr>
          <w:rFonts w:ascii="Tahoma" w:hAnsi="Tahoma" w:cs="Tahoma"/>
          <w:b/>
          <w:sz w:val="20"/>
          <w:szCs w:val="20"/>
        </w:rPr>
        <w:t xml:space="preserve">Χρήσης </w:t>
      </w:r>
      <w:r>
        <w:rPr>
          <w:rFonts w:ascii="Tahoma" w:hAnsi="Tahoma" w:cs="Tahoma"/>
          <w:b/>
          <w:sz w:val="20"/>
          <w:szCs w:val="20"/>
        </w:rPr>
        <w:t>1/1 – 31/12/</w:t>
      </w:r>
      <w:r w:rsidRPr="00D60FA5">
        <w:rPr>
          <w:rFonts w:ascii="Tahoma" w:hAnsi="Tahoma" w:cs="Tahoma"/>
          <w:b/>
          <w:sz w:val="20"/>
          <w:szCs w:val="20"/>
        </w:rPr>
        <w:t>2016</w:t>
      </w:r>
    </w:p>
    <w:p w14:paraId="16EEC7B6" w14:textId="31E461D5" w:rsidR="008979E5" w:rsidRDefault="008979E5" w:rsidP="00B202DE">
      <w:pPr>
        <w:autoSpaceDE w:val="0"/>
        <w:autoSpaceDN w:val="0"/>
        <w:adjustRightInd w:val="0"/>
        <w:spacing w:before="120"/>
        <w:jc w:val="both"/>
        <w:rPr>
          <w:rFonts w:ascii="Arial" w:hAnsi="Arial" w:cs="Arial"/>
          <w:sz w:val="20"/>
          <w:szCs w:val="20"/>
          <w:highlight w:val="yellow"/>
        </w:rPr>
      </w:pPr>
    </w:p>
    <w:p w14:paraId="2189F2EF" w14:textId="77777777" w:rsidR="003209A7" w:rsidRDefault="003209A7" w:rsidP="00B202DE">
      <w:pPr>
        <w:autoSpaceDE w:val="0"/>
        <w:autoSpaceDN w:val="0"/>
        <w:adjustRightInd w:val="0"/>
        <w:spacing w:before="120"/>
        <w:jc w:val="both"/>
        <w:rPr>
          <w:rFonts w:ascii="Arial" w:hAnsi="Arial" w:cs="Arial"/>
          <w:sz w:val="20"/>
          <w:szCs w:val="20"/>
          <w:highlight w:val="yellow"/>
        </w:rPr>
      </w:pPr>
    </w:p>
    <w:tbl>
      <w:tblPr>
        <w:tblW w:w="9937" w:type="dxa"/>
        <w:tblLook w:val="04A0" w:firstRow="1" w:lastRow="0" w:firstColumn="1" w:lastColumn="0" w:noHBand="0" w:noVBand="1"/>
      </w:tblPr>
      <w:tblGrid>
        <w:gridCol w:w="4111"/>
        <w:gridCol w:w="1760"/>
        <w:gridCol w:w="273"/>
        <w:gridCol w:w="1760"/>
        <w:gridCol w:w="273"/>
        <w:gridCol w:w="1760"/>
      </w:tblGrid>
      <w:tr w:rsidR="003209A7" w14:paraId="4A9E437E" w14:textId="77777777" w:rsidTr="00A37B18">
        <w:trPr>
          <w:trHeight w:val="510"/>
        </w:trPr>
        <w:tc>
          <w:tcPr>
            <w:tcW w:w="4111" w:type="dxa"/>
            <w:tcBorders>
              <w:top w:val="nil"/>
              <w:left w:val="nil"/>
              <w:bottom w:val="nil"/>
              <w:right w:val="nil"/>
            </w:tcBorders>
            <w:shd w:val="clear" w:color="000000" w:fill="FFFFFF"/>
            <w:vAlign w:val="center"/>
            <w:hideMark/>
          </w:tcPr>
          <w:p w14:paraId="73D3AC87" w14:textId="77777777" w:rsidR="003209A7" w:rsidRDefault="003209A7">
            <w:pPr>
              <w:rPr>
                <w:rFonts w:ascii="Tahoma" w:hAnsi="Tahoma" w:cs="Tahoma"/>
                <w:i/>
                <w:iCs/>
                <w:sz w:val="18"/>
                <w:szCs w:val="18"/>
              </w:rPr>
            </w:pPr>
            <w:r>
              <w:rPr>
                <w:rFonts w:ascii="Tahoma" w:hAnsi="Tahoma" w:cs="Tahoma"/>
                <w:i/>
                <w:iCs/>
                <w:sz w:val="18"/>
                <w:szCs w:val="18"/>
              </w:rPr>
              <w:t> </w:t>
            </w:r>
          </w:p>
        </w:tc>
        <w:tc>
          <w:tcPr>
            <w:tcW w:w="1760" w:type="dxa"/>
            <w:tcBorders>
              <w:top w:val="nil"/>
              <w:left w:val="nil"/>
              <w:bottom w:val="single" w:sz="4" w:space="0" w:color="auto"/>
              <w:right w:val="nil"/>
            </w:tcBorders>
            <w:shd w:val="clear" w:color="000000" w:fill="FFFFFF"/>
            <w:vAlign w:val="center"/>
            <w:hideMark/>
          </w:tcPr>
          <w:p w14:paraId="1A8EBC0B" w14:textId="77777777" w:rsidR="003209A7" w:rsidRDefault="003209A7">
            <w:pPr>
              <w:jc w:val="center"/>
              <w:rPr>
                <w:rFonts w:ascii="Tahoma" w:hAnsi="Tahoma" w:cs="Tahoma"/>
                <w:b/>
                <w:bCs/>
                <w:sz w:val="18"/>
                <w:szCs w:val="18"/>
              </w:rPr>
            </w:pPr>
            <w:r>
              <w:rPr>
                <w:rFonts w:ascii="Tahoma" w:hAnsi="Tahoma" w:cs="Tahoma"/>
                <w:b/>
                <w:bCs/>
                <w:sz w:val="18"/>
                <w:szCs w:val="18"/>
              </w:rPr>
              <w:t>1/1-31/12/2016</w:t>
            </w:r>
            <w:r>
              <w:rPr>
                <w:rFonts w:ascii="Tahoma" w:hAnsi="Tahoma" w:cs="Tahoma"/>
                <w:b/>
                <w:bCs/>
                <w:sz w:val="18"/>
                <w:szCs w:val="18"/>
              </w:rPr>
              <w:br/>
            </w:r>
            <w:r>
              <w:rPr>
                <w:rFonts w:ascii="Tahoma" w:hAnsi="Tahoma" w:cs="Tahoma"/>
                <w:sz w:val="16"/>
                <w:szCs w:val="16"/>
              </w:rPr>
              <w:t>(Δημοσιευμένη)</w:t>
            </w:r>
          </w:p>
        </w:tc>
        <w:tc>
          <w:tcPr>
            <w:tcW w:w="273" w:type="dxa"/>
            <w:tcBorders>
              <w:top w:val="nil"/>
              <w:left w:val="nil"/>
              <w:bottom w:val="nil"/>
              <w:right w:val="nil"/>
            </w:tcBorders>
            <w:shd w:val="clear" w:color="000000" w:fill="FFFFFF"/>
            <w:vAlign w:val="center"/>
            <w:hideMark/>
          </w:tcPr>
          <w:p w14:paraId="70D0B55B" w14:textId="77777777" w:rsidR="003209A7" w:rsidRDefault="003209A7">
            <w:pPr>
              <w:jc w:val="center"/>
              <w:rPr>
                <w:rFonts w:ascii="Tahoma" w:hAnsi="Tahoma" w:cs="Tahoma"/>
                <w:b/>
                <w:bCs/>
                <w:sz w:val="18"/>
                <w:szCs w:val="18"/>
              </w:rPr>
            </w:pPr>
            <w:r>
              <w:rPr>
                <w:rFonts w:ascii="Tahoma" w:hAnsi="Tahoma" w:cs="Tahoma"/>
                <w:b/>
                <w:bCs/>
                <w:sz w:val="18"/>
                <w:szCs w:val="18"/>
              </w:rPr>
              <w:t> </w:t>
            </w:r>
          </w:p>
        </w:tc>
        <w:tc>
          <w:tcPr>
            <w:tcW w:w="1760" w:type="dxa"/>
            <w:tcBorders>
              <w:top w:val="nil"/>
              <w:left w:val="nil"/>
              <w:bottom w:val="single" w:sz="4" w:space="0" w:color="auto"/>
              <w:right w:val="nil"/>
            </w:tcBorders>
            <w:shd w:val="clear" w:color="000000" w:fill="FFFFFF"/>
            <w:vAlign w:val="center"/>
            <w:hideMark/>
          </w:tcPr>
          <w:p w14:paraId="11CA4937" w14:textId="77777777" w:rsidR="003209A7" w:rsidRDefault="003209A7">
            <w:pPr>
              <w:jc w:val="center"/>
              <w:rPr>
                <w:rFonts w:ascii="Tahoma" w:hAnsi="Tahoma" w:cs="Tahoma"/>
                <w:b/>
                <w:bCs/>
                <w:sz w:val="18"/>
                <w:szCs w:val="18"/>
              </w:rPr>
            </w:pPr>
            <w:r>
              <w:rPr>
                <w:rFonts w:ascii="Tahoma" w:hAnsi="Tahoma" w:cs="Tahoma"/>
                <w:b/>
                <w:bCs/>
                <w:sz w:val="18"/>
                <w:szCs w:val="18"/>
              </w:rPr>
              <w:t>1/1-31/12/2016</w:t>
            </w:r>
            <w:r>
              <w:rPr>
                <w:rFonts w:ascii="Tahoma" w:hAnsi="Tahoma" w:cs="Tahoma"/>
                <w:b/>
                <w:bCs/>
                <w:sz w:val="18"/>
                <w:szCs w:val="18"/>
              </w:rPr>
              <w:br/>
            </w:r>
            <w:r>
              <w:rPr>
                <w:rFonts w:ascii="Tahoma" w:hAnsi="Tahoma" w:cs="Tahoma"/>
                <w:sz w:val="16"/>
                <w:szCs w:val="16"/>
              </w:rPr>
              <w:t>(Αναμορφωμένη)</w:t>
            </w:r>
          </w:p>
        </w:tc>
        <w:tc>
          <w:tcPr>
            <w:tcW w:w="273" w:type="dxa"/>
            <w:tcBorders>
              <w:top w:val="nil"/>
              <w:left w:val="nil"/>
              <w:bottom w:val="nil"/>
              <w:right w:val="nil"/>
            </w:tcBorders>
            <w:shd w:val="clear" w:color="000000" w:fill="FFFFFF"/>
            <w:vAlign w:val="center"/>
            <w:hideMark/>
          </w:tcPr>
          <w:p w14:paraId="18677EDA" w14:textId="77777777" w:rsidR="003209A7" w:rsidRDefault="003209A7">
            <w:pPr>
              <w:jc w:val="center"/>
              <w:rPr>
                <w:rFonts w:ascii="Tahoma" w:hAnsi="Tahoma" w:cs="Tahoma"/>
                <w:b/>
                <w:bCs/>
                <w:sz w:val="18"/>
                <w:szCs w:val="18"/>
              </w:rPr>
            </w:pPr>
            <w:r>
              <w:rPr>
                <w:rFonts w:ascii="Tahoma" w:hAnsi="Tahoma" w:cs="Tahoma"/>
                <w:b/>
                <w:bCs/>
                <w:sz w:val="18"/>
                <w:szCs w:val="18"/>
              </w:rPr>
              <w:t> </w:t>
            </w:r>
          </w:p>
        </w:tc>
        <w:tc>
          <w:tcPr>
            <w:tcW w:w="1760" w:type="dxa"/>
            <w:tcBorders>
              <w:top w:val="nil"/>
              <w:left w:val="nil"/>
              <w:bottom w:val="single" w:sz="4" w:space="0" w:color="auto"/>
              <w:right w:val="nil"/>
            </w:tcBorders>
            <w:shd w:val="clear" w:color="000000" w:fill="FFFFFF"/>
            <w:vAlign w:val="center"/>
            <w:hideMark/>
          </w:tcPr>
          <w:p w14:paraId="557A29B1" w14:textId="77777777" w:rsidR="003209A7" w:rsidRDefault="003209A7">
            <w:pPr>
              <w:jc w:val="center"/>
              <w:rPr>
                <w:rFonts w:ascii="Tahoma" w:hAnsi="Tahoma" w:cs="Tahoma"/>
                <w:b/>
                <w:bCs/>
                <w:sz w:val="18"/>
                <w:szCs w:val="18"/>
              </w:rPr>
            </w:pPr>
            <w:r>
              <w:rPr>
                <w:rFonts w:ascii="Tahoma" w:hAnsi="Tahoma" w:cs="Tahoma"/>
                <w:b/>
                <w:bCs/>
                <w:sz w:val="18"/>
                <w:szCs w:val="18"/>
              </w:rPr>
              <w:t>Διαφορές</w:t>
            </w:r>
          </w:p>
        </w:tc>
      </w:tr>
      <w:tr w:rsidR="003209A7" w14:paraId="32E9190D" w14:textId="77777777" w:rsidTr="00A37B18">
        <w:trPr>
          <w:trHeight w:val="225"/>
        </w:trPr>
        <w:tc>
          <w:tcPr>
            <w:tcW w:w="4111" w:type="dxa"/>
            <w:tcBorders>
              <w:top w:val="nil"/>
              <w:left w:val="nil"/>
              <w:bottom w:val="nil"/>
              <w:right w:val="nil"/>
            </w:tcBorders>
            <w:shd w:val="clear" w:color="000000" w:fill="FFFFFF"/>
            <w:vAlign w:val="center"/>
            <w:hideMark/>
          </w:tcPr>
          <w:p w14:paraId="34900A99" w14:textId="77777777" w:rsidR="003209A7" w:rsidRDefault="003209A7">
            <w:pPr>
              <w:rPr>
                <w:rFonts w:ascii="Tahoma" w:hAnsi="Tahoma" w:cs="Tahoma"/>
                <w:b/>
                <w:bCs/>
                <w:i/>
                <w:iCs/>
                <w:sz w:val="18"/>
                <w:szCs w:val="18"/>
              </w:rPr>
            </w:pPr>
            <w:r>
              <w:rPr>
                <w:rFonts w:ascii="Tahoma" w:hAnsi="Tahoma" w:cs="Tahoma"/>
                <w:b/>
                <w:bCs/>
                <w:i/>
                <w:iCs/>
                <w:sz w:val="18"/>
                <w:szCs w:val="18"/>
              </w:rPr>
              <w:t> </w:t>
            </w:r>
          </w:p>
        </w:tc>
        <w:tc>
          <w:tcPr>
            <w:tcW w:w="1760" w:type="dxa"/>
            <w:tcBorders>
              <w:top w:val="nil"/>
              <w:left w:val="nil"/>
              <w:bottom w:val="nil"/>
              <w:right w:val="nil"/>
            </w:tcBorders>
            <w:shd w:val="clear" w:color="000000" w:fill="FFFFFF"/>
            <w:vAlign w:val="center"/>
            <w:hideMark/>
          </w:tcPr>
          <w:p w14:paraId="14F3508C" w14:textId="77777777" w:rsidR="003209A7" w:rsidRDefault="003209A7">
            <w:pPr>
              <w:jc w:val="center"/>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5565D0D7" w14:textId="77777777" w:rsidR="003209A7" w:rsidRDefault="003209A7">
            <w:pPr>
              <w:jc w:val="center"/>
              <w:rPr>
                <w:rFonts w:ascii="Tahoma" w:hAnsi="Tahoma" w:cs="Tahoma"/>
                <w:b/>
                <w:bCs/>
                <w:sz w:val="18"/>
                <w:szCs w:val="18"/>
              </w:rPr>
            </w:pPr>
            <w:r>
              <w:rPr>
                <w:rFonts w:ascii="Tahoma" w:hAnsi="Tahoma" w:cs="Tahoma"/>
                <w:b/>
                <w:bCs/>
                <w:sz w:val="18"/>
                <w:szCs w:val="18"/>
              </w:rPr>
              <w:t> </w:t>
            </w:r>
          </w:p>
        </w:tc>
        <w:tc>
          <w:tcPr>
            <w:tcW w:w="1760" w:type="dxa"/>
            <w:tcBorders>
              <w:top w:val="nil"/>
              <w:left w:val="nil"/>
              <w:bottom w:val="nil"/>
              <w:right w:val="nil"/>
            </w:tcBorders>
            <w:shd w:val="clear" w:color="000000" w:fill="FFFFFF"/>
            <w:vAlign w:val="center"/>
            <w:hideMark/>
          </w:tcPr>
          <w:p w14:paraId="3E09BAF9" w14:textId="77777777" w:rsidR="003209A7" w:rsidRDefault="003209A7">
            <w:pPr>
              <w:jc w:val="center"/>
              <w:rPr>
                <w:rFonts w:ascii="Tahoma" w:hAnsi="Tahoma" w:cs="Tahoma"/>
                <w:b/>
                <w:bCs/>
                <w:sz w:val="18"/>
                <w:szCs w:val="18"/>
              </w:rPr>
            </w:pPr>
            <w:r>
              <w:rPr>
                <w:rFonts w:ascii="Tahoma" w:hAnsi="Tahoma" w:cs="Tahoma"/>
                <w:b/>
                <w:bCs/>
                <w:sz w:val="18"/>
                <w:szCs w:val="18"/>
              </w:rPr>
              <w:t> </w:t>
            </w:r>
          </w:p>
        </w:tc>
        <w:tc>
          <w:tcPr>
            <w:tcW w:w="273" w:type="dxa"/>
            <w:tcBorders>
              <w:top w:val="nil"/>
              <w:left w:val="nil"/>
              <w:bottom w:val="nil"/>
              <w:right w:val="nil"/>
            </w:tcBorders>
            <w:shd w:val="clear" w:color="000000" w:fill="FFFFFF"/>
            <w:vAlign w:val="center"/>
            <w:hideMark/>
          </w:tcPr>
          <w:p w14:paraId="1656A765" w14:textId="77777777" w:rsidR="003209A7" w:rsidRDefault="003209A7">
            <w:pPr>
              <w:jc w:val="center"/>
              <w:rPr>
                <w:rFonts w:ascii="Tahoma" w:hAnsi="Tahoma" w:cs="Tahoma"/>
                <w:b/>
                <w:bCs/>
                <w:sz w:val="18"/>
                <w:szCs w:val="18"/>
              </w:rPr>
            </w:pPr>
            <w:r>
              <w:rPr>
                <w:rFonts w:ascii="Tahoma" w:hAnsi="Tahoma" w:cs="Tahoma"/>
                <w:b/>
                <w:bCs/>
                <w:sz w:val="18"/>
                <w:szCs w:val="18"/>
              </w:rPr>
              <w:t> </w:t>
            </w:r>
          </w:p>
        </w:tc>
        <w:tc>
          <w:tcPr>
            <w:tcW w:w="1760" w:type="dxa"/>
            <w:tcBorders>
              <w:top w:val="nil"/>
              <w:left w:val="nil"/>
              <w:bottom w:val="nil"/>
              <w:right w:val="nil"/>
            </w:tcBorders>
            <w:shd w:val="clear" w:color="000000" w:fill="FFFFFF"/>
            <w:vAlign w:val="center"/>
            <w:hideMark/>
          </w:tcPr>
          <w:p w14:paraId="1560855E" w14:textId="77777777" w:rsidR="003209A7" w:rsidRDefault="003209A7">
            <w:pPr>
              <w:jc w:val="center"/>
              <w:rPr>
                <w:rFonts w:ascii="Tahoma" w:hAnsi="Tahoma" w:cs="Tahoma"/>
                <w:b/>
                <w:bCs/>
                <w:sz w:val="18"/>
                <w:szCs w:val="18"/>
              </w:rPr>
            </w:pPr>
            <w:r>
              <w:rPr>
                <w:rFonts w:ascii="Tahoma" w:hAnsi="Tahoma" w:cs="Tahoma"/>
                <w:b/>
                <w:bCs/>
                <w:sz w:val="18"/>
                <w:szCs w:val="18"/>
              </w:rPr>
              <w:t> </w:t>
            </w:r>
          </w:p>
        </w:tc>
      </w:tr>
      <w:tr w:rsidR="003209A7" w14:paraId="3DFD8D25" w14:textId="77777777" w:rsidTr="00A37B18">
        <w:trPr>
          <w:trHeight w:val="228"/>
        </w:trPr>
        <w:tc>
          <w:tcPr>
            <w:tcW w:w="4111" w:type="dxa"/>
            <w:tcBorders>
              <w:top w:val="nil"/>
              <w:left w:val="nil"/>
              <w:bottom w:val="nil"/>
              <w:right w:val="nil"/>
            </w:tcBorders>
            <w:shd w:val="clear" w:color="000000" w:fill="FFFFFF"/>
            <w:vAlign w:val="center"/>
            <w:hideMark/>
          </w:tcPr>
          <w:p w14:paraId="3372E084" w14:textId="77777777" w:rsidR="003209A7" w:rsidRDefault="003209A7">
            <w:pPr>
              <w:rPr>
                <w:rFonts w:ascii="Tahoma" w:hAnsi="Tahoma" w:cs="Tahoma"/>
                <w:sz w:val="18"/>
                <w:szCs w:val="18"/>
              </w:rPr>
            </w:pPr>
            <w:r>
              <w:rPr>
                <w:rFonts w:ascii="Tahoma" w:hAnsi="Tahoma" w:cs="Tahoma"/>
                <w:sz w:val="18"/>
                <w:szCs w:val="18"/>
              </w:rPr>
              <w:t>Κύκλος εργασιών</w:t>
            </w:r>
          </w:p>
        </w:tc>
        <w:tc>
          <w:tcPr>
            <w:tcW w:w="1760" w:type="dxa"/>
            <w:tcBorders>
              <w:top w:val="nil"/>
              <w:left w:val="nil"/>
              <w:bottom w:val="nil"/>
              <w:right w:val="nil"/>
            </w:tcBorders>
            <w:shd w:val="clear" w:color="000000" w:fill="FFFFFF"/>
            <w:vAlign w:val="center"/>
            <w:hideMark/>
          </w:tcPr>
          <w:p w14:paraId="591BE4CB" w14:textId="77777777" w:rsidR="003209A7" w:rsidRDefault="003209A7">
            <w:pPr>
              <w:jc w:val="right"/>
              <w:rPr>
                <w:rFonts w:ascii="Tahoma" w:hAnsi="Tahoma" w:cs="Tahoma"/>
                <w:sz w:val="18"/>
                <w:szCs w:val="18"/>
              </w:rPr>
            </w:pPr>
            <w:r>
              <w:rPr>
                <w:rFonts w:ascii="Tahoma" w:hAnsi="Tahoma" w:cs="Tahoma"/>
                <w:sz w:val="18"/>
                <w:szCs w:val="18"/>
              </w:rPr>
              <w:t>4.172.458,60</w:t>
            </w:r>
          </w:p>
        </w:tc>
        <w:tc>
          <w:tcPr>
            <w:tcW w:w="273" w:type="dxa"/>
            <w:tcBorders>
              <w:top w:val="nil"/>
              <w:left w:val="nil"/>
              <w:bottom w:val="nil"/>
              <w:right w:val="nil"/>
            </w:tcBorders>
            <w:shd w:val="clear" w:color="000000" w:fill="FFFFFF"/>
            <w:vAlign w:val="center"/>
            <w:hideMark/>
          </w:tcPr>
          <w:p w14:paraId="1E252C78"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1327C094" w14:textId="77777777" w:rsidR="003209A7" w:rsidRDefault="003209A7">
            <w:pPr>
              <w:jc w:val="right"/>
              <w:rPr>
                <w:rFonts w:ascii="Tahoma" w:hAnsi="Tahoma" w:cs="Tahoma"/>
                <w:sz w:val="18"/>
                <w:szCs w:val="18"/>
              </w:rPr>
            </w:pPr>
            <w:r>
              <w:rPr>
                <w:rFonts w:ascii="Tahoma" w:hAnsi="Tahoma" w:cs="Tahoma"/>
                <w:sz w:val="18"/>
                <w:szCs w:val="18"/>
              </w:rPr>
              <w:t>4.172.458,60</w:t>
            </w:r>
          </w:p>
        </w:tc>
        <w:tc>
          <w:tcPr>
            <w:tcW w:w="273" w:type="dxa"/>
            <w:tcBorders>
              <w:top w:val="nil"/>
              <w:left w:val="nil"/>
              <w:bottom w:val="nil"/>
              <w:right w:val="nil"/>
            </w:tcBorders>
            <w:shd w:val="clear" w:color="000000" w:fill="FFFFFF"/>
            <w:vAlign w:val="center"/>
            <w:hideMark/>
          </w:tcPr>
          <w:p w14:paraId="77139E17"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46A4DEA0" w14:textId="77777777" w:rsidR="003209A7" w:rsidRDefault="003209A7">
            <w:pPr>
              <w:jc w:val="right"/>
              <w:rPr>
                <w:rFonts w:ascii="Tahoma" w:hAnsi="Tahoma" w:cs="Tahoma"/>
                <w:sz w:val="18"/>
                <w:szCs w:val="18"/>
              </w:rPr>
            </w:pPr>
            <w:r>
              <w:rPr>
                <w:rFonts w:ascii="Tahoma" w:hAnsi="Tahoma" w:cs="Tahoma"/>
                <w:sz w:val="18"/>
                <w:szCs w:val="18"/>
              </w:rPr>
              <w:t>0,00</w:t>
            </w:r>
          </w:p>
        </w:tc>
      </w:tr>
      <w:tr w:rsidR="003209A7" w14:paraId="30D1BDE0" w14:textId="77777777" w:rsidTr="00A37B18">
        <w:trPr>
          <w:trHeight w:val="228"/>
        </w:trPr>
        <w:tc>
          <w:tcPr>
            <w:tcW w:w="4111" w:type="dxa"/>
            <w:tcBorders>
              <w:top w:val="nil"/>
              <w:left w:val="nil"/>
              <w:bottom w:val="nil"/>
              <w:right w:val="nil"/>
            </w:tcBorders>
            <w:shd w:val="clear" w:color="000000" w:fill="FFFFFF"/>
            <w:vAlign w:val="center"/>
            <w:hideMark/>
          </w:tcPr>
          <w:p w14:paraId="431CA94C" w14:textId="77777777" w:rsidR="003209A7" w:rsidRDefault="003209A7">
            <w:pPr>
              <w:rPr>
                <w:rFonts w:ascii="Tahoma" w:hAnsi="Tahoma" w:cs="Tahoma"/>
                <w:sz w:val="18"/>
                <w:szCs w:val="18"/>
              </w:rPr>
            </w:pPr>
            <w:r>
              <w:rPr>
                <w:rFonts w:ascii="Tahoma" w:hAnsi="Tahoma" w:cs="Tahoma"/>
                <w:sz w:val="18"/>
                <w:szCs w:val="18"/>
              </w:rPr>
              <w:t>Κόστος πωλήσεων</w:t>
            </w:r>
          </w:p>
        </w:tc>
        <w:tc>
          <w:tcPr>
            <w:tcW w:w="1760" w:type="dxa"/>
            <w:tcBorders>
              <w:top w:val="nil"/>
              <w:left w:val="nil"/>
              <w:bottom w:val="nil"/>
              <w:right w:val="nil"/>
            </w:tcBorders>
            <w:shd w:val="clear" w:color="000000" w:fill="FFFFFF"/>
            <w:vAlign w:val="center"/>
            <w:hideMark/>
          </w:tcPr>
          <w:p w14:paraId="3D978ED1" w14:textId="77777777" w:rsidR="003209A7" w:rsidRDefault="003209A7">
            <w:pPr>
              <w:jc w:val="right"/>
              <w:rPr>
                <w:rFonts w:ascii="Tahoma" w:hAnsi="Tahoma" w:cs="Tahoma"/>
                <w:sz w:val="18"/>
                <w:szCs w:val="18"/>
              </w:rPr>
            </w:pPr>
            <w:r>
              <w:rPr>
                <w:rFonts w:ascii="Tahoma" w:hAnsi="Tahoma" w:cs="Tahoma"/>
                <w:sz w:val="18"/>
                <w:szCs w:val="18"/>
              </w:rPr>
              <w:t>(2.205.826,53)</w:t>
            </w:r>
          </w:p>
        </w:tc>
        <w:tc>
          <w:tcPr>
            <w:tcW w:w="273" w:type="dxa"/>
            <w:tcBorders>
              <w:top w:val="nil"/>
              <w:left w:val="nil"/>
              <w:bottom w:val="nil"/>
              <w:right w:val="nil"/>
            </w:tcBorders>
            <w:shd w:val="clear" w:color="000000" w:fill="FFFFFF"/>
            <w:vAlign w:val="center"/>
            <w:hideMark/>
          </w:tcPr>
          <w:p w14:paraId="7A4EC954"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3B8EA0D0" w14:textId="77777777" w:rsidR="003209A7" w:rsidRDefault="003209A7">
            <w:pPr>
              <w:jc w:val="right"/>
              <w:rPr>
                <w:rFonts w:ascii="Tahoma" w:hAnsi="Tahoma" w:cs="Tahoma"/>
                <w:sz w:val="18"/>
                <w:szCs w:val="18"/>
              </w:rPr>
            </w:pPr>
            <w:r>
              <w:rPr>
                <w:rFonts w:ascii="Tahoma" w:hAnsi="Tahoma" w:cs="Tahoma"/>
                <w:sz w:val="18"/>
                <w:szCs w:val="18"/>
              </w:rPr>
              <w:t>(2.196.293,89)</w:t>
            </w:r>
          </w:p>
        </w:tc>
        <w:tc>
          <w:tcPr>
            <w:tcW w:w="273" w:type="dxa"/>
            <w:tcBorders>
              <w:top w:val="nil"/>
              <w:left w:val="nil"/>
              <w:bottom w:val="nil"/>
              <w:right w:val="nil"/>
            </w:tcBorders>
            <w:shd w:val="clear" w:color="000000" w:fill="FFFFFF"/>
            <w:vAlign w:val="center"/>
            <w:hideMark/>
          </w:tcPr>
          <w:p w14:paraId="69BC2ACB"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72C2A8C7" w14:textId="77777777" w:rsidR="003209A7" w:rsidRDefault="003209A7">
            <w:pPr>
              <w:jc w:val="right"/>
              <w:rPr>
                <w:rFonts w:ascii="Tahoma" w:hAnsi="Tahoma" w:cs="Tahoma"/>
                <w:sz w:val="18"/>
                <w:szCs w:val="18"/>
              </w:rPr>
            </w:pPr>
            <w:r>
              <w:rPr>
                <w:rFonts w:ascii="Tahoma" w:hAnsi="Tahoma" w:cs="Tahoma"/>
                <w:sz w:val="18"/>
                <w:szCs w:val="18"/>
              </w:rPr>
              <w:t>9.532,64</w:t>
            </w:r>
          </w:p>
        </w:tc>
      </w:tr>
      <w:tr w:rsidR="003209A7" w14:paraId="2DC50DE5" w14:textId="77777777" w:rsidTr="00A37B18">
        <w:trPr>
          <w:trHeight w:val="228"/>
        </w:trPr>
        <w:tc>
          <w:tcPr>
            <w:tcW w:w="4111" w:type="dxa"/>
            <w:tcBorders>
              <w:top w:val="nil"/>
              <w:left w:val="nil"/>
              <w:bottom w:val="nil"/>
              <w:right w:val="nil"/>
            </w:tcBorders>
            <w:shd w:val="clear" w:color="000000" w:fill="FFFFFF"/>
            <w:vAlign w:val="center"/>
            <w:hideMark/>
          </w:tcPr>
          <w:p w14:paraId="796DFD48" w14:textId="77777777" w:rsidR="003209A7" w:rsidRDefault="003209A7">
            <w:pPr>
              <w:rPr>
                <w:rFonts w:ascii="Tahoma" w:hAnsi="Tahoma" w:cs="Tahoma"/>
                <w:b/>
                <w:bCs/>
                <w:sz w:val="18"/>
                <w:szCs w:val="18"/>
              </w:rPr>
            </w:pPr>
            <w:r>
              <w:rPr>
                <w:rFonts w:ascii="Tahoma" w:hAnsi="Tahoma" w:cs="Tahoma"/>
                <w:b/>
                <w:bCs/>
                <w:sz w:val="18"/>
                <w:szCs w:val="18"/>
              </w:rPr>
              <w:t>Μικτό αποτέλεσμα</w:t>
            </w:r>
          </w:p>
        </w:tc>
        <w:tc>
          <w:tcPr>
            <w:tcW w:w="1760" w:type="dxa"/>
            <w:tcBorders>
              <w:top w:val="single" w:sz="4" w:space="0" w:color="auto"/>
              <w:left w:val="nil"/>
              <w:bottom w:val="single" w:sz="4" w:space="0" w:color="auto"/>
              <w:right w:val="nil"/>
            </w:tcBorders>
            <w:shd w:val="clear" w:color="000000" w:fill="FFFFFF"/>
            <w:noWrap/>
            <w:vAlign w:val="center"/>
            <w:hideMark/>
          </w:tcPr>
          <w:p w14:paraId="0B9ABB3B" w14:textId="77777777" w:rsidR="003209A7" w:rsidRDefault="003209A7">
            <w:pPr>
              <w:jc w:val="right"/>
              <w:rPr>
                <w:rFonts w:ascii="Tahoma" w:hAnsi="Tahoma" w:cs="Tahoma"/>
                <w:b/>
                <w:bCs/>
                <w:sz w:val="18"/>
                <w:szCs w:val="18"/>
              </w:rPr>
            </w:pPr>
            <w:r>
              <w:rPr>
                <w:rFonts w:ascii="Tahoma" w:hAnsi="Tahoma" w:cs="Tahoma"/>
                <w:b/>
                <w:bCs/>
                <w:sz w:val="18"/>
                <w:szCs w:val="18"/>
              </w:rPr>
              <w:t>1.966.632,07</w:t>
            </w:r>
          </w:p>
        </w:tc>
        <w:tc>
          <w:tcPr>
            <w:tcW w:w="273" w:type="dxa"/>
            <w:tcBorders>
              <w:top w:val="nil"/>
              <w:left w:val="nil"/>
              <w:bottom w:val="nil"/>
              <w:right w:val="nil"/>
            </w:tcBorders>
            <w:shd w:val="clear" w:color="000000" w:fill="FFFFFF"/>
            <w:noWrap/>
            <w:vAlign w:val="center"/>
            <w:hideMark/>
          </w:tcPr>
          <w:p w14:paraId="4A0D7484" w14:textId="77777777" w:rsidR="003209A7" w:rsidRDefault="003209A7">
            <w:pPr>
              <w:jc w:val="right"/>
              <w:rPr>
                <w:rFonts w:ascii="Tahoma" w:hAnsi="Tahoma" w:cs="Tahoma"/>
                <w:b/>
                <w:bCs/>
                <w:sz w:val="18"/>
                <w:szCs w:val="18"/>
              </w:rPr>
            </w:pPr>
            <w:r>
              <w:rPr>
                <w:rFonts w:ascii="Tahoma" w:hAnsi="Tahoma" w:cs="Tahoma"/>
                <w:b/>
                <w:bCs/>
                <w:sz w:val="18"/>
                <w:szCs w:val="18"/>
              </w:rPr>
              <w:t> </w:t>
            </w:r>
          </w:p>
        </w:tc>
        <w:tc>
          <w:tcPr>
            <w:tcW w:w="1760" w:type="dxa"/>
            <w:tcBorders>
              <w:top w:val="single" w:sz="4" w:space="0" w:color="auto"/>
              <w:left w:val="nil"/>
              <w:bottom w:val="single" w:sz="4" w:space="0" w:color="auto"/>
              <w:right w:val="nil"/>
            </w:tcBorders>
            <w:shd w:val="clear" w:color="000000" w:fill="FFFFFF"/>
            <w:noWrap/>
            <w:vAlign w:val="center"/>
            <w:hideMark/>
          </w:tcPr>
          <w:p w14:paraId="013BBAA2" w14:textId="77777777" w:rsidR="003209A7" w:rsidRDefault="003209A7">
            <w:pPr>
              <w:jc w:val="right"/>
              <w:rPr>
                <w:rFonts w:ascii="Tahoma" w:hAnsi="Tahoma" w:cs="Tahoma"/>
                <w:b/>
                <w:bCs/>
                <w:sz w:val="18"/>
                <w:szCs w:val="18"/>
              </w:rPr>
            </w:pPr>
            <w:r>
              <w:rPr>
                <w:rFonts w:ascii="Tahoma" w:hAnsi="Tahoma" w:cs="Tahoma"/>
                <w:b/>
                <w:bCs/>
                <w:sz w:val="18"/>
                <w:szCs w:val="18"/>
              </w:rPr>
              <w:t>1.976.164,71</w:t>
            </w:r>
          </w:p>
        </w:tc>
        <w:tc>
          <w:tcPr>
            <w:tcW w:w="273" w:type="dxa"/>
            <w:tcBorders>
              <w:top w:val="nil"/>
              <w:left w:val="nil"/>
              <w:bottom w:val="nil"/>
              <w:right w:val="nil"/>
            </w:tcBorders>
            <w:shd w:val="clear" w:color="000000" w:fill="FFFFFF"/>
            <w:noWrap/>
            <w:vAlign w:val="center"/>
            <w:hideMark/>
          </w:tcPr>
          <w:p w14:paraId="6B7381AF" w14:textId="77777777" w:rsidR="003209A7" w:rsidRDefault="003209A7">
            <w:pPr>
              <w:jc w:val="right"/>
              <w:rPr>
                <w:rFonts w:ascii="Tahoma" w:hAnsi="Tahoma" w:cs="Tahoma"/>
                <w:b/>
                <w:bCs/>
                <w:sz w:val="18"/>
                <w:szCs w:val="18"/>
              </w:rPr>
            </w:pPr>
            <w:r>
              <w:rPr>
                <w:rFonts w:ascii="Tahoma" w:hAnsi="Tahoma" w:cs="Tahoma"/>
                <w:b/>
                <w:bCs/>
                <w:sz w:val="18"/>
                <w:szCs w:val="18"/>
              </w:rPr>
              <w:t> </w:t>
            </w:r>
          </w:p>
        </w:tc>
        <w:tc>
          <w:tcPr>
            <w:tcW w:w="1760" w:type="dxa"/>
            <w:tcBorders>
              <w:top w:val="single" w:sz="4" w:space="0" w:color="auto"/>
              <w:left w:val="nil"/>
              <w:bottom w:val="single" w:sz="4" w:space="0" w:color="auto"/>
              <w:right w:val="nil"/>
            </w:tcBorders>
            <w:shd w:val="clear" w:color="000000" w:fill="FFFFFF"/>
            <w:noWrap/>
            <w:vAlign w:val="center"/>
            <w:hideMark/>
          </w:tcPr>
          <w:p w14:paraId="4943168D" w14:textId="77777777" w:rsidR="003209A7" w:rsidRDefault="003209A7">
            <w:pPr>
              <w:jc w:val="right"/>
              <w:rPr>
                <w:rFonts w:ascii="Tahoma" w:hAnsi="Tahoma" w:cs="Tahoma"/>
                <w:b/>
                <w:bCs/>
                <w:sz w:val="18"/>
                <w:szCs w:val="18"/>
              </w:rPr>
            </w:pPr>
            <w:r>
              <w:rPr>
                <w:rFonts w:ascii="Tahoma" w:hAnsi="Tahoma" w:cs="Tahoma"/>
                <w:b/>
                <w:bCs/>
                <w:sz w:val="18"/>
                <w:szCs w:val="18"/>
              </w:rPr>
              <w:t>9.532,64</w:t>
            </w:r>
          </w:p>
        </w:tc>
      </w:tr>
      <w:tr w:rsidR="003209A7" w14:paraId="059B2BB7" w14:textId="77777777" w:rsidTr="00A37B18">
        <w:trPr>
          <w:trHeight w:val="228"/>
        </w:trPr>
        <w:tc>
          <w:tcPr>
            <w:tcW w:w="4111" w:type="dxa"/>
            <w:tcBorders>
              <w:top w:val="nil"/>
              <w:left w:val="nil"/>
              <w:bottom w:val="nil"/>
              <w:right w:val="nil"/>
            </w:tcBorders>
            <w:shd w:val="clear" w:color="000000" w:fill="FFFFFF"/>
            <w:vAlign w:val="center"/>
            <w:hideMark/>
          </w:tcPr>
          <w:p w14:paraId="7BB2C887" w14:textId="77777777" w:rsidR="003209A7" w:rsidRDefault="003209A7">
            <w:pPr>
              <w:rPr>
                <w:rFonts w:ascii="Tahoma" w:hAnsi="Tahoma" w:cs="Tahoma"/>
                <w:sz w:val="18"/>
                <w:szCs w:val="18"/>
              </w:rPr>
            </w:pPr>
            <w:r>
              <w:rPr>
                <w:rFonts w:ascii="Tahoma" w:hAnsi="Tahoma" w:cs="Tahoma"/>
                <w:sz w:val="18"/>
                <w:szCs w:val="18"/>
              </w:rPr>
              <w:t>Λοιπά έσοδα εκμετάλλευσης</w:t>
            </w:r>
          </w:p>
        </w:tc>
        <w:tc>
          <w:tcPr>
            <w:tcW w:w="1760" w:type="dxa"/>
            <w:tcBorders>
              <w:top w:val="nil"/>
              <w:left w:val="nil"/>
              <w:bottom w:val="nil"/>
              <w:right w:val="nil"/>
            </w:tcBorders>
            <w:shd w:val="clear" w:color="000000" w:fill="FFFFFF"/>
            <w:vAlign w:val="center"/>
            <w:hideMark/>
          </w:tcPr>
          <w:p w14:paraId="14C3E80B" w14:textId="77777777" w:rsidR="003209A7" w:rsidRDefault="003209A7">
            <w:pPr>
              <w:jc w:val="right"/>
              <w:rPr>
                <w:rFonts w:ascii="Tahoma" w:hAnsi="Tahoma" w:cs="Tahoma"/>
                <w:sz w:val="18"/>
                <w:szCs w:val="18"/>
              </w:rPr>
            </w:pPr>
            <w:r>
              <w:rPr>
                <w:rFonts w:ascii="Tahoma" w:hAnsi="Tahoma" w:cs="Tahoma"/>
                <w:sz w:val="18"/>
                <w:szCs w:val="18"/>
              </w:rPr>
              <w:t>32.223,88</w:t>
            </w:r>
          </w:p>
        </w:tc>
        <w:tc>
          <w:tcPr>
            <w:tcW w:w="273" w:type="dxa"/>
            <w:tcBorders>
              <w:top w:val="nil"/>
              <w:left w:val="nil"/>
              <w:bottom w:val="nil"/>
              <w:right w:val="nil"/>
            </w:tcBorders>
            <w:shd w:val="clear" w:color="000000" w:fill="FFFFFF"/>
            <w:vAlign w:val="center"/>
            <w:hideMark/>
          </w:tcPr>
          <w:p w14:paraId="3AA9B15B"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1B05D537" w14:textId="460EAD8D" w:rsidR="003209A7" w:rsidRPr="00471100" w:rsidRDefault="003209A7" w:rsidP="00471100">
            <w:pPr>
              <w:jc w:val="right"/>
              <w:rPr>
                <w:rFonts w:ascii="Tahoma" w:hAnsi="Tahoma" w:cs="Tahoma"/>
                <w:sz w:val="18"/>
                <w:szCs w:val="18"/>
                <w:lang w:val="en-US"/>
              </w:rPr>
            </w:pPr>
            <w:r>
              <w:rPr>
                <w:rFonts w:ascii="Tahoma" w:hAnsi="Tahoma" w:cs="Tahoma"/>
                <w:sz w:val="18"/>
                <w:szCs w:val="18"/>
              </w:rPr>
              <w:t>3</w:t>
            </w:r>
            <w:r w:rsidR="00471100">
              <w:rPr>
                <w:rFonts w:ascii="Tahoma" w:hAnsi="Tahoma" w:cs="Tahoma"/>
                <w:sz w:val="18"/>
                <w:szCs w:val="18"/>
                <w:lang w:val="en-US"/>
              </w:rPr>
              <w:t>7.498,66</w:t>
            </w:r>
          </w:p>
        </w:tc>
        <w:tc>
          <w:tcPr>
            <w:tcW w:w="273" w:type="dxa"/>
            <w:tcBorders>
              <w:top w:val="nil"/>
              <w:left w:val="nil"/>
              <w:bottom w:val="nil"/>
              <w:right w:val="nil"/>
            </w:tcBorders>
            <w:shd w:val="clear" w:color="000000" w:fill="FFFFFF"/>
            <w:vAlign w:val="center"/>
            <w:hideMark/>
          </w:tcPr>
          <w:p w14:paraId="49D15AB3"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7F9155F2" w14:textId="0464F8BB" w:rsidR="003209A7" w:rsidRPr="00471100" w:rsidRDefault="00471100">
            <w:pPr>
              <w:jc w:val="right"/>
              <w:rPr>
                <w:rFonts w:ascii="Tahoma" w:hAnsi="Tahoma" w:cs="Tahoma"/>
                <w:sz w:val="18"/>
                <w:szCs w:val="18"/>
                <w:lang w:val="en-US"/>
              </w:rPr>
            </w:pPr>
            <w:r>
              <w:rPr>
                <w:rFonts w:ascii="Tahoma" w:hAnsi="Tahoma" w:cs="Tahoma"/>
                <w:sz w:val="18"/>
                <w:szCs w:val="18"/>
                <w:lang w:val="en-US"/>
              </w:rPr>
              <w:t>5.274,78</w:t>
            </w:r>
          </w:p>
        </w:tc>
      </w:tr>
      <w:tr w:rsidR="003209A7" w14:paraId="58E2FC75" w14:textId="77777777" w:rsidTr="00A37B18">
        <w:trPr>
          <w:trHeight w:val="228"/>
        </w:trPr>
        <w:tc>
          <w:tcPr>
            <w:tcW w:w="4111" w:type="dxa"/>
            <w:tcBorders>
              <w:top w:val="nil"/>
              <w:left w:val="nil"/>
              <w:bottom w:val="nil"/>
              <w:right w:val="nil"/>
            </w:tcBorders>
            <w:shd w:val="clear" w:color="000000" w:fill="FFFFFF"/>
            <w:vAlign w:val="center"/>
            <w:hideMark/>
          </w:tcPr>
          <w:p w14:paraId="2CE8B644" w14:textId="77777777" w:rsidR="003209A7" w:rsidRDefault="003209A7">
            <w:pPr>
              <w:rPr>
                <w:rFonts w:ascii="Tahoma" w:hAnsi="Tahoma" w:cs="Tahoma"/>
                <w:sz w:val="18"/>
                <w:szCs w:val="18"/>
              </w:rPr>
            </w:pPr>
            <w:r>
              <w:rPr>
                <w:rFonts w:ascii="Tahoma" w:hAnsi="Tahoma" w:cs="Tahoma"/>
                <w:sz w:val="18"/>
                <w:szCs w:val="18"/>
              </w:rPr>
              <w:t>Έξοδα διοίκησης</w:t>
            </w:r>
          </w:p>
        </w:tc>
        <w:tc>
          <w:tcPr>
            <w:tcW w:w="1760" w:type="dxa"/>
            <w:tcBorders>
              <w:top w:val="nil"/>
              <w:left w:val="nil"/>
              <w:bottom w:val="nil"/>
              <w:right w:val="nil"/>
            </w:tcBorders>
            <w:shd w:val="clear" w:color="000000" w:fill="FFFFFF"/>
            <w:vAlign w:val="center"/>
            <w:hideMark/>
          </w:tcPr>
          <w:p w14:paraId="76A51DAD" w14:textId="77777777" w:rsidR="003209A7" w:rsidRDefault="003209A7">
            <w:pPr>
              <w:jc w:val="right"/>
              <w:rPr>
                <w:rFonts w:ascii="Tahoma" w:hAnsi="Tahoma" w:cs="Tahoma"/>
                <w:sz w:val="18"/>
                <w:szCs w:val="18"/>
              </w:rPr>
            </w:pPr>
            <w:r>
              <w:rPr>
                <w:rFonts w:ascii="Tahoma" w:hAnsi="Tahoma" w:cs="Tahoma"/>
                <w:sz w:val="18"/>
                <w:szCs w:val="18"/>
              </w:rPr>
              <w:t>(738.609,01)</w:t>
            </w:r>
          </w:p>
        </w:tc>
        <w:tc>
          <w:tcPr>
            <w:tcW w:w="273" w:type="dxa"/>
            <w:tcBorders>
              <w:top w:val="nil"/>
              <w:left w:val="nil"/>
              <w:bottom w:val="nil"/>
              <w:right w:val="nil"/>
            </w:tcBorders>
            <w:shd w:val="clear" w:color="000000" w:fill="FFFFFF"/>
            <w:vAlign w:val="center"/>
            <w:hideMark/>
          </w:tcPr>
          <w:p w14:paraId="377060EC"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6D4306F0" w14:textId="049A8FC3" w:rsidR="003209A7" w:rsidRDefault="003209A7" w:rsidP="00471100">
            <w:pPr>
              <w:jc w:val="right"/>
              <w:rPr>
                <w:rFonts w:ascii="Tahoma" w:hAnsi="Tahoma" w:cs="Tahoma"/>
                <w:sz w:val="18"/>
                <w:szCs w:val="18"/>
              </w:rPr>
            </w:pPr>
            <w:r>
              <w:rPr>
                <w:rFonts w:ascii="Tahoma" w:hAnsi="Tahoma" w:cs="Tahoma"/>
                <w:sz w:val="18"/>
                <w:szCs w:val="18"/>
              </w:rPr>
              <w:t>(</w:t>
            </w:r>
            <w:r w:rsidR="00471100">
              <w:rPr>
                <w:rFonts w:ascii="Tahoma" w:hAnsi="Tahoma" w:cs="Tahoma"/>
                <w:sz w:val="18"/>
                <w:szCs w:val="18"/>
                <w:lang w:val="en-US"/>
              </w:rPr>
              <w:t>672.604,45</w:t>
            </w:r>
            <w:r>
              <w:rPr>
                <w:rFonts w:ascii="Tahoma" w:hAnsi="Tahoma" w:cs="Tahoma"/>
                <w:sz w:val="18"/>
                <w:szCs w:val="18"/>
              </w:rPr>
              <w:t>)</w:t>
            </w:r>
          </w:p>
        </w:tc>
        <w:tc>
          <w:tcPr>
            <w:tcW w:w="273" w:type="dxa"/>
            <w:tcBorders>
              <w:top w:val="nil"/>
              <w:left w:val="nil"/>
              <w:bottom w:val="nil"/>
              <w:right w:val="nil"/>
            </w:tcBorders>
            <w:shd w:val="clear" w:color="000000" w:fill="FFFFFF"/>
            <w:vAlign w:val="center"/>
            <w:hideMark/>
          </w:tcPr>
          <w:p w14:paraId="3F6E10C9"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7C86C290" w14:textId="3DE41977" w:rsidR="003209A7" w:rsidRPr="00471100" w:rsidRDefault="00471100">
            <w:pPr>
              <w:jc w:val="right"/>
              <w:rPr>
                <w:rFonts w:ascii="Tahoma" w:hAnsi="Tahoma" w:cs="Tahoma"/>
                <w:sz w:val="18"/>
                <w:szCs w:val="18"/>
                <w:lang w:val="en-US"/>
              </w:rPr>
            </w:pPr>
            <w:r>
              <w:rPr>
                <w:rFonts w:ascii="Tahoma" w:hAnsi="Tahoma" w:cs="Tahoma"/>
                <w:sz w:val="18"/>
                <w:szCs w:val="18"/>
                <w:lang w:val="en-US"/>
              </w:rPr>
              <w:t>66.004,56</w:t>
            </w:r>
          </w:p>
        </w:tc>
      </w:tr>
      <w:tr w:rsidR="003209A7" w14:paraId="6872D013" w14:textId="77777777" w:rsidTr="00A37B18">
        <w:trPr>
          <w:trHeight w:val="228"/>
        </w:trPr>
        <w:tc>
          <w:tcPr>
            <w:tcW w:w="4111" w:type="dxa"/>
            <w:tcBorders>
              <w:top w:val="nil"/>
              <w:left w:val="nil"/>
              <w:bottom w:val="nil"/>
              <w:right w:val="nil"/>
            </w:tcBorders>
            <w:shd w:val="clear" w:color="000000" w:fill="FFFFFF"/>
            <w:vAlign w:val="center"/>
            <w:hideMark/>
          </w:tcPr>
          <w:p w14:paraId="16FBEEF2" w14:textId="77777777" w:rsidR="003209A7" w:rsidRDefault="003209A7">
            <w:pPr>
              <w:rPr>
                <w:rFonts w:ascii="Tahoma" w:hAnsi="Tahoma" w:cs="Tahoma"/>
                <w:sz w:val="18"/>
                <w:szCs w:val="18"/>
              </w:rPr>
            </w:pPr>
            <w:r>
              <w:rPr>
                <w:rFonts w:ascii="Tahoma" w:hAnsi="Tahoma" w:cs="Tahoma"/>
                <w:sz w:val="18"/>
                <w:szCs w:val="18"/>
              </w:rPr>
              <w:t>Έξοδα διάθεσης</w:t>
            </w:r>
          </w:p>
        </w:tc>
        <w:tc>
          <w:tcPr>
            <w:tcW w:w="1760" w:type="dxa"/>
            <w:tcBorders>
              <w:top w:val="nil"/>
              <w:left w:val="nil"/>
              <w:bottom w:val="nil"/>
              <w:right w:val="nil"/>
            </w:tcBorders>
            <w:shd w:val="clear" w:color="000000" w:fill="FFFFFF"/>
            <w:vAlign w:val="center"/>
            <w:hideMark/>
          </w:tcPr>
          <w:p w14:paraId="5A0A769B" w14:textId="77777777" w:rsidR="003209A7" w:rsidRDefault="003209A7">
            <w:pPr>
              <w:jc w:val="right"/>
              <w:rPr>
                <w:rFonts w:ascii="Tahoma" w:hAnsi="Tahoma" w:cs="Tahoma"/>
                <w:sz w:val="18"/>
                <w:szCs w:val="18"/>
              </w:rPr>
            </w:pPr>
            <w:r>
              <w:rPr>
                <w:rFonts w:ascii="Tahoma" w:hAnsi="Tahoma" w:cs="Tahoma"/>
                <w:sz w:val="18"/>
                <w:szCs w:val="18"/>
              </w:rPr>
              <w:t>(521.641,36)</w:t>
            </w:r>
          </w:p>
        </w:tc>
        <w:tc>
          <w:tcPr>
            <w:tcW w:w="273" w:type="dxa"/>
            <w:tcBorders>
              <w:top w:val="nil"/>
              <w:left w:val="nil"/>
              <w:bottom w:val="nil"/>
              <w:right w:val="nil"/>
            </w:tcBorders>
            <w:shd w:val="clear" w:color="000000" w:fill="FFFFFF"/>
            <w:vAlign w:val="center"/>
            <w:hideMark/>
          </w:tcPr>
          <w:p w14:paraId="5E74F717"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483824F1" w14:textId="77777777" w:rsidR="003209A7" w:rsidRDefault="003209A7">
            <w:pPr>
              <w:jc w:val="right"/>
              <w:rPr>
                <w:rFonts w:ascii="Tahoma" w:hAnsi="Tahoma" w:cs="Tahoma"/>
                <w:sz w:val="18"/>
                <w:szCs w:val="18"/>
              </w:rPr>
            </w:pPr>
            <w:r>
              <w:rPr>
                <w:rFonts w:ascii="Tahoma" w:hAnsi="Tahoma" w:cs="Tahoma"/>
                <w:sz w:val="18"/>
                <w:szCs w:val="18"/>
              </w:rPr>
              <w:t>(511.672,90)</w:t>
            </w:r>
          </w:p>
        </w:tc>
        <w:tc>
          <w:tcPr>
            <w:tcW w:w="273" w:type="dxa"/>
            <w:tcBorders>
              <w:top w:val="nil"/>
              <w:left w:val="nil"/>
              <w:bottom w:val="nil"/>
              <w:right w:val="nil"/>
            </w:tcBorders>
            <w:shd w:val="clear" w:color="000000" w:fill="FFFFFF"/>
            <w:vAlign w:val="center"/>
            <w:hideMark/>
          </w:tcPr>
          <w:p w14:paraId="2CEE077F"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42A253BA" w14:textId="77777777" w:rsidR="003209A7" w:rsidRDefault="003209A7">
            <w:pPr>
              <w:jc w:val="right"/>
              <w:rPr>
                <w:rFonts w:ascii="Tahoma" w:hAnsi="Tahoma" w:cs="Tahoma"/>
                <w:sz w:val="18"/>
                <w:szCs w:val="18"/>
              </w:rPr>
            </w:pPr>
            <w:r>
              <w:rPr>
                <w:rFonts w:ascii="Tahoma" w:hAnsi="Tahoma" w:cs="Tahoma"/>
                <w:sz w:val="18"/>
                <w:szCs w:val="18"/>
              </w:rPr>
              <w:t>9.968,46</w:t>
            </w:r>
          </w:p>
        </w:tc>
      </w:tr>
      <w:tr w:rsidR="003209A7" w14:paraId="78C3BBDB" w14:textId="77777777" w:rsidTr="00A37B18">
        <w:trPr>
          <w:trHeight w:val="228"/>
        </w:trPr>
        <w:tc>
          <w:tcPr>
            <w:tcW w:w="4111" w:type="dxa"/>
            <w:tcBorders>
              <w:top w:val="nil"/>
              <w:left w:val="nil"/>
              <w:bottom w:val="nil"/>
              <w:right w:val="nil"/>
            </w:tcBorders>
            <w:shd w:val="clear" w:color="000000" w:fill="FFFFFF"/>
            <w:vAlign w:val="center"/>
            <w:hideMark/>
          </w:tcPr>
          <w:p w14:paraId="17A54A03" w14:textId="77777777" w:rsidR="003209A7" w:rsidRDefault="003209A7">
            <w:pPr>
              <w:rPr>
                <w:rFonts w:ascii="Tahoma" w:hAnsi="Tahoma" w:cs="Tahoma"/>
                <w:sz w:val="18"/>
                <w:szCs w:val="18"/>
              </w:rPr>
            </w:pPr>
            <w:r>
              <w:rPr>
                <w:rFonts w:ascii="Tahoma" w:hAnsi="Tahoma" w:cs="Tahoma"/>
                <w:sz w:val="18"/>
                <w:szCs w:val="18"/>
              </w:rPr>
              <w:t>Αποτελέσματα αναπροσαρμογής επενδύσεων σε ακίνητα</w:t>
            </w:r>
          </w:p>
        </w:tc>
        <w:tc>
          <w:tcPr>
            <w:tcW w:w="1760" w:type="dxa"/>
            <w:tcBorders>
              <w:top w:val="nil"/>
              <w:left w:val="nil"/>
              <w:bottom w:val="nil"/>
              <w:right w:val="nil"/>
            </w:tcBorders>
            <w:shd w:val="clear" w:color="000000" w:fill="FFFFFF"/>
            <w:vAlign w:val="center"/>
            <w:hideMark/>
          </w:tcPr>
          <w:p w14:paraId="3B151827" w14:textId="77777777" w:rsidR="003209A7" w:rsidRDefault="003209A7">
            <w:pPr>
              <w:jc w:val="right"/>
              <w:rPr>
                <w:rFonts w:ascii="Tahoma" w:hAnsi="Tahoma" w:cs="Tahoma"/>
                <w:sz w:val="18"/>
                <w:szCs w:val="18"/>
              </w:rPr>
            </w:pPr>
            <w:r>
              <w:rPr>
                <w:rFonts w:ascii="Tahoma" w:hAnsi="Tahoma" w:cs="Tahoma"/>
                <w:sz w:val="18"/>
                <w:szCs w:val="18"/>
              </w:rPr>
              <w:t>0,00</w:t>
            </w:r>
          </w:p>
        </w:tc>
        <w:tc>
          <w:tcPr>
            <w:tcW w:w="273" w:type="dxa"/>
            <w:tcBorders>
              <w:top w:val="nil"/>
              <w:left w:val="nil"/>
              <w:bottom w:val="nil"/>
              <w:right w:val="nil"/>
            </w:tcBorders>
            <w:shd w:val="clear" w:color="000000" w:fill="FFFFFF"/>
            <w:vAlign w:val="center"/>
            <w:hideMark/>
          </w:tcPr>
          <w:p w14:paraId="334C5973"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13105CFC" w14:textId="77777777" w:rsidR="003209A7" w:rsidRDefault="003209A7">
            <w:pPr>
              <w:jc w:val="right"/>
              <w:rPr>
                <w:rFonts w:ascii="Tahoma" w:hAnsi="Tahoma" w:cs="Tahoma"/>
                <w:sz w:val="18"/>
                <w:szCs w:val="18"/>
              </w:rPr>
            </w:pPr>
            <w:r>
              <w:rPr>
                <w:rFonts w:ascii="Tahoma" w:hAnsi="Tahoma" w:cs="Tahoma"/>
                <w:sz w:val="18"/>
                <w:szCs w:val="18"/>
              </w:rPr>
              <w:t>0,00</w:t>
            </w:r>
          </w:p>
        </w:tc>
        <w:tc>
          <w:tcPr>
            <w:tcW w:w="273" w:type="dxa"/>
            <w:tcBorders>
              <w:top w:val="nil"/>
              <w:left w:val="nil"/>
              <w:bottom w:val="nil"/>
              <w:right w:val="nil"/>
            </w:tcBorders>
            <w:shd w:val="clear" w:color="000000" w:fill="FFFFFF"/>
            <w:vAlign w:val="center"/>
            <w:hideMark/>
          </w:tcPr>
          <w:p w14:paraId="75CBD89B"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2841A0D4" w14:textId="77777777" w:rsidR="003209A7" w:rsidRDefault="003209A7">
            <w:pPr>
              <w:jc w:val="right"/>
              <w:rPr>
                <w:rFonts w:ascii="Tahoma" w:hAnsi="Tahoma" w:cs="Tahoma"/>
                <w:sz w:val="18"/>
                <w:szCs w:val="18"/>
              </w:rPr>
            </w:pPr>
            <w:r>
              <w:rPr>
                <w:rFonts w:ascii="Tahoma" w:hAnsi="Tahoma" w:cs="Tahoma"/>
                <w:sz w:val="18"/>
                <w:szCs w:val="18"/>
              </w:rPr>
              <w:t>0,00</w:t>
            </w:r>
          </w:p>
        </w:tc>
      </w:tr>
      <w:tr w:rsidR="003209A7" w14:paraId="00BDEB57" w14:textId="77777777" w:rsidTr="00A37B18">
        <w:trPr>
          <w:trHeight w:val="228"/>
        </w:trPr>
        <w:tc>
          <w:tcPr>
            <w:tcW w:w="4111" w:type="dxa"/>
            <w:tcBorders>
              <w:top w:val="nil"/>
              <w:left w:val="nil"/>
              <w:bottom w:val="nil"/>
              <w:right w:val="nil"/>
            </w:tcBorders>
            <w:shd w:val="clear" w:color="000000" w:fill="FFFFFF"/>
            <w:vAlign w:val="center"/>
            <w:hideMark/>
          </w:tcPr>
          <w:p w14:paraId="080AAE68" w14:textId="77777777" w:rsidR="003209A7" w:rsidRDefault="003209A7">
            <w:pPr>
              <w:rPr>
                <w:rFonts w:ascii="Tahoma" w:hAnsi="Tahoma" w:cs="Tahoma"/>
                <w:sz w:val="18"/>
                <w:szCs w:val="18"/>
              </w:rPr>
            </w:pPr>
            <w:r>
              <w:rPr>
                <w:rFonts w:ascii="Tahoma" w:hAnsi="Tahoma" w:cs="Tahoma"/>
                <w:sz w:val="18"/>
                <w:szCs w:val="18"/>
              </w:rPr>
              <w:t>Λοιπά έξοδα εκμετάλλευσης</w:t>
            </w:r>
          </w:p>
        </w:tc>
        <w:tc>
          <w:tcPr>
            <w:tcW w:w="1760" w:type="dxa"/>
            <w:tcBorders>
              <w:top w:val="nil"/>
              <w:left w:val="nil"/>
              <w:bottom w:val="nil"/>
              <w:right w:val="nil"/>
            </w:tcBorders>
            <w:shd w:val="clear" w:color="000000" w:fill="FFFFFF"/>
            <w:vAlign w:val="center"/>
            <w:hideMark/>
          </w:tcPr>
          <w:p w14:paraId="1CD18A59" w14:textId="77777777" w:rsidR="003209A7" w:rsidRDefault="003209A7">
            <w:pPr>
              <w:jc w:val="right"/>
              <w:rPr>
                <w:rFonts w:ascii="Tahoma" w:hAnsi="Tahoma" w:cs="Tahoma"/>
                <w:sz w:val="18"/>
                <w:szCs w:val="18"/>
              </w:rPr>
            </w:pPr>
            <w:r>
              <w:rPr>
                <w:rFonts w:ascii="Tahoma" w:hAnsi="Tahoma" w:cs="Tahoma"/>
                <w:sz w:val="18"/>
                <w:szCs w:val="18"/>
              </w:rPr>
              <w:t>0,00</w:t>
            </w:r>
          </w:p>
        </w:tc>
        <w:tc>
          <w:tcPr>
            <w:tcW w:w="273" w:type="dxa"/>
            <w:tcBorders>
              <w:top w:val="nil"/>
              <w:left w:val="nil"/>
              <w:bottom w:val="nil"/>
              <w:right w:val="nil"/>
            </w:tcBorders>
            <w:shd w:val="clear" w:color="000000" w:fill="FFFFFF"/>
            <w:vAlign w:val="center"/>
            <w:hideMark/>
          </w:tcPr>
          <w:p w14:paraId="2DB54582"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1E386984" w14:textId="25AE2CBC" w:rsidR="003209A7" w:rsidRPr="00471100" w:rsidRDefault="00471100">
            <w:pPr>
              <w:jc w:val="right"/>
              <w:rPr>
                <w:rFonts w:ascii="Tahoma" w:hAnsi="Tahoma" w:cs="Tahoma"/>
                <w:sz w:val="18"/>
                <w:szCs w:val="18"/>
                <w:lang w:val="en-US"/>
              </w:rPr>
            </w:pPr>
            <w:r>
              <w:rPr>
                <w:rFonts w:ascii="Tahoma" w:hAnsi="Tahoma" w:cs="Tahoma"/>
                <w:sz w:val="18"/>
                <w:szCs w:val="18"/>
                <w:lang w:val="en-US"/>
              </w:rPr>
              <w:t>(59.829,35)</w:t>
            </w:r>
          </w:p>
        </w:tc>
        <w:tc>
          <w:tcPr>
            <w:tcW w:w="273" w:type="dxa"/>
            <w:tcBorders>
              <w:top w:val="nil"/>
              <w:left w:val="nil"/>
              <w:bottom w:val="nil"/>
              <w:right w:val="nil"/>
            </w:tcBorders>
            <w:shd w:val="clear" w:color="000000" w:fill="FFFFFF"/>
            <w:vAlign w:val="center"/>
            <w:hideMark/>
          </w:tcPr>
          <w:p w14:paraId="7534A5E5"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7FCD4430" w14:textId="38382A5B" w:rsidR="003209A7" w:rsidRPr="00471100" w:rsidRDefault="00471100">
            <w:pPr>
              <w:jc w:val="right"/>
              <w:rPr>
                <w:rFonts w:ascii="Tahoma" w:hAnsi="Tahoma" w:cs="Tahoma"/>
                <w:sz w:val="18"/>
                <w:szCs w:val="18"/>
                <w:lang w:val="en-US"/>
              </w:rPr>
            </w:pPr>
            <w:r>
              <w:rPr>
                <w:rFonts w:ascii="Tahoma" w:hAnsi="Tahoma" w:cs="Tahoma"/>
                <w:sz w:val="18"/>
                <w:szCs w:val="18"/>
                <w:lang w:val="en-US"/>
              </w:rPr>
              <w:t>(59.829,35)</w:t>
            </w:r>
          </w:p>
        </w:tc>
      </w:tr>
      <w:tr w:rsidR="003209A7" w14:paraId="1835016A" w14:textId="77777777" w:rsidTr="00A37B18">
        <w:trPr>
          <w:trHeight w:val="228"/>
        </w:trPr>
        <w:tc>
          <w:tcPr>
            <w:tcW w:w="4111" w:type="dxa"/>
            <w:tcBorders>
              <w:top w:val="nil"/>
              <w:left w:val="nil"/>
              <w:bottom w:val="nil"/>
              <w:right w:val="nil"/>
            </w:tcBorders>
            <w:shd w:val="clear" w:color="000000" w:fill="FFFFFF"/>
            <w:vAlign w:val="center"/>
            <w:hideMark/>
          </w:tcPr>
          <w:p w14:paraId="10FA0C80" w14:textId="77777777" w:rsidR="003209A7" w:rsidRDefault="003209A7">
            <w:pPr>
              <w:rPr>
                <w:rFonts w:ascii="Tahoma" w:hAnsi="Tahoma" w:cs="Tahoma"/>
                <w:b/>
                <w:bCs/>
                <w:sz w:val="18"/>
                <w:szCs w:val="18"/>
              </w:rPr>
            </w:pPr>
            <w:r>
              <w:rPr>
                <w:rFonts w:ascii="Tahoma" w:hAnsi="Tahoma" w:cs="Tahoma"/>
                <w:b/>
                <w:bCs/>
                <w:sz w:val="18"/>
                <w:szCs w:val="18"/>
              </w:rPr>
              <w:t>Αποτελέσματα εκμετάλλευσης</w:t>
            </w:r>
          </w:p>
        </w:tc>
        <w:tc>
          <w:tcPr>
            <w:tcW w:w="1760" w:type="dxa"/>
            <w:tcBorders>
              <w:top w:val="single" w:sz="4" w:space="0" w:color="auto"/>
              <w:left w:val="nil"/>
              <w:bottom w:val="single" w:sz="4" w:space="0" w:color="auto"/>
              <w:right w:val="nil"/>
            </w:tcBorders>
            <w:shd w:val="clear" w:color="000000" w:fill="FFFFFF"/>
            <w:noWrap/>
            <w:vAlign w:val="center"/>
            <w:hideMark/>
          </w:tcPr>
          <w:p w14:paraId="63BE3E33" w14:textId="77777777" w:rsidR="003209A7" w:rsidRDefault="003209A7">
            <w:pPr>
              <w:jc w:val="right"/>
              <w:rPr>
                <w:rFonts w:ascii="Tahoma" w:hAnsi="Tahoma" w:cs="Tahoma"/>
                <w:b/>
                <w:bCs/>
                <w:sz w:val="18"/>
                <w:szCs w:val="18"/>
              </w:rPr>
            </w:pPr>
            <w:r>
              <w:rPr>
                <w:rFonts w:ascii="Tahoma" w:hAnsi="Tahoma" w:cs="Tahoma"/>
                <w:b/>
                <w:bCs/>
                <w:sz w:val="18"/>
                <w:szCs w:val="18"/>
              </w:rPr>
              <w:t>738.605,58</w:t>
            </w:r>
          </w:p>
        </w:tc>
        <w:tc>
          <w:tcPr>
            <w:tcW w:w="273" w:type="dxa"/>
            <w:tcBorders>
              <w:top w:val="nil"/>
              <w:left w:val="nil"/>
              <w:bottom w:val="nil"/>
              <w:right w:val="nil"/>
            </w:tcBorders>
            <w:shd w:val="clear" w:color="000000" w:fill="FFFFFF"/>
            <w:noWrap/>
            <w:vAlign w:val="center"/>
            <w:hideMark/>
          </w:tcPr>
          <w:p w14:paraId="14651C9C" w14:textId="77777777" w:rsidR="003209A7" w:rsidRDefault="003209A7">
            <w:pPr>
              <w:jc w:val="right"/>
              <w:rPr>
                <w:rFonts w:ascii="Tahoma" w:hAnsi="Tahoma" w:cs="Tahoma"/>
                <w:b/>
                <w:bCs/>
                <w:sz w:val="18"/>
                <w:szCs w:val="18"/>
              </w:rPr>
            </w:pPr>
            <w:r>
              <w:rPr>
                <w:rFonts w:ascii="Tahoma" w:hAnsi="Tahoma" w:cs="Tahoma"/>
                <w:b/>
                <w:bCs/>
                <w:sz w:val="18"/>
                <w:szCs w:val="18"/>
              </w:rPr>
              <w:t> </w:t>
            </w:r>
          </w:p>
        </w:tc>
        <w:tc>
          <w:tcPr>
            <w:tcW w:w="1760" w:type="dxa"/>
            <w:tcBorders>
              <w:top w:val="single" w:sz="4" w:space="0" w:color="auto"/>
              <w:left w:val="nil"/>
              <w:bottom w:val="single" w:sz="4" w:space="0" w:color="auto"/>
              <w:right w:val="nil"/>
            </w:tcBorders>
            <w:shd w:val="clear" w:color="000000" w:fill="FFFFFF"/>
            <w:noWrap/>
            <w:vAlign w:val="center"/>
            <w:hideMark/>
          </w:tcPr>
          <w:p w14:paraId="06074206" w14:textId="77777777" w:rsidR="003209A7" w:rsidRDefault="003209A7">
            <w:pPr>
              <w:jc w:val="right"/>
              <w:rPr>
                <w:rFonts w:ascii="Tahoma" w:hAnsi="Tahoma" w:cs="Tahoma"/>
                <w:b/>
                <w:bCs/>
                <w:sz w:val="18"/>
                <w:szCs w:val="18"/>
              </w:rPr>
            </w:pPr>
            <w:r>
              <w:rPr>
                <w:rFonts w:ascii="Tahoma" w:hAnsi="Tahoma" w:cs="Tahoma"/>
                <w:b/>
                <w:bCs/>
                <w:sz w:val="18"/>
                <w:szCs w:val="18"/>
              </w:rPr>
              <w:t>769.556,67</w:t>
            </w:r>
          </w:p>
        </w:tc>
        <w:tc>
          <w:tcPr>
            <w:tcW w:w="273" w:type="dxa"/>
            <w:tcBorders>
              <w:top w:val="nil"/>
              <w:left w:val="nil"/>
              <w:bottom w:val="nil"/>
              <w:right w:val="nil"/>
            </w:tcBorders>
            <w:shd w:val="clear" w:color="000000" w:fill="FFFFFF"/>
            <w:noWrap/>
            <w:vAlign w:val="center"/>
            <w:hideMark/>
          </w:tcPr>
          <w:p w14:paraId="5F7CA03E" w14:textId="77777777" w:rsidR="003209A7" w:rsidRDefault="003209A7">
            <w:pPr>
              <w:jc w:val="right"/>
              <w:rPr>
                <w:rFonts w:ascii="Tahoma" w:hAnsi="Tahoma" w:cs="Tahoma"/>
                <w:b/>
                <w:bCs/>
                <w:sz w:val="18"/>
                <w:szCs w:val="18"/>
              </w:rPr>
            </w:pPr>
            <w:r>
              <w:rPr>
                <w:rFonts w:ascii="Tahoma" w:hAnsi="Tahoma" w:cs="Tahoma"/>
                <w:b/>
                <w:bCs/>
                <w:sz w:val="18"/>
                <w:szCs w:val="18"/>
              </w:rPr>
              <w:t> </w:t>
            </w:r>
          </w:p>
        </w:tc>
        <w:tc>
          <w:tcPr>
            <w:tcW w:w="1760" w:type="dxa"/>
            <w:tcBorders>
              <w:top w:val="single" w:sz="4" w:space="0" w:color="auto"/>
              <w:left w:val="nil"/>
              <w:bottom w:val="single" w:sz="4" w:space="0" w:color="auto"/>
              <w:right w:val="nil"/>
            </w:tcBorders>
            <w:shd w:val="clear" w:color="000000" w:fill="FFFFFF"/>
            <w:noWrap/>
            <w:vAlign w:val="center"/>
            <w:hideMark/>
          </w:tcPr>
          <w:p w14:paraId="4B1C4FFA" w14:textId="77777777" w:rsidR="003209A7" w:rsidRDefault="003209A7">
            <w:pPr>
              <w:jc w:val="right"/>
              <w:rPr>
                <w:rFonts w:ascii="Tahoma" w:hAnsi="Tahoma" w:cs="Tahoma"/>
                <w:b/>
                <w:bCs/>
                <w:sz w:val="18"/>
                <w:szCs w:val="18"/>
              </w:rPr>
            </w:pPr>
            <w:r>
              <w:rPr>
                <w:rFonts w:ascii="Tahoma" w:hAnsi="Tahoma" w:cs="Tahoma"/>
                <w:b/>
                <w:bCs/>
                <w:sz w:val="18"/>
                <w:szCs w:val="18"/>
              </w:rPr>
              <w:t>30.951,09</w:t>
            </w:r>
          </w:p>
        </w:tc>
      </w:tr>
      <w:tr w:rsidR="003209A7" w14:paraId="4C145D93" w14:textId="77777777" w:rsidTr="00A37B18">
        <w:trPr>
          <w:trHeight w:val="228"/>
        </w:trPr>
        <w:tc>
          <w:tcPr>
            <w:tcW w:w="4111" w:type="dxa"/>
            <w:tcBorders>
              <w:top w:val="nil"/>
              <w:left w:val="nil"/>
              <w:bottom w:val="nil"/>
              <w:right w:val="nil"/>
            </w:tcBorders>
            <w:shd w:val="clear" w:color="000000" w:fill="FFFFFF"/>
            <w:vAlign w:val="center"/>
            <w:hideMark/>
          </w:tcPr>
          <w:p w14:paraId="4483FFF2" w14:textId="77777777" w:rsidR="003209A7" w:rsidRDefault="003209A7">
            <w:pPr>
              <w:rPr>
                <w:rFonts w:ascii="Tahoma" w:hAnsi="Tahoma" w:cs="Tahoma"/>
                <w:sz w:val="18"/>
                <w:szCs w:val="18"/>
              </w:rPr>
            </w:pPr>
            <w:r>
              <w:rPr>
                <w:rFonts w:ascii="Tahoma" w:hAnsi="Tahoma" w:cs="Tahoma"/>
                <w:sz w:val="18"/>
                <w:szCs w:val="18"/>
              </w:rPr>
              <w:t>Χρηματοοικονομικά έξοδα</w:t>
            </w:r>
          </w:p>
        </w:tc>
        <w:tc>
          <w:tcPr>
            <w:tcW w:w="1760" w:type="dxa"/>
            <w:tcBorders>
              <w:top w:val="nil"/>
              <w:left w:val="nil"/>
              <w:bottom w:val="nil"/>
              <w:right w:val="nil"/>
            </w:tcBorders>
            <w:shd w:val="clear" w:color="000000" w:fill="FFFFFF"/>
            <w:vAlign w:val="center"/>
            <w:hideMark/>
          </w:tcPr>
          <w:p w14:paraId="16FEC8D9" w14:textId="77777777" w:rsidR="003209A7" w:rsidRDefault="003209A7">
            <w:pPr>
              <w:jc w:val="right"/>
              <w:rPr>
                <w:rFonts w:ascii="Tahoma" w:hAnsi="Tahoma" w:cs="Tahoma"/>
                <w:sz w:val="18"/>
                <w:szCs w:val="18"/>
              </w:rPr>
            </w:pPr>
            <w:r>
              <w:rPr>
                <w:rFonts w:ascii="Tahoma" w:hAnsi="Tahoma" w:cs="Tahoma"/>
                <w:sz w:val="18"/>
                <w:szCs w:val="18"/>
              </w:rPr>
              <w:t>(15.163,03)</w:t>
            </w:r>
          </w:p>
        </w:tc>
        <w:tc>
          <w:tcPr>
            <w:tcW w:w="273" w:type="dxa"/>
            <w:tcBorders>
              <w:top w:val="nil"/>
              <w:left w:val="nil"/>
              <w:bottom w:val="nil"/>
              <w:right w:val="nil"/>
            </w:tcBorders>
            <w:shd w:val="clear" w:color="000000" w:fill="FFFFFF"/>
            <w:vAlign w:val="center"/>
            <w:hideMark/>
          </w:tcPr>
          <w:p w14:paraId="476BEFD1"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12DC0D9B" w14:textId="77777777" w:rsidR="003209A7" w:rsidRDefault="003209A7">
            <w:pPr>
              <w:jc w:val="right"/>
              <w:rPr>
                <w:rFonts w:ascii="Tahoma" w:hAnsi="Tahoma" w:cs="Tahoma"/>
                <w:sz w:val="18"/>
                <w:szCs w:val="18"/>
              </w:rPr>
            </w:pPr>
            <w:r>
              <w:rPr>
                <w:rFonts w:ascii="Tahoma" w:hAnsi="Tahoma" w:cs="Tahoma"/>
                <w:sz w:val="18"/>
                <w:szCs w:val="18"/>
              </w:rPr>
              <w:t>(37.925,03)</w:t>
            </w:r>
          </w:p>
        </w:tc>
        <w:tc>
          <w:tcPr>
            <w:tcW w:w="273" w:type="dxa"/>
            <w:tcBorders>
              <w:top w:val="nil"/>
              <w:left w:val="nil"/>
              <w:bottom w:val="nil"/>
              <w:right w:val="nil"/>
            </w:tcBorders>
            <w:shd w:val="clear" w:color="000000" w:fill="FFFFFF"/>
            <w:vAlign w:val="center"/>
            <w:hideMark/>
          </w:tcPr>
          <w:p w14:paraId="1F029D45"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42582F1E" w14:textId="77777777" w:rsidR="003209A7" w:rsidRDefault="003209A7">
            <w:pPr>
              <w:jc w:val="right"/>
              <w:rPr>
                <w:rFonts w:ascii="Tahoma" w:hAnsi="Tahoma" w:cs="Tahoma"/>
                <w:sz w:val="18"/>
                <w:szCs w:val="18"/>
              </w:rPr>
            </w:pPr>
            <w:r>
              <w:rPr>
                <w:rFonts w:ascii="Tahoma" w:hAnsi="Tahoma" w:cs="Tahoma"/>
                <w:sz w:val="18"/>
                <w:szCs w:val="18"/>
              </w:rPr>
              <w:t>(22.762,00)</w:t>
            </w:r>
          </w:p>
        </w:tc>
      </w:tr>
      <w:tr w:rsidR="003209A7" w14:paraId="1FF1939D" w14:textId="77777777" w:rsidTr="00A37B18">
        <w:trPr>
          <w:trHeight w:val="228"/>
        </w:trPr>
        <w:tc>
          <w:tcPr>
            <w:tcW w:w="4111" w:type="dxa"/>
            <w:tcBorders>
              <w:top w:val="nil"/>
              <w:left w:val="nil"/>
              <w:bottom w:val="nil"/>
              <w:right w:val="nil"/>
            </w:tcBorders>
            <w:shd w:val="clear" w:color="000000" w:fill="FFFFFF"/>
            <w:vAlign w:val="center"/>
            <w:hideMark/>
          </w:tcPr>
          <w:p w14:paraId="4456BBC6" w14:textId="77777777" w:rsidR="003209A7" w:rsidRDefault="003209A7">
            <w:pPr>
              <w:rPr>
                <w:rFonts w:ascii="Tahoma" w:hAnsi="Tahoma" w:cs="Tahoma"/>
                <w:sz w:val="18"/>
                <w:szCs w:val="18"/>
              </w:rPr>
            </w:pPr>
            <w:r>
              <w:rPr>
                <w:rFonts w:ascii="Tahoma" w:hAnsi="Tahoma" w:cs="Tahoma"/>
                <w:sz w:val="18"/>
                <w:szCs w:val="18"/>
              </w:rPr>
              <w:t>Χρηματοοικονομικά έσοδα</w:t>
            </w:r>
          </w:p>
        </w:tc>
        <w:tc>
          <w:tcPr>
            <w:tcW w:w="1760" w:type="dxa"/>
            <w:tcBorders>
              <w:top w:val="nil"/>
              <w:left w:val="nil"/>
              <w:bottom w:val="nil"/>
              <w:right w:val="nil"/>
            </w:tcBorders>
            <w:shd w:val="clear" w:color="000000" w:fill="FFFFFF"/>
            <w:vAlign w:val="center"/>
            <w:hideMark/>
          </w:tcPr>
          <w:p w14:paraId="4E6E7FEF" w14:textId="77777777" w:rsidR="003209A7" w:rsidRDefault="003209A7">
            <w:pPr>
              <w:jc w:val="right"/>
              <w:rPr>
                <w:rFonts w:ascii="Tahoma" w:hAnsi="Tahoma" w:cs="Tahoma"/>
                <w:sz w:val="18"/>
                <w:szCs w:val="18"/>
              </w:rPr>
            </w:pPr>
            <w:r>
              <w:rPr>
                <w:rFonts w:ascii="Tahoma" w:hAnsi="Tahoma" w:cs="Tahoma"/>
                <w:sz w:val="18"/>
                <w:szCs w:val="18"/>
              </w:rPr>
              <w:t>4.053,68</w:t>
            </w:r>
          </w:p>
        </w:tc>
        <w:tc>
          <w:tcPr>
            <w:tcW w:w="273" w:type="dxa"/>
            <w:tcBorders>
              <w:top w:val="nil"/>
              <w:left w:val="nil"/>
              <w:bottom w:val="nil"/>
              <w:right w:val="nil"/>
            </w:tcBorders>
            <w:shd w:val="clear" w:color="000000" w:fill="FFFFFF"/>
            <w:vAlign w:val="center"/>
            <w:hideMark/>
          </w:tcPr>
          <w:p w14:paraId="002EC7F9"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1DBA4E43" w14:textId="77777777" w:rsidR="003209A7" w:rsidRDefault="003209A7">
            <w:pPr>
              <w:jc w:val="right"/>
              <w:rPr>
                <w:rFonts w:ascii="Tahoma" w:hAnsi="Tahoma" w:cs="Tahoma"/>
                <w:sz w:val="18"/>
                <w:szCs w:val="18"/>
              </w:rPr>
            </w:pPr>
            <w:r>
              <w:rPr>
                <w:rFonts w:ascii="Tahoma" w:hAnsi="Tahoma" w:cs="Tahoma"/>
                <w:sz w:val="18"/>
                <w:szCs w:val="18"/>
              </w:rPr>
              <w:t>4.053,68</w:t>
            </w:r>
          </w:p>
        </w:tc>
        <w:tc>
          <w:tcPr>
            <w:tcW w:w="273" w:type="dxa"/>
            <w:tcBorders>
              <w:top w:val="nil"/>
              <w:left w:val="nil"/>
              <w:bottom w:val="nil"/>
              <w:right w:val="nil"/>
            </w:tcBorders>
            <w:shd w:val="clear" w:color="000000" w:fill="FFFFFF"/>
            <w:vAlign w:val="center"/>
            <w:hideMark/>
          </w:tcPr>
          <w:p w14:paraId="0F5919AA"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683A4EE5" w14:textId="77777777" w:rsidR="003209A7" w:rsidRDefault="003209A7">
            <w:pPr>
              <w:jc w:val="right"/>
              <w:rPr>
                <w:rFonts w:ascii="Tahoma" w:hAnsi="Tahoma" w:cs="Tahoma"/>
                <w:sz w:val="18"/>
                <w:szCs w:val="18"/>
              </w:rPr>
            </w:pPr>
            <w:r>
              <w:rPr>
                <w:rFonts w:ascii="Tahoma" w:hAnsi="Tahoma" w:cs="Tahoma"/>
                <w:sz w:val="18"/>
                <w:szCs w:val="18"/>
              </w:rPr>
              <w:t>0,00</w:t>
            </w:r>
          </w:p>
        </w:tc>
      </w:tr>
      <w:tr w:rsidR="003209A7" w14:paraId="02C0BFFF" w14:textId="77777777" w:rsidTr="00A37B18">
        <w:trPr>
          <w:trHeight w:val="228"/>
        </w:trPr>
        <w:tc>
          <w:tcPr>
            <w:tcW w:w="4111" w:type="dxa"/>
            <w:tcBorders>
              <w:top w:val="nil"/>
              <w:left w:val="nil"/>
              <w:bottom w:val="nil"/>
              <w:right w:val="nil"/>
            </w:tcBorders>
            <w:shd w:val="clear" w:color="000000" w:fill="FFFFFF"/>
            <w:vAlign w:val="center"/>
            <w:hideMark/>
          </w:tcPr>
          <w:p w14:paraId="11B8C182" w14:textId="77777777" w:rsidR="003209A7" w:rsidRDefault="003209A7">
            <w:pPr>
              <w:rPr>
                <w:rFonts w:ascii="Tahoma" w:hAnsi="Tahoma" w:cs="Tahoma"/>
                <w:b/>
                <w:bCs/>
                <w:sz w:val="18"/>
                <w:szCs w:val="18"/>
              </w:rPr>
            </w:pPr>
            <w:r>
              <w:rPr>
                <w:rFonts w:ascii="Tahoma" w:hAnsi="Tahoma" w:cs="Tahoma"/>
                <w:b/>
                <w:bCs/>
                <w:sz w:val="18"/>
                <w:szCs w:val="18"/>
              </w:rPr>
              <w:t>Αποτελέσματα περιόδου προ φόρων</w:t>
            </w:r>
          </w:p>
        </w:tc>
        <w:tc>
          <w:tcPr>
            <w:tcW w:w="1760" w:type="dxa"/>
            <w:tcBorders>
              <w:top w:val="single" w:sz="4" w:space="0" w:color="auto"/>
              <w:left w:val="nil"/>
              <w:bottom w:val="single" w:sz="4" w:space="0" w:color="auto"/>
              <w:right w:val="nil"/>
            </w:tcBorders>
            <w:shd w:val="clear" w:color="000000" w:fill="FFFFFF"/>
            <w:noWrap/>
            <w:vAlign w:val="center"/>
            <w:hideMark/>
          </w:tcPr>
          <w:p w14:paraId="77E45909" w14:textId="77777777" w:rsidR="003209A7" w:rsidRDefault="003209A7">
            <w:pPr>
              <w:jc w:val="right"/>
              <w:rPr>
                <w:rFonts w:ascii="Tahoma" w:hAnsi="Tahoma" w:cs="Tahoma"/>
                <w:b/>
                <w:bCs/>
                <w:sz w:val="18"/>
                <w:szCs w:val="18"/>
              </w:rPr>
            </w:pPr>
            <w:r>
              <w:rPr>
                <w:rFonts w:ascii="Tahoma" w:hAnsi="Tahoma" w:cs="Tahoma"/>
                <w:b/>
                <w:bCs/>
                <w:sz w:val="18"/>
                <w:szCs w:val="18"/>
              </w:rPr>
              <w:t>727.496,23</w:t>
            </w:r>
          </w:p>
        </w:tc>
        <w:tc>
          <w:tcPr>
            <w:tcW w:w="273" w:type="dxa"/>
            <w:tcBorders>
              <w:top w:val="nil"/>
              <w:left w:val="nil"/>
              <w:bottom w:val="nil"/>
              <w:right w:val="nil"/>
            </w:tcBorders>
            <w:shd w:val="clear" w:color="000000" w:fill="FFFFFF"/>
            <w:noWrap/>
            <w:vAlign w:val="center"/>
            <w:hideMark/>
          </w:tcPr>
          <w:p w14:paraId="0E38B30C" w14:textId="77777777" w:rsidR="003209A7" w:rsidRDefault="003209A7">
            <w:pPr>
              <w:jc w:val="right"/>
              <w:rPr>
                <w:rFonts w:ascii="Tahoma" w:hAnsi="Tahoma" w:cs="Tahoma"/>
                <w:b/>
                <w:bCs/>
                <w:sz w:val="18"/>
                <w:szCs w:val="18"/>
              </w:rPr>
            </w:pPr>
            <w:r>
              <w:rPr>
                <w:rFonts w:ascii="Tahoma" w:hAnsi="Tahoma" w:cs="Tahoma"/>
                <w:b/>
                <w:bCs/>
                <w:sz w:val="18"/>
                <w:szCs w:val="18"/>
              </w:rPr>
              <w:t> </w:t>
            </w:r>
          </w:p>
        </w:tc>
        <w:tc>
          <w:tcPr>
            <w:tcW w:w="1760" w:type="dxa"/>
            <w:tcBorders>
              <w:top w:val="single" w:sz="4" w:space="0" w:color="auto"/>
              <w:left w:val="nil"/>
              <w:bottom w:val="single" w:sz="4" w:space="0" w:color="auto"/>
              <w:right w:val="nil"/>
            </w:tcBorders>
            <w:shd w:val="clear" w:color="000000" w:fill="FFFFFF"/>
            <w:noWrap/>
            <w:vAlign w:val="center"/>
            <w:hideMark/>
          </w:tcPr>
          <w:p w14:paraId="303981BE" w14:textId="77777777" w:rsidR="003209A7" w:rsidRDefault="003209A7">
            <w:pPr>
              <w:jc w:val="right"/>
              <w:rPr>
                <w:rFonts w:ascii="Tahoma" w:hAnsi="Tahoma" w:cs="Tahoma"/>
                <w:b/>
                <w:bCs/>
                <w:sz w:val="18"/>
                <w:szCs w:val="18"/>
              </w:rPr>
            </w:pPr>
            <w:r>
              <w:rPr>
                <w:rFonts w:ascii="Tahoma" w:hAnsi="Tahoma" w:cs="Tahoma"/>
                <w:b/>
                <w:bCs/>
                <w:sz w:val="18"/>
                <w:szCs w:val="18"/>
              </w:rPr>
              <w:t>735.685,32</w:t>
            </w:r>
          </w:p>
        </w:tc>
        <w:tc>
          <w:tcPr>
            <w:tcW w:w="273" w:type="dxa"/>
            <w:tcBorders>
              <w:top w:val="nil"/>
              <w:left w:val="nil"/>
              <w:bottom w:val="nil"/>
              <w:right w:val="nil"/>
            </w:tcBorders>
            <w:shd w:val="clear" w:color="000000" w:fill="FFFFFF"/>
            <w:noWrap/>
            <w:vAlign w:val="center"/>
            <w:hideMark/>
          </w:tcPr>
          <w:p w14:paraId="29331A36" w14:textId="77777777" w:rsidR="003209A7" w:rsidRDefault="003209A7">
            <w:pPr>
              <w:jc w:val="right"/>
              <w:rPr>
                <w:rFonts w:ascii="Tahoma" w:hAnsi="Tahoma" w:cs="Tahoma"/>
                <w:b/>
                <w:bCs/>
                <w:sz w:val="18"/>
                <w:szCs w:val="18"/>
              </w:rPr>
            </w:pPr>
            <w:r>
              <w:rPr>
                <w:rFonts w:ascii="Tahoma" w:hAnsi="Tahoma" w:cs="Tahoma"/>
                <w:b/>
                <w:bCs/>
                <w:sz w:val="18"/>
                <w:szCs w:val="18"/>
              </w:rPr>
              <w:t> </w:t>
            </w:r>
          </w:p>
        </w:tc>
        <w:tc>
          <w:tcPr>
            <w:tcW w:w="1760" w:type="dxa"/>
            <w:tcBorders>
              <w:top w:val="single" w:sz="4" w:space="0" w:color="auto"/>
              <w:left w:val="nil"/>
              <w:bottom w:val="single" w:sz="4" w:space="0" w:color="auto"/>
              <w:right w:val="nil"/>
            </w:tcBorders>
            <w:shd w:val="clear" w:color="000000" w:fill="FFFFFF"/>
            <w:noWrap/>
            <w:vAlign w:val="center"/>
            <w:hideMark/>
          </w:tcPr>
          <w:p w14:paraId="28814855" w14:textId="77777777" w:rsidR="003209A7" w:rsidRDefault="003209A7">
            <w:pPr>
              <w:jc w:val="right"/>
              <w:rPr>
                <w:rFonts w:ascii="Tahoma" w:hAnsi="Tahoma" w:cs="Tahoma"/>
                <w:b/>
                <w:bCs/>
                <w:sz w:val="18"/>
                <w:szCs w:val="18"/>
              </w:rPr>
            </w:pPr>
            <w:r>
              <w:rPr>
                <w:rFonts w:ascii="Tahoma" w:hAnsi="Tahoma" w:cs="Tahoma"/>
                <w:b/>
                <w:bCs/>
                <w:sz w:val="18"/>
                <w:szCs w:val="18"/>
              </w:rPr>
              <w:t>8.189,09</w:t>
            </w:r>
          </w:p>
        </w:tc>
      </w:tr>
      <w:tr w:rsidR="003209A7" w14:paraId="09136851" w14:textId="77777777" w:rsidTr="00A37B18">
        <w:trPr>
          <w:trHeight w:val="228"/>
        </w:trPr>
        <w:tc>
          <w:tcPr>
            <w:tcW w:w="4111" w:type="dxa"/>
            <w:tcBorders>
              <w:top w:val="nil"/>
              <w:left w:val="nil"/>
              <w:bottom w:val="nil"/>
              <w:right w:val="nil"/>
            </w:tcBorders>
            <w:shd w:val="clear" w:color="000000" w:fill="FFFFFF"/>
            <w:vAlign w:val="center"/>
            <w:hideMark/>
          </w:tcPr>
          <w:p w14:paraId="37924851" w14:textId="77777777" w:rsidR="003209A7" w:rsidRDefault="003209A7">
            <w:pPr>
              <w:rPr>
                <w:rFonts w:ascii="Tahoma" w:hAnsi="Tahoma" w:cs="Tahoma"/>
                <w:sz w:val="18"/>
                <w:szCs w:val="18"/>
              </w:rPr>
            </w:pPr>
            <w:r>
              <w:rPr>
                <w:rFonts w:ascii="Tahoma" w:hAnsi="Tahoma" w:cs="Tahoma"/>
                <w:sz w:val="18"/>
                <w:szCs w:val="18"/>
              </w:rPr>
              <w:t>Φορολογία εισοδήματος</w:t>
            </w:r>
          </w:p>
        </w:tc>
        <w:tc>
          <w:tcPr>
            <w:tcW w:w="1760" w:type="dxa"/>
            <w:tcBorders>
              <w:top w:val="nil"/>
              <w:left w:val="nil"/>
              <w:bottom w:val="nil"/>
              <w:right w:val="nil"/>
            </w:tcBorders>
            <w:shd w:val="clear" w:color="000000" w:fill="FFFFFF"/>
            <w:vAlign w:val="center"/>
            <w:hideMark/>
          </w:tcPr>
          <w:p w14:paraId="01ED2B7E" w14:textId="77777777" w:rsidR="003209A7" w:rsidRDefault="003209A7">
            <w:pPr>
              <w:jc w:val="right"/>
              <w:rPr>
                <w:rFonts w:ascii="Tahoma" w:hAnsi="Tahoma" w:cs="Tahoma"/>
                <w:sz w:val="18"/>
                <w:szCs w:val="18"/>
              </w:rPr>
            </w:pPr>
            <w:r>
              <w:rPr>
                <w:rFonts w:ascii="Tahoma" w:hAnsi="Tahoma" w:cs="Tahoma"/>
                <w:sz w:val="18"/>
                <w:szCs w:val="18"/>
              </w:rPr>
              <w:t>(267.231,83)</w:t>
            </w:r>
          </w:p>
        </w:tc>
        <w:tc>
          <w:tcPr>
            <w:tcW w:w="273" w:type="dxa"/>
            <w:tcBorders>
              <w:top w:val="nil"/>
              <w:left w:val="nil"/>
              <w:bottom w:val="nil"/>
              <w:right w:val="nil"/>
            </w:tcBorders>
            <w:shd w:val="clear" w:color="000000" w:fill="FFFFFF"/>
            <w:vAlign w:val="center"/>
            <w:hideMark/>
          </w:tcPr>
          <w:p w14:paraId="02AA1FA6"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538CD07D" w14:textId="77777777" w:rsidR="003209A7" w:rsidRDefault="003209A7">
            <w:pPr>
              <w:jc w:val="right"/>
              <w:rPr>
                <w:rFonts w:ascii="Tahoma" w:hAnsi="Tahoma" w:cs="Tahoma"/>
                <w:sz w:val="18"/>
                <w:szCs w:val="18"/>
              </w:rPr>
            </w:pPr>
            <w:r>
              <w:rPr>
                <w:rFonts w:ascii="Tahoma" w:hAnsi="Tahoma" w:cs="Tahoma"/>
                <w:sz w:val="18"/>
                <w:szCs w:val="18"/>
              </w:rPr>
              <w:t>(368.542,63)</w:t>
            </w:r>
          </w:p>
        </w:tc>
        <w:tc>
          <w:tcPr>
            <w:tcW w:w="273" w:type="dxa"/>
            <w:tcBorders>
              <w:top w:val="nil"/>
              <w:left w:val="nil"/>
              <w:bottom w:val="nil"/>
              <w:right w:val="nil"/>
            </w:tcBorders>
            <w:shd w:val="clear" w:color="000000" w:fill="FFFFFF"/>
            <w:vAlign w:val="center"/>
            <w:hideMark/>
          </w:tcPr>
          <w:p w14:paraId="5C272A30" w14:textId="77777777" w:rsidR="003209A7" w:rsidRDefault="003209A7">
            <w:pPr>
              <w:jc w:val="right"/>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658A6361" w14:textId="77777777" w:rsidR="003209A7" w:rsidRDefault="003209A7">
            <w:pPr>
              <w:jc w:val="right"/>
              <w:rPr>
                <w:rFonts w:ascii="Tahoma" w:hAnsi="Tahoma" w:cs="Tahoma"/>
                <w:sz w:val="18"/>
                <w:szCs w:val="18"/>
              </w:rPr>
            </w:pPr>
            <w:r>
              <w:rPr>
                <w:rFonts w:ascii="Tahoma" w:hAnsi="Tahoma" w:cs="Tahoma"/>
                <w:sz w:val="18"/>
                <w:szCs w:val="18"/>
              </w:rPr>
              <w:t>(101.310,80)</w:t>
            </w:r>
          </w:p>
        </w:tc>
      </w:tr>
      <w:tr w:rsidR="003209A7" w14:paraId="04F51471" w14:textId="77777777" w:rsidTr="00A37B18">
        <w:trPr>
          <w:trHeight w:val="240"/>
        </w:trPr>
        <w:tc>
          <w:tcPr>
            <w:tcW w:w="4111" w:type="dxa"/>
            <w:tcBorders>
              <w:top w:val="nil"/>
              <w:left w:val="nil"/>
              <w:bottom w:val="nil"/>
              <w:right w:val="nil"/>
            </w:tcBorders>
            <w:shd w:val="clear" w:color="000000" w:fill="FFFFFF"/>
            <w:vAlign w:val="center"/>
            <w:hideMark/>
          </w:tcPr>
          <w:p w14:paraId="4895AA5E" w14:textId="77777777" w:rsidR="003209A7" w:rsidRDefault="003209A7">
            <w:pPr>
              <w:rPr>
                <w:rFonts w:ascii="Tahoma" w:hAnsi="Tahoma" w:cs="Tahoma"/>
                <w:b/>
                <w:bCs/>
                <w:sz w:val="18"/>
                <w:szCs w:val="18"/>
              </w:rPr>
            </w:pPr>
            <w:r>
              <w:rPr>
                <w:rFonts w:ascii="Tahoma" w:hAnsi="Tahoma" w:cs="Tahoma"/>
                <w:b/>
                <w:bCs/>
                <w:sz w:val="18"/>
                <w:szCs w:val="18"/>
              </w:rPr>
              <w:t>Αποτελέσματα περιόδου μετά από φόρους</w:t>
            </w:r>
          </w:p>
        </w:tc>
        <w:tc>
          <w:tcPr>
            <w:tcW w:w="1760" w:type="dxa"/>
            <w:tcBorders>
              <w:top w:val="single" w:sz="4" w:space="0" w:color="auto"/>
              <w:left w:val="nil"/>
              <w:bottom w:val="double" w:sz="6" w:space="0" w:color="auto"/>
              <w:right w:val="nil"/>
            </w:tcBorders>
            <w:shd w:val="clear" w:color="000000" w:fill="FFFFFF"/>
            <w:noWrap/>
            <w:vAlign w:val="center"/>
            <w:hideMark/>
          </w:tcPr>
          <w:p w14:paraId="30B5A1CE" w14:textId="77777777" w:rsidR="003209A7" w:rsidRDefault="003209A7">
            <w:pPr>
              <w:jc w:val="right"/>
              <w:rPr>
                <w:rFonts w:ascii="Tahoma" w:hAnsi="Tahoma" w:cs="Tahoma"/>
                <w:b/>
                <w:bCs/>
                <w:sz w:val="18"/>
                <w:szCs w:val="18"/>
              </w:rPr>
            </w:pPr>
            <w:r>
              <w:rPr>
                <w:rFonts w:ascii="Tahoma" w:hAnsi="Tahoma" w:cs="Tahoma"/>
                <w:b/>
                <w:bCs/>
                <w:sz w:val="18"/>
                <w:szCs w:val="18"/>
              </w:rPr>
              <w:t>460.264,40</w:t>
            </w:r>
          </w:p>
        </w:tc>
        <w:tc>
          <w:tcPr>
            <w:tcW w:w="273" w:type="dxa"/>
            <w:tcBorders>
              <w:top w:val="nil"/>
              <w:left w:val="nil"/>
              <w:bottom w:val="nil"/>
              <w:right w:val="nil"/>
            </w:tcBorders>
            <w:shd w:val="clear" w:color="000000" w:fill="FFFFFF"/>
            <w:noWrap/>
            <w:vAlign w:val="center"/>
            <w:hideMark/>
          </w:tcPr>
          <w:p w14:paraId="430D2484" w14:textId="77777777" w:rsidR="003209A7" w:rsidRDefault="003209A7">
            <w:pPr>
              <w:jc w:val="right"/>
              <w:rPr>
                <w:rFonts w:ascii="Tahoma" w:hAnsi="Tahoma" w:cs="Tahoma"/>
                <w:b/>
                <w:bCs/>
                <w:sz w:val="18"/>
                <w:szCs w:val="18"/>
              </w:rPr>
            </w:pPr>
            <w:r>
              <w:rPr>
                <w:rFonts w:ascii="Tahoma" w:hAnsi="Tahoma" w:cs="Tahoma"/>
                <w:b/>
                <w:bCs/>
                <w:sz w:val="18"/>
                <w:szCs w:val="18"/>
              </w:rPr>
              <w:t> </w:t>
            </w:r>
          </w:p>
        </w:tc>
        <w:tc>
          <w:tcPr>
            <w:tcW w:w="1760" w:type="dxa"/>
            <w:tcBorders>
              <w:top w:val="single" w:sz="4" w:space="0" w:color="auto"/>
              <w:left w:val="nil"/>
              <w:bottom w:val="double" w:sz="6" w:space="0" w:color="auto"/>
              <w:right w:val="nil"/>
            </w:tcBorders>
            <w:shd w:val="clear" w:color="000000" w:fill="FFFFFF"/>
            <w:noWrap/>
            <w:vAlign w:val="center"/>
            <w:hideMark/>
          </w:tcPr>
          <w:p w14:paraId="6A3EBD22" w14:textId="77777777" w:rsidR="003209A7" w:rsidRDefault="003209A7">
            <w:pPr>
              <w:jc w:val="right"/>
              <w:rPr>
                <w:rFonts w:ascii="Tahoma" w:hAnsi="Tahoma" w:cs="Tahoma"/>
                <w:b/>
                <w:bCs/>
                <w:sz w:val="18"/>
                <w:szCs w:val="18"/>
              </w:rPr>
            </w:pPr>
            <w:r>
              <w:rPr>
                <w:rFonts w:ascii="Tahoma" w:hAnsi="Tahoma" w:cs="Tahoma"/>
                <w:b/>
                <w:bCs/>
                <w:sz w:val="18"/>
                <w:szCs w:val="18"/>
              </w:rPr>
              <w:t>367.142,69</w:t>
            </w:r>
          </w:p>
        </w:tc>
        <w:tc>
          <w:tcPr>
            <w:tcW w:w="273" w:type="dxa"/>
            <w:tcBorders>
              <w:top w:val="nil"/>
              <w:left w:val="nil"/>
              <w:bottom w:val="nil"/>
              <w:right w:val="nil"/>
            </w:tcBorders>
            <w:shd w:val="clear" w:color="000000" w:fill="FFFFFF"/>
            <w:noWrap/>
            <w:vAlign w:val="center"/>
            <w:hideMark/>
          </w:tcPr>
          <w:p w14:paraId="03EAB1BF" w14:textId="77777777" w:rsidR="003209A7" w:rsidRDefault="003209A7">
            <w:pPr>
              <w:jc w:val="right"/>
              <w:rPr>
                <w:rFonts w:ascii="Tahoma" w:hAnsi="Tahoma" w:cs="Tahoma"/>
                <w:b/>
                <w:bCs/>
                <w:sz w:val="18"/>
                <w:szCs w:val="18"/>
              </w:rPr>
            </w:pPr>
            <w:r>
              <w:rPr>
                <w:rFonts w:ascii="Tahoma" w:hAnsi="Tahoma" w:cs="Tahoma"/>
                <w:b/>
                <w:bCs/>
                <w:sz w:val="18"/>
                <w:szCs w:val="18"/>
              </w:rPr>
              <w:t> </w:t>
            </w:r>
          </w:p>
        </w:tc>
        <w:tc>
          <w:tcPr>
            <w:tcW w:w="1760" w:type="dxa"/>
            <w:tcBorders>
              <w:top w:val="single" w:sz="4" w:space="0" w:color="auto"/>
              <w:left w:val="nil"/>
              <w:bottom w:val="double" w:sz="6" w:space="0" w:color="auto"/>
              <w:right w:val="nil"/>
            </w:tcBorders>
            <w:shd w:val="clear" w:color="000000" w:fill="FFFFFF"/>
            <w:noWrap/>
            <w:vAlign w:val="center"/>
            <w:hideMark/>
          </w:tcPr>
          <w:p w14:paraId="5DB1B18B" w14:textId="77777777" w:rsidR="003209A7" w:rsidRDefault="003209A7">
            <w:pPr>
              <w:jc w:val="right"/>
              <w:rPr>
                <w:rFonts w:ascii="Tahoma" w:hAnsi="Tahoma" w:cs="Tahoma"/>
                <w:b/>
                <w:bCs/>
                <w:sz w:val="18"/>
                <w:szCs w:val="18"/>
              </w:rPr>
            </w:pPr>
            <w:r>
              <w:rPr>
                <w:rFonts w:ascii="Tahoma" w:hAnsi="Tahoma" w:cs="Tahoma"/>
                <w:b/>
                <w:bCs/>
                <w:sz w:val="18"/>
                <w:szCs w:val="18"/>
              </w:rPr>
              <w:t>(93.121,71)</w:t>
            </w:r>
          </w:p>
        </w:tc>
      </w:tr>
      <w:tr w:rsidR="003209A7" w14:paraId="061B9EB4" w14:textId="77777777" w:rsidTr="00A37B18">
        <w:trPr>
          <w:trHeight w:val="240"/>
        </w:trPr>
        <w:tc>
          <w:tcPr>
            <w:tcW w:w="4111" w:type="dxa"/>
            <w:tcBorders>
              <w:top w:val="nil"/>
              <w:left w:val="nil"/>
              <w:bottom w:val="nil"/>
              <w:right w:val="nil"/>
            </w:tcBorders>
            <w:shd w:val="clear" w:color="000000" w:fill="FFFFFF"/>
            <w:vAlign w:val="center"/>
            <w:hideMark/>
          </w:tcPr>
          <w:p w14:paraId="491DD897" w14:textId="77777777" w:rsidR="003209A7" w:rsidRDefault="003209A7">
            <w:pPr>
              <w:rPr>
                <w:rFonts w:ascii="Tahoma" w:hAnsi="Tahoma" w:cs="Tahoma"/>
                <w:i/>
                <w:iCs/>
                <w:color w:val="000000"/>
                <w:sz w:val="18"/>
                <w:szCs w:val="18"/>
              </w:rPr>
            </w:pPr>
            <w:r>
              <w:rPr>
                <w:rFonts w:ascii="Tahoma" w:hAnsi="Tahoma" w:cs="Tahoma"/>
                <w:i/>
                <w:iCs/>
                <w:color w:val="000000"/>
                <w:sz w:val="18"/>
                <w:szCs w:val="18"/>
              </w:rPr>
              <w:t>Λοιπά συνολικά έσοδα:</w:t>
            </w:r>
          </w:p>
        </w:tc>
        <w:tc>
          <w:tcPr>
            <w:tcW w:w="1760" w:type="dxa"/>
            <w:tcBorders>
              <w:top w:val="nil"/>
              <w:left w:val="nil"/>
              <w:bottom w:val="nil"/>
              <w:right w:val="nil"/>
            </w:tcBorders>
            <w:shd w:val="clear" w:color="000000" w:fill="FFFFFF"/>
            <w:noWrap/>
            <w:vAlign w:val="center"/>
            <w:hideMark/>
          </w:tcPr>
          <w:p w14:paraId="190AF2C6" w14:textId="77777777" w:rsidR="003209A7" w:rsidRDefault="003209A7">
            <w:pPr>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noWrap/>
            <w:vAlign w:val="center"/>
            <w:hideMark/>
          </w:tcPr>
          <w:p w14:paraId="54104835" w14:textId="77777777" w:rsidR="003209A7" w:rsidRDefault="003209A7">
            <w:pPr>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noWrap/>
            <w:vAlign w:val="center"/>
            <w:hideMark/>
          </w:tcPr>
          <w:p w14:paraId="0FAEEE87" w14:textId="77777777" w:rsidR="003209A7" w:rsidRDefault="003209A7">
            <w:pPr>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noWrap/>
            <w:vAlign w:val="center"/>
            <w:hideMark/>
          </w:tcPr>
          <w:p w14:paraId="45015948" w14:textId="77777777" w:rsidR="003209A7" w:rsidRDefault="003209A7">
            <w:pPr>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noWrap/>
            <w:vAlign w:val="center"/>
            <w:hideMark/>
          </w:tcPr>
          <w:p w14:paraId="5FCAE763" w14:textId="77777777" w:rsidR="003209A7" w:rsidRDefault="003209A7">
            <w:pPr>
              <w:rPr>
                <w:rFonts w:ascii="Tahoma" w:hAnsi="Tahoma" w:cs="Tahoma"/>
                <w:sz w:val="18"/>
                <w:szCs w:val="18"/>
              </w:rPr>
            </w:pPr>
            <w:r>
              <w:rPr>
                <w:rFonts w:ascii="Tahoma" w:hAnsi="Tahoma" w:cs="Tahoma"/>
                <w:sz w:val="18"/>
                <w:szCs w:val="18"/>
              </w:rPr>
              <w:t> </w:t>
            </w:r>
          </w:p>
        </w:tc>
      </w:tr>
      <w:tr w:rsidR="003209A7" w14:paraId="7B5C23C4" w14:textId="77777777" w:rsidTr="00A37B18">
        <w:trPr>
          <w:trHeight w:val="228"/>
        </w:trPr>
        <w:tc>
          <w:tcPr>
            <w:tcW w:w="4111" w:type="dxa"/>
            <w:tcBorders>
              <w:top w:val="nil"/>
              <w:left w:val="nil"/>
              <w:bottom w:val="nil"/>
              <w:right w:val="nil"/>
            </w:tcBorders>
            <w:shd w:val="clear" w:color="000000" w:fill="FFFFFF"/>
            <w:vAlign w:val="center"/>
            <w:hideMark/>
          </w:tcPr>
          <w:p w14:paraId="6CA41BC8" w14:textId="77777777" w:rsidR="003209A7" w:rsidRDefault="003209A7">
            <w:pPr>
              <w:rPr>
                <w:rFonts w:ascii="Tahoma" w:hAnsi="Tahoma" w:cs="Tahoma"/>
                <w:i/>
                <w:iCs/>
                <w:color w:val="000000"/>
                <w:sz w:val="18"/>
                <w:szCs w:val="18"/>
              </w:rPr>
            </w:pPr>
            <w:r>
              <w:rPr>
                <w:rFonts w:ascii="Tahoma" w:hAnsi="Tahoma" w:cs="Tahoma"/>
                <w:i/>
                <w:iCs/>
                <w:color w:val="000000"/>
                <w:sz w:val="18"/>
                <w:szCs w:val="18"/>
              </w:rPr>
              <w:t xml:space="preserve">Μη μετακυλιόμενα μεταγενέστερα στα αποτελέσματα </w:t>
            </w:r>
          </w:p>
        </w:tc>
        <w:tc>
          <w:tcPr>
            <w:tcW w:w="1760" w:type="dxa"/>
            <w:tcBorders>
              <w:top w:val="nil"/>
              <w:left w:val="nil"/>
              <w:bottom w:val="nil"/>
              <w:right w:val="nil"/>
            </w:tcBorders>
            <w:shd w:val="clear" w:color="000000" w:fill="FFFFFF"/>
            <w:noWrap/>
            <w:vAlign w:val="center"/>
            <w:hideMark/>
          </w:tcPr>
          <w:p w14:paraId="6ECAB0EE" w14:textId="77777777" w:rsidR="003209A7" w:rsidRDefault="003209A7">
            <w:pPr>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noWrap/>
            <w:vAlign w:val="center"/>
            <w:hideMark/>
          </w:tcPr>
          <w:p w14:paraId="70F27C3D" w14:textId="77777777" w:rsidR="003209A7" w:rsidRDefault="003209A7">
            <w:pPr>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noWrap/>
            <w:vAlign w:val="center"/>
            <w:hideMark/>
          </w:tcPr>
          <w:p w14:paraId="21953203" w14:textId="77777777" w:rsidR="003209A7" w:rsidRDefault="003209A7">
            <w:pPr>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noWrap/>
            <w:vAlign w:val="center"/>
            <w:hideMark/>
          </w:tcPr>
          <w:p w14:paraId="73AC6EAF" w14:textId="77777777" w:rsidR="003209A7" w:rsidRDefault="003209A7">
            <w:pPr>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noWrap/>
            <w:vAlign w:val="center"/>
            <w:hideMark/>
          </w:tcPr>
          <w:p w14:paraId="391F285C" w14:textId="77777777" w:rsidR="003209A7" w:rsidRDefault="003209A7">
            <w:pPr>
              <w:rPr>
                <w:rFonts w:ascii="Tahoma" w:hAnsi="Tahoma" w:cs="Tahoma"/>
                <w:sz w:val="18"/>
                <w:szCs w:val="18"/>
              </w:rPr>
            </w:pPr>
            <w:r>
              <w:rPr>
                <w:rFonts w:ascii="Tahoma" w:hAnsi="Tahoma" w:cs="Tahoma"/>
                <w:sz w:val="18"/>
                <w:szCs w:val="18"/>
              </w:rPr>
              <w:t> </w:t>
            </w:r>
          </w:p>
        </w:tc>
      </w:tr>
      <w:tr w:rsidR="003209A7" w14:paraId="05066069" w14:textId="77777777" w:rsidTr="00A37B18">
        <w:trPr>
          <w:trHeight w:val="228"/>
        </w:trPr>
        <w:tc>
          <w:tcPr>
            <w:tcW w:w="4111" w:type="dxa"/>
            <w:tcBorders>
              <w:top w:val="nil"/>
              <w:left w:val="nil"/>
              <w:bottom w:val="nil"/>
              <w:right w:val="nil"/>
            </w:tcBorders>
            <w:shd w:val="clear" w:color="000000" w:fill="FFFFFF"/>
            <w:vAlign w:val="center"/>
            <w:hideMark/>
          </w:tcPr>
          <w:p w14:paraId="18D507F2" w14:textId="77777777" w:rsidR="003209A7" w:rsidRDefault="003209A7">
            <w:pPr>
              <w:rPr>
                <w:rFonts w:ascii="Tahoma" w:hAnsi="Tahoma" w:cs="Tahoma"/>
                <w:color w:val="000000"/>
                <w:sz w:val="18"/>
                <w:szCs w:val="18"/>
              </w:rPr>
            </w:pPr>
            <w:r>
              <w:rPr>
                <w:rFonts w:ascii="Tahoma" w:hAnsi="Tahoma" w:cs="Tahoma"/>
                <w:color w:val="000000"/>
                <w:sz w:val="18"/>
                <w:szCs w:val="18"/>
              </w:rPr>
              <w:t>Αναλογιστικές διαφορές</w:t>
            </w:r>
          </w:p>
        </w:tc>
        <w:tc>
          <w:tcPr>
            <w:tcW w:w="1760" w:type="dxa"/>
            <w:tcBorders>
              <w:top w:val="nil"/>
              <w:left w:val="nil"/>
              <w:bottom w:val="nil"/>
              <w:right w:val="nil"/>
            </w:tcBorders>
            <w:shd w:val="clear" w:color="000000" w:fill="FFFFFF"/>
            <w:vAlign w:val="center"/>
            <w:hideMark/>
          </w:tcPr>
          <w:p w14:paraId="3F9E9E90" w14:textId="77777777" w:rsidR="003209A7" w:rsidRDefault="003209A7">
            <w:pPr>
              <w:jc w:val="right"/>
              <w:rPr>
                <w:rFonts w:ascii="Tahoma" w:hAnsi="Tahoma" w:cs="Tahoma"/>
                <w:sz w:val="18"/>
                <w:szCs w:val="18"/>
              </w:rPr>
            </w:pPr>
            <w:r>
              <w:rPr>
                <w:rFonts w:ascii="Tahoma" w:hAnsi="Tahoma" w:cs="Tahoma"/>
                <w:sz w:val="18"/>
                <w:szCs w:val="18"/>
              </w:rPr>
              <w:t>0,00</w:t>
            </w:r>
          </w:p>
        </w:tc>
        <w:tc>
          <w:tcPr>
            <w:tcW w:w="273" w:type="dxa"/>
            <w:tcBorders>
              <w:top w:val="nil"/>
              <w:left w:val="nil"/>
              <w:bottom w:val="nil"/>
              <w:right w:val="nil"/>
            </w:tcBorders>
            <w:shd w:val="clear" w:color="000000" w:fill="FFFFFF"/>
            <w:noWrap/>
            <w:vAlign w:val="center"/>
            <w:hideMark/>
          </w:tcPr>
          <w:p w14:paraId="4335D760" w14:textId="77777777" w:rsidR="003209A7" w:rsidRDefault="003209A7">
            <w:pPr>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03944848" w14:textId="77777777" w:rsidR="003209A7" w:rsidRDefault="003209A7">
            <w:pPr>
              <w:jc w:val="right"/>
              <w:rPr>
                <w:rFonts w:ascii="Tahoma" w:hAnsi="Tahoma" w:cs="Tahoma"/>
                <w:sz w:val="18"/>
                <w:szCs w:val="18"/>
              </w:rPr>
            </w:pPr>
            <w:r>
              <w:rPr>
                <w:rFonts w:ascii="Tahoma" w:hAnsi="Tahoma" w:cs="Tahoma"/>
                <w:sz w:val="18"/>
                <w:szCs w:val="18"/>
              </w:rPr>
              <w:t>(109.489,00)</w:t>
            </w:r>
          </w:p>
        </w:tc>
        <w:tc>
          <w:tcPr>
            <w:tcW w:w="273" w:type="dxa"/>
            <w:tcBorders>
              <w:top w:val="nil"/>
              <w:left w:val="nil"/>
              <w:bottom w:val="nil"/>
              <w:right w:val="nil"/>
            </w:tcBorders>
            <w:shd w:val="clear" w:color="000000" w:fill="FFFFFF"/>
            <w:noWrap/>
            <w:vAlign w:val="center"/>
            <w:hideMark/>
          </w:tcPr>
          <w:p w14:paraId="6AA5B3CB" w14:textId="77777777" w:rsidR="003209A7" w:rsidRDefault="003209A7">
            <w:pPr>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71EF5114" w14:textId="77777777" w:rsidR="003209A7" w:rsidRDefault="003209A7">
            <w:pPr>
              <w:jc w:val="right"/>
              <w:rPr>
                <w:rFonts w:ascii="Tahoma" w:hAnsi="Tahoma" w:cs="Tahoma"/>
                <w:sz w:val="18"/>
                <w:szCs w:val="18"/>
              </w:rPr>
            </w:pPr>
            <w:r>
              <w:rPr>
                <w:rFonts w:ascii="Tahoma" w:hAnsi="Tahoma" w:cs="Tahoma"/>
                <w:sz w:val="18"/>
                <w:szCs w:val="18"/>
              </w:rPr>
              <w:t>(109.489,00)</w:t>
            </w:r>
          </w:p>
        </w:tc>
      </w:tr>
      <w:tr w:rsidR="003209A7" w14:paraId="778A2B37" w14:textId="77777777" w:rsidTr="00A37B18">
        <w:trPr>
          <w:trHeight w:val="228"/>
        </w:trPr>
        <w:tc>
          <w:tcPr>
            <w:tcW w:w="4111" w:type="dxa"/>
            <w:tcBorders>
              <w:top w:val="nil"/>
              <w:left w:val="nil"/>
              <w:bottom w:val="nil"/>
              <w:right w:val="nil"/>
            </w:tcBorders>
            <w:shd w:val="clear" w:color="000000" w:fill="FFFFFF"/>
            <w:vAlign w:val="center"/>
            <w:hideMark/>
          </w:tcPr>
          <w:p w14:paraId="60AD3E3C" w14:textId="77777777" w:rsidR="003209A7" w:rsidRDefault="003209A7">
            <w:pPr>
              <w:rPr>
                <w:rFonts w:ascii="Tahoma" w:hAnsi="Tahoma" w:cs="Tahoma"/>
                <w:color w:val="000000"/>
                <w:sz w:val="18"/>
                <w:szCs w:val="18"/>
              </w:rPr>
            </w:pPr>
            <w:r>
              <w:rPr>
                <w:rFonts w:ascii="Tahoma" w:hAnsi="Tahoma" w:cs="Tahoma"/>
                <w:color w:val="000000"/>
                <w:sz w:val="18"/>
                <w:szCs w:val="18"/>
              </w:rPr>
              <w:t>Αναβαλλόμενος φόρος επί των αναλογιστικών διαφορών</w:t>
            </w:r>
          </w:p>
        </w:tc>
        <w:tc>
          <w:tcPr>
            <w:tcW w:w="1760" w:type="dxa"/>
            <w:tcBorders>
              <w:top w:val="nil"/>
              <w:left w:val="nil"/>
              <w:bottom w:val="nil"/>
              <w:right w:val="nil"/>
            </w:tcBorders>
            <w:shd w:val="clear" w:color="000000" w:fill="FFFFFF"/>
            <w:vAlign w:val="center"/>
            <w:hideMark/>
          </w:tcPr>
          <w:p w14:paraId="7139766F" w14:textId="77777777" w:rsidR="003209A7" w:rsidRDefault="003209A7">
            <w:pPr>
              <w:jc w:val="right"/>
              <w:rPr>
                <w:rFonts w:ascii="Tahoma" w:hAnsi="Tahoma" w:cs="Tahoma"/>
                <w:sz w:val="18"/>
                <w:szCs w:val="18"/>
              </w:rPr>
            </w:pPr>
            <w:r>
              <w:rPr>
                <w:rFonts w:ascii="Tahoma" w:hAnsi="Tahoma" w:cs="Tahoma"/>
                <w:sz w:val="18"/>
                <w:szCs w:val="18"/>
              </w:rPr>
              <w:t>0,00</w:t>
            </w:r>
          </w:p>
        </w:tc>
        <w:tc>
          <w:tcPr>
            <w:tcW w:w="273" w:type="dxa"/>
            <w:tcBorders>
              <w:top w:val="nil"/>
              <w:left w:val="nil"/>
              <w:bottom w:val="nil"/>
              <w:right w:val="nil"/>
            </w:tcBorders>
            <w:shd w:val="clear" w:color="000000" w:fill="FFFFFF"/>
            <w:noWrap/>
            <w:vAlign w:val="center"/>
            <w:hideMark/>
          </w:tcPr>
          <w:p w14:paraId="44817D14" w14:textId="77777777" w:rsidR="003209A7" w:rsidRDefault="003209A7">
            <w:pPr>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36A852BD" w14:textId="77777777" w:rsidR="003209A7" w:rsidRDefault="003209A7">
            <w:pPr>
              <w:jc w:val="right"/>
              <w:rPr>
                <w:rFonts w:ascii="Tahoma" w:hAnsi="Tahoma" w:cs="Tahoma"/>
                <w:sz w:val="18"/>
                <w:szCs w:val="18"/>
              </w:rPr>
            </w:pPr>
            <w:r>
              <w:rPr>
                <w:rFonts w:ascii="Tahoma" w:hAnsi="Tahoma" w:cs="Tahoma"/>
                <w:sz w:val="18"/>
                <w:szCs w:val="18"/>
              </w:rPr>
              <w:t>31.751,81</w:t>
            </w:r>
          </w:p>
        </w:tc>
        <w:tc>
          <w:tcPr>
            <w:tcW w:w="273" w:type="dxa"/>
            <w:tcBorders>
              <w:top w:val="nil"/>
              <w:left w:val="nil"/>
              <w:bottom w:val="nil"/>
              <w:right w:val="nil"/>
            </w:tcBorders>
            <w:shd w:val="clear" w:color="000000" w:fill="FFFFFF"/>
            <w:noWrap/>
            <w:vAlign w:val="center"/>
            <w:hideMark/>
          </w:tcPr>
          <w:p w14:paraId="727AFAC4" w14:textId="77777777" w:rsidR="003209A7" w:rsidRDefault="003209A7">
            <w:pPr>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72F336CC" w14:textId="77777777" w:rsidR="003209A7" w:rsidRDefault="003209A7">
            <w:pPr>
              <w:jc w:val="right"/>
              <w:rPr>
                <w:rFonts w:ascii="Tahoma" w:hAnsi="Tahoma" w:cs="Tahoma"/>
                <w:sz w:val="18"/>
                <w:szCs w:val="18"/>
              </w:rPr>
            </w:pPr>
            <w:r>
              <w:rPr>
                <w:rFonts w:ascii="Tahoma" w:hAnsi="Tahoma" w:cs="Tahoma"/>
                <w:sz w:val="18"/>
                <w:szCs w:val="18"/>
              </w:rPr>
              <w:t>31.751,81</w:t>
            </w:r>
          </w:p>
        </w:tc>
      </w:tr>
      <w:tr w:rsidR="003209A7" w14:paraId="187FE856" w14:textId="77777777" w:rsidTr="00A37B18">
        <w:trPr>
          <w:trHeight w:val="228"/>
        </w:trPr>
        <w:tc>
          <w:tcPr>
            <w:tcW w:w="4111" w:type="dxa"/>
            <w:tcBorders>
              <w:top w:val="nil"/>
              <w:left w:val="nil"/>
              <w:bottom w:val="nil"/>
              <w:right w:val="nil"/>
            </w:tcBorders>
            <w:shd w:val="clear" w:color="000000" w:fill="FFFFFF"/>
            <w:vAlign w:val="center"/>
            <w:hideMark/>
          </w:tcPr>
          <w:p w14:paraId="0AA8C79B" w14:textId="77777777" w:rsidR="003209A7" w:rsidRDefault="003209A7">
            <w:pPr>
              <w:rPr>
                <w:rFonts w:ascii="Tahoma" w:hAnsi="Tahoma" w:cs="Tahoma"/>
                <w:b/>
                <w:bCs/>
                <w:color w:val="000000"/>
                <w:sz w:val="18"/>
                <w:szCs w:val="18"/>
              </w:rPr>
            </w:pPr>
            <w:r>
              <w:rPr>
                <w:rFonts w:ascii="Tahoma" w:hAnsi="Tahoma" w:cs="Tahoma"/>
                <w:b/>
                <w:bCs/>
                <w:color w:val="000000"/>
                <w:sz w:val="18"/>
                <w:szCs w:val="18"/>
              </w:rPr>
              <w:t>Λοιπά συνολικά έσοδα</w:t>
            </w:r>
          </w:p>
        </w:tc>
        <w:tc>
          <w:tcPr>
            <w:tcW w:w="1760" w:type="dxa"/>
            <w:tcBorders>
              <w:top w:val="single" w:sz="4" w:space="0" w:color="auto"/>
              <w:left w:val="nil"/>
              <w:bottom w:val="single" w:sz="4" w:space="0" w:color="auto"/>
              <w:right w:val="nil"/>
            </w:tcBorders>
            <w:shd w:val="clear" w:color="000000" w:fill="FFFFFF"/>
            <w:vAlign w:val="center"/>
            <w:hideMark/>
          </w:tcPr>
          <w:p w14:paraId="07FE4B12" w14:textId="77777777" w:rsidR="003209A7" w:rsidRDefault="003209A7">
            <w:pPr>
              <w:jc w:val="right"/>
              <w:rPr>
                <w:rFonts w:ascii="Tahoma" w:hAnsi="Tahoma" w:cs="Tahoma"/>
                <w:b/>
                <w:bCs/>
                <w:sz w:val="18"/>
                <w:szCs w:val="18"/>
              </w:rPr>
            </w:pPr>
            <w:r>
              <w:rPr>
                <w:rFonts w:ascii="Tahoma" w:hAnsi="Tahoma" w:cs="Tahoma"/>
                <w:b/>
                <w:bCs/>
                <w:sz w:val="18"/>
                <w:szCs w:val="18"/>
              </w:rPr>
              <w:t>0,00</w:t>
            </w:r>
          </w:p>
        </w:tc>
        <w:tc>
          <w:tcPr>
            <w:tcW w:w="273" w:type="dxa"/>
            <w:tcBorders>
              <w:top w:val="nil"/>
              <w:left w:val="nil"/>
              <w:bottom w:val="nil"/>
              <w:right w:val="nil"/>
            </w:tcBorders>
            <w:shd w:val="clear" w:color="000000" w:fill="FFFFFF"/>
            <w:noWrap/>
            <w:vAlign w:val="center"/>
            <w:hideMark/>
          </w:tcPr>
          <w:p w14:paraId="4192A923" w14:textId="77777777" w:rsidR="003209A7" w:rsidRDefault="003209A7">
            <w:pPr>
              <w:rPr>
                <w:rFonts w:ascii="Tahoma" w:hAnsi="Tahoma" w:cs="Tahoma"/>
                <w:b/>
                <w:bCs/>
                <w:sz w:val="18"/>
                <w:szCs w:val="18"/>
              </w:rPr>
            </w:pPr>
            <w:r>
              <w:rPr>
                <w:rFonts w:ascii="Tahoma" w:hAnsi="Tahoma" w:cs="Tahoma"/>
                <w:b/>
                <w:bCs/>
                <w:sz w:val="18"/>
                <w:szCs w:val="18"/>
              </w:rPr>
              <w:t> </w:t>
            </w:r>
          </w:p>
        </w:tc>
        <w:tc>
          <w:tcPr>
            <w:tcW w:w="1760" w:type="dxa"/>
            <w:tcBorders>
              <w:top w:val="single" w:sz="4" w:space="0" w:color="auto"/>
              <w:left w:val="nil"/>
              <w:bottom w:val="single" w:sz="4" w:space="0" w:color="auto"/>
              <w:right w:val="nil"/>
            </w:tcBorders>
            <w:shd w:val="clear" w:color="000000" w:fill="FFFFFF"/>
            <w:vAlign w:val="center"/>
            <w:hideMark/>
          </w:tcPr>
          <w:p w14:paraId="326F7503" w14:textId="77777777" w:rsidR="003209A7" w:rsidRDefault="003209A7">
            <w:pPr>
              <w:jc w:val="right"/>
              <w:rPr>
                <w:rFonts w:ascii="Tahoma" w:hAnsi="Tahoma" w:cs="Tahoma"/>
                <w:b/>
                <w:bCs/>
                <w:sz w:val="18"/>
                <w:szCs w:val="18"/>
              </w:rPr>
            </w:pPr>
            <w:r>
              <w:rPr>
                <w:rFonts w:ascii="Tahoma" w:hAnsi="Tahoma" w:cs="Tahoma"/>
                <w:b/>
                <w:bCs/>
                <w:sz w:val="18"/>
                <w:szCs w:val="18"/>
              </w:rPr>
              <w:t>(77.737,19)</w:t>
            </w:r>
          </w:p>
        </w:tc>
        <w:tc>
          <w:tcPr>
            <w:tcW w:w="273" w:type="dxa"/>
            <w:tcBorders>
              <w:top w:val="nil"/>
              <w:left w:val="nil"/>
              <w:bottom w:val="nil"/>
              <w:right w:val="nil"/>
            </w:tcBorders>
            <w:shd w:val="clear" w:color="000000" w:fill="FFFFFF"/>
            <w:noWrap/>
            <w:vAlign w:val="center"/>
            <w:hideMark/>
          </w:tcPr>
          <w:p w14:paraId="78E8D0FF" w14:textId="77777777" w:rsidR="003209A7" w:rsidRDefault="003209A7">
            <w:pPr>
              <w:rPr>
                <w:rFonts w:ascii="Tahoma" w:hAnsi="Tahoma" w:cs="Tahoma"/>
                <w:b/>
                <w:bCs/>
                <w:sz w:val="18"/>
                <w:szCs w:val="18"/>
              </w:rPr>
            </w:pPr>
            <w:r>
              <w:rPr>
                <w:rFonts w:ascii="Tahoma" w:hAnsi="Tahoma" w:cs="Tahoma"/>
                <w:b/>
                <w:bCs/>
                <w:sz w:val="18"/>
                <w:szCs w:val="18"/>
              </w:rPr>
              <w:t> </w:t>
            </w:r>
          </w:p>
        </w:tc>
        <w:tc>
          <w:tcPr>
            <w:tcW w:w="1760" w:type="dxa"/>
            <w:tcBorders>
              <w:top w:val="single" w:sz="4" w:space="0" w:color="auto"/>
              <w:left w:val="nil"/>
              <w:bottom w:val="single" w:sz="4" w:space="0" w:color="auto"/>
              <w:right w:val="nil"/>
            </w:tcBorders>
            <w:shd w:val="clear" w:color="000000" w:fill="FFFFFF"/>
            <w:vAlign w:val="center"/>
            <w:hideMark/>
          </w:tcPr>
          <w:p w14:paraId="16A6CFD5" w14:textId="77777777" w:rsidR="003209A7" w:rsidRDefault="003209A7">
            <w:pPr>
              <w:jc w:val="right"/>
              <w:rPr>
                <w:rFonts w:ascii="Tahoma" w:hAnsi="Tahoma" w:cs="Tahoma"/>
                <w:b/>
                <w:bCs/>
                <w:sz w:val="18"/>
                <w:szCs w:val="18"/>
              </w:rPr>
            </w:pPr>
            <w:r>
              <w:rPr>
                <w:rFonts w:ascii="Tahoma" w:hAnsi="Tahoma" w:cs="Tahoma"/>
                <w:b/>
                <w:bCs/>
                <w:sz w:val="18"/>
                <w:szCs w:val="18"/>
              </w:rPr>
              <w:t>(77.737,19)</w:t>
            </w:r>
          </w:p>
        </w:tc>
      </w:tr>
      <w:tr w:rsidR="003209A7" w14:paraId="4BAE75D2" w14:textId="77777777" w:rsidTr="00A37B18">
        <w:trPr>
          <w:trHeight w:val="228"/>
        </w:trPr>
        <w:tc>
          <w:tcPr>
            <w:tcW w:w="4111" w:type="dxa"/>
            <w:tcBorders>
              <w:top w:val="nil"/>
              <w:left w:val="nil"/>
              <w:bottom w:val="nil"/>
              <w:right w:val="nil"/>
            </w:tcBorders>
            <w:shd w:val="clear" w:color="000000" w:fill="FFFFFF"/>
            <w:vAlign w:val="center"/>
            <w:hideMark/>
          </w:tcPr>
          <w:p w14:paraId="7E00E96E" w14:textId="77777777" w:rsidR="003209A7" w:rsidRDefault="003209A7">
            <w:pPr>
              <w:rPr>
                <w:rFonts w:ascii="Tahoma" w:hAnsi="Tahoma" w:cs="Tahoma"/>
                <w:color w:val="000000"/>
                <w:sz w:val="18"/>
                <w:szCs w:val="18"/>
              </w:rPr>
            </w:pPr>
            <w:r>
              <w:rPr>
                <w:rFonts w:ascii="Tahoma" w:hAnsi="Tahoma" w:cs="Tahoma"/>
                <w:color w:val="000000"/>
                <w:sz w:val="18"/>
                <w:szCs w:val="18"/>
              </w:rPr>
              <w:t> </w:t>
            </w:r>
          </w:p>
        </w:tc>
        <w:tc>
          <w:tcPr>
            <w:tcW w:w="1760" w:type="dxa"/>
            <w:tcBorders>
              <w:top w:val="nil"/>
              <w:left w:val="nil"/>
              <w:bottom w:val="nil"/>
              <w:right w:val="nil"/>
            </w:tcBorders>
            <w:shd w:val="clear" w:color="000000" w:fill="FFFFFF"/>
            <w:vAlign w:val="center"/>
            <w:hideMark/>
          </w:tcPr>
          <w:p w14:paraId="04081807" w14:textId="77777777" w:rsidR="003209A7" w:rsidRDefault="003209A7">
            <w:pPr>
              <w:jc w:val="right"/>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noWrap/>
            <w:vAlign w:val="center"/>
            <w:hideMark/>
          </w:tcPr>
          <w:p w14:paraId="458E69C8" w14:textId="77777777" w:rsidR="003209A7" w:rsidRDefault="003209A7">
            <w:pPr>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037D0210" w14:textId="77777777" w:rsidR="003209A7" w:rsidRDefault="003209A7">
            <w:pPr>
              <w:jc w:val="right"/>
              <w:rPr>
                <w:rFonts w:ascii="Tahoma" w:hAnsi="Tahoma" w:cs="Tahoma"/>
                <w:sz w:val="18"/>
                <w:szCs w:val="18"/>
              </w:rPr>
            </w:pPr>
            <w:r>
              <w:rPr>
                <w:rFonts w:ascii="Tahoma" w:hAnsi="Tahoma" w:cs="Tahoma"/>
                <w:sz w:val="18"/>
                <w:szCs w:val="18"/>
              </w:rPr>
              <w:t> </w:t>
            </w:r>
          </w:p>
        </w:tc>
        <w:tc>
          <w:tcPr>
            <w:tcW w:w="273" w:type="dxa"/>
            <w:tcBorders>
              <w:top w:val="nil"/>
              <w:left w:val="nil"/>
              <w:bottom w:val="nil"/>
              <w:right w:val="nil"/>
            </w:tcBorders>
            <w:shd w:val="clear" w:color="000000" w:fill="FFFFFF"/>
            <w:noWrap/>
            <w:vAlign w:val="center"/>
            <w:hideMark/>
          </w:tcPr>
          <w:p w14:paraId="6DC4E292" w14:textId="77777777" w:rsidR="003209A7" w:rsidRDefault="003209A7">
            <w:pPr>
              <w:rPr>
                <w:rFonts w:ascii="Tahoma" w:hAnsi="Tahoma" w:cs="Tahoma"/>
                <w:sz w:val="18"/>
                <w:szCs w:val="18"/>
              </w:rPr>
            </w:pPr>
            <w:r>
              <w:rPr>
                <w:rFonts w:ascii="Tahoma" w:hAnsi="Tahoma" w:cs="Tahoma"/>
                <w:sz w:val="18"/>
                <w:szCs w:val="18"/>
              </w:rPr>
              <w:t> </w:t>
            </w:r>
          </w:p>
        </w:tc>
        <w:tc>
          <w:tcPr>
            <w:tcW w:w="1760" w:type="dxa"/>
            <w:tcBorders>
              <w:top w:val="nil"/>
              <w:left w:val="nil"/>
              <w:bottom w:val="nil"/>
              <w:right w:val="nil"/>
            </w:tcBorders>
            <w:shd w:val="clear" w:color="000000" w:fill="FFFFFF"/>
            <w:vAlign w:val="center"/>
            <w:hideMark/>
          </w:tcPr>
          <w:p w14:paraId="3534F52C" w14:textId="77777777" w:rsidR="003209A7" w:rsidRDefault="003209A7">
            <w:pPr>
              <w:jc w:val="right"/>
              <w:rPr>
                <w:rFonts w:ascii="Tahoma" w:hAnsi="Tahoma" w:cs="Tahoma"/>
                <w:sz w:val="18"/>
                <w:szCs w:val="18"/>
              </w:rPr>
            </w:pPr>
            <w:r>
              <w:rPr>
                <w:rFonts w:ascii="Tahoma" w:hAnsi="Tahoma" w:cs="Tahoma"/>
                <w:sz w:val="18"/>
                <w:szCs w:val="18"/>
              </w:rPr>
              <w:t> </w:t>
            </w:r>
          </w:p>
        </w:tc>
      </w:tr>
      <w:tr w:rsidR="003209A7" w14:paraId="5A429202" w14:textId="77777777" w:rsidTr="00A37B18">
        <w:trPr>
          <w:trHeight w:val="240"/>
        </w:trPr>
        <w:tc>
          <w:tcPr>
            <w:tcW w:w="4111" w:type="dxa"/>
            <w:tcBorders>
              <w:top w:val="nil"/>
              <w:left w:val="nil"/>
              <w:bottom w:val="nil"/>
              <w:right w:val="nil"/>
            </w:tcBorders>
            <w:shd w:val="clear" w:color="000000" w:fill="FFFFFF"/>
            <w:vAlign w:val="center"/>
            <w:hideMark/>
          </w:tcPr>
          <w:p w14:paraId="7EEAD526" w14:textId="77777777" w:rsidR="003209A7" w:rsidRDefault="003209A7">
            <w:pPr>
              <w:rPr>
                <w:rFonts w:ascii="Tahoma" w:hAnsi="Tahoma" w:cs="Tahoma"/>
                <w:b/>
                <w:bCs/>
                <w:color w:val="000000"/>
                <w:sz w:val="18"/>
                <w:szCs w:val="18"/>
              </w:rPr>
            </w:pPr>
            <w:r>
              <w:rPr>
                <w:rFonts w:ascii="Tahoma" w:hAnsi="Tahoma" w:cs="Tahoma"/>
                <w:b/>
                <w:bCs/>
                <w:color w:val="000000"/>
                <w:sz w:val="18"/>
                <w:szCs w:val="18"/>
              </w:rPr>
              <w:t>Συνολικά έσοδα χρήσης μετά από φόρους</w:t>
            </w:r>
          </w:p>
        </w:tc>
        <w:tc>
          <w:tcPr>
            <w:tcW w:w="1760" w:type="dxa"/>
            <w:tcBorders>
              <w:top w:val="single" w:sz="4" w:space="0" w:color="auto"/>
              <w:left w:val="nil"/>
              <w:bottom w:val="double" w:sz="6" w:space="0" w:color="auto"/>
              <w:right w:val="nil"/>
            </w:tcBorders>
            <w:shd w:val="clear" w:color="000000" w:fill="FFFFFF"/>
            <w:noWrap/>
            <w:vAlign w:val="center"/>
            <w:hideMark/>
          </w:tcPr>
          <w:p w14:paraId="1200072C" w14:textId="77777777" w:rsidR="003209A7" w:rsidRDefault="003209A7">
            <w:pPr>
              <w:jc w:val="right"/>
              <w:rPr>
                <w:rFonts w:ascii="Tahoma" w:hAnsi="Tahoma" w:cs="Tahoma"/>
                <w:b/>
                <w:bCs/>
                <w:sz w:val="18"/>
                <w:szCs w:val="18"/>
              </w:rPr>
            </w:pPr>
            <w:r>
              <w:rPr>
                <w:rFonts w:ascii="Tahoma" w:hAnsi="Tahoma" w:cs="Tahoma"/>
                <w:b/>
                <w:bCs/>
                <w:sz w:val="18"/>
                <w:szCs w:val="18"/>
              </w:rPr>
              <w:t>460.264,40</w:t>
            </w:r>
          </w:p>
        </w:tc>
        <w:tc>
          <w:tcPr>
            <w:tcW w:w="273" w:type="dxa"/>
            <w:tcBorders>
              <w:top w:val="nil"/>
              <w:left w:val="nil"/>
              <w:bottom w:val="nil"/>
              <w:right w:val="nil"/>
            </w:tcBorders>
            <w:shd w:val="clear" w:color="000000" w:fill="FFFFFF"/>
            <w:noWrap/>
            <w:vAlign w:val="center"/>
            <w:hideMark/>
          </w:tcPr>
          <w:p w14:paraId="261FD9E9" w14:textId="77777777" w:rsidR="003209A7" w:rsidRDefault="003209A7">
            <w:pPr>
              <w:rPr>
                <w:rFonts w:ascii="Tahoma" w:hAnsi="Tahoma" w:cs="Tahoma"/>
                <w:sz w:val="18"/>
                <w:szCs w:val="18"/>
              </w:rPr>
            </w:pPr>
            <w:r>
              <w:rPr>
                <w:rFonts w:ascii="Tahoma" w:hAnsi="Tahoma" w:cs="Tahoma"/>
                <w:sz w:val="18"/>
                <w:szCs w:val="18"/>
              </w:rPr>
              <w:t> </w:t>
            </w:r>
          </w:p>
        </w:tc>
        <w:tc>
          <w:tcPr>
            <w:tcW w:w="1760" w:type="dxa"/>
            <w:tcBorders>
              <w:top w:val="single" w:sz="4" w:space="0" w:color="auto"/>
              <w:left w:val="nil"/>
              <w:bottom w:val="double" w:sz="6" w:space="0" w:color="auto"/>
              <w:right w:val="nil"/>
            </w:tcBorders>
            <w:shd w:val="clear" w:color="000000" w:fill="FFFFFF"/>
            <w:noWrap/>
            <w:vAlign w:val="center"/>
            <w:hideMark/>
          </w:tcPr>
          <w:p w14:paraId="2EF77897" w14:textId="77777777" w:rsidR="003209A7" w:rsidRDefault="003209A7">
            <w:pPr>
              <w:jc w:val="right"/>
              <w:rPr>
                <w:rFonts w:ascii="Tahoma" w:hAnsi="Tahoma" w:cs="Tahoma"/>
                <w:b/>
                <w:bCs/>
                <w:sz w:val="18"/>
                <w:szCs w:val="18"/>
              </w:rPr>
            </w:pPr>
            <w:r>
              <w:rPr>
                <w:rFonts w:ascii="Tahoma" w:hAnsi="Tahoma" w:cs="Tahoma"/>
                <w:b/>
                <w:bCs/>
                <w:sz w:val="18"/>
                <w:szCs w:val="18"/>
              </w:rPr>
              <w:t>289.405,50</w:t>
            </w:r>
          </w:p>
        </w:tc>
        <w:tc>
          <w:tcPr>
            <w:tcW w:w="273" w:type="dxa"/>
            <w:tcBorders>
              <w:top w:val="nil"/>
              <w:left w:val="nil"/>
              <w:bottom w:val="nil"/>
              <w:right w:val="nil"/>
            </w:tcBorders>
            <w:shd w:val="clear" w:color="000000" w:fill="FFFFFF"/>
            <w:noWrap/>
            <w:vAlign w:val="center"/>
            <w:hideMark/>
          </w:tcPr>
          <w:p w14:paraId="66DA147E" w14:textId="77777777" w:rsidR="003209A7" w:rsidRDefault="003209A7">
            <w:pPr>
              <w:rPr>
                <w:rFonts w:ascii="Tahoma" w:hAnsi="Tahoma" w:cs="Tahoma"/>
                <w:sz w:val="18"/>
                <w:szCs w:val="18"/>
              </w:rPr>
            </w:pPr>
            <w:r>
              <w:rPr>
                <w:rFonts w:ascii="Tahoma" w:hAnsi="Tahoma" w:cs="Tahoma"/>
                <w:sz w:val="18"/>
                <w:szCs w:val="18"/>
              </w:rPr>
              <w:t> </w:t>
            </w:r>
          </w:p>
        </w:tc>
        <w:tc>
          <w:tcPr>
            <w:tcW w:w="1760" w:type="dxa"/>
            <w:tcBorders>
              <w:top w:val="single" w:sz="4" w:space="0" w:color="auto"/>
              <w:left w:val="nil"/>
              <w:bottom w:val="double" w:sz="6" w:space="0" w:color="auto"/>
              <w:right w:val="nil"/>
            </w:tcBorders>
            <w:shd w:val="clear" w:color="000000" w:fill="FFFFFF"/>
            <w:noWrap/>
            <w:vAlign w:val="center"/>
            <w:hideMark/>
          </w:tcPr>
          <w:p w14:paraId="5751053B" w14:textId="77777777" w:rsidR="003209A7" w:rsidRDefault="003209A7">
            <w:pPr>
              <w:jc w:val="right"/>
              <w:rPr>
                <w:rFonts w:ascii="Tahoma" w:hAnsi="Tahoma" w:cs="Tahoma"/>
                <w:b/>
                <w:bCs/>
                <w:sz w:val="18"/>
                <w:szCs w:val="18"/>
              </w:rPr>
            </w:pPr>
            <w:r>
              <w:rPr>
                <w:rFonts w:ascii="Tahoma" w:hAnsi="Tahoma" w:cs="Tahoma"/>
                <w:b/>
                <w:bCs/>
                <w:sz w:val="18"/>
                <w:szCs w:val="18"/>
              </w:rPr>
              <w:t>(170.858,90)</w:t>
            </w:r>
          </w:p>
        </w:tc>
      </w:tr>
    </w:tbl>
    <w:p w14:paraId="51D5ED45" w14:textId="77777777" w:rsidR="003209A7" w:rsidRDefault="003209A7" w:rsidP="00B202DE">
      <w:pPr>
        <w:autoSpaceDE w:val="0"/>
        <w:autoSpaceDN w:val="0"/>
        <w:adjustRightInd w:val="0"/>
        <w:spacing w:before="120"/>
        <w:jc w:val="both"/>
        <w:rPr>
          <w:rFonts w:ascii="Arial" w:hAnsi="Arial" w:cs="Arial"/>
          <w:sz w:val="20"/>
          <w:szCs w:val="20"/>
          <w:highlight w:val="yellow"/>
        </w:rPr>
      </w:pPr>
    </w:p>
    <w:p w14:paraId="16EEC7B7" w14:textId="0737140C" w:rsidR="008979E5" w:rsidRDefault="008979E5" w:rsidP="00B202DE">
      <w:pPr>
        <w:autoSpaceDE w:val="0"/>
        <w:autoSpaceDN w:val="0"/>
        <w:adjustRightInd w:val="0"/>
        <w:spacing w:before="120"/>
        <w:jc w:val="both"/>
        <w:rPr>
          <w:rFonts w:ascii="Arial" w:hAnsi="Arial" w:cs="Arial"/>
          <w:sz w:val="20"/>
          <w:szCs w:val="20"/>
          <w:highlight w:val="yellow"/>
        </w:rPr>
      </w:pPr>
    </w:p>
    <w:p w14:paraId="6708CE19" w14:textId="77777777" w:rsidR="003209A7" w:rsidRDefault="003209A7" w:rsidP="00B202DE">
      <w:pPr>
        <w:autoSpaceDE w:val="0"/>
        <w:autoSpaceDN w:val="0"/>
        <w:adjustRightInd w:val="0"/>
        <w:spacing w:before="120"/>
        <w:jc w:val="both"/>
        <w:rPr>
          <w:rFonts w:ascii="Arial" w:hAnsi="Arial" w:cs="Arial"/>
          <w:sz w:val="20"/>
          <w:szCs w:val="20"/>
          <w:highlight w:val="yellow"/>
        </w:rPr>
      </w:pPr>
    </w:p>
    <w:p w14:paraId="16EEC835" w14:textId="77777777" w:rsidR="00C62249" w:rsidRDefault="00C62249" w:rsidP="00B202DE">
      <w:pPr>
        <w:autoSpaceDE w:val="0"/>
        <w:autoSpaceDN w:val="0"/>
        <w:adjustRightInd w:val="0"/>
        <w:spacing w:before="120"/>
        <w:jc w:val="both"/>
        <w:rPr>
          <w:rFonts w:ascii="Arial" w:hAnsi="Arial" w:cs="Arial"/>
          <w:sz w:val="20"/>
          <w:szCs w:val="20"/>
          <w:highlight w:val="yellow"/>
        </w:rPr>
      </w:pPr>
    </w:p>
    <w:p w14:paraId="16EEC836" w14:textId="77777777" w:rsidR="004304C2" w:rsidRDefault="004304C2" w:rsidP="00B202DE">
      <w:pPr>
        <w:autoSpaceDE w:val="0"/>
        <w:autoSpaceDN w:val="0"/>
        <w:adjustRightInd w:val="0"/>
        <w:spacing w:before="120"/>
        <w:jc w:val="both"/>
        <w:rPr>
          <w:rFonts w:ascii="Arial" w:hAnsi="Arial" w:cs="Arial"/>
          <w:sz w:val="20"/>
          <w:szCs w:val="20"/>
          <w:highlight w:val="yellow"/>
        </w:rPr>
      </w:pPr>
    </w:p>
    <w:p w14:paraId="204173DB" w14:textId="77777777" w:rsidR="003209A7" w:rsidRDefault="003209A7">
      <w:pPr>
        <w:rPr>
          <w:rFonts w:ascii="Tahoma" w:hAnsi="Tahoma" w:cs="Tahoma"/>
          <w:b/>
          <w:sz w:val="20"/>
          <w:szCs w:val="20"/>
        </w:rPr>
      </w:pPr>
      <w:r>
        <w:rPr>
          <w:rFonts w:ascii="Tahoma" w:hAnsi="Tahoma" w:cs="Tahoma"/>
          <w:b/>
          <w:sz w:val="20"/>
          <w:szCs w:val="20"/>
        </w:rPr>
        <w:br w:type="page"/>
      </w:r>
    </w:p>
    <w:p w14:paraId="16EEC837" w14:textId="409921D5" w:rsidR="00D60FA5" w:rsidRDefault="00D60FA5" w:rsidP="00D60FA5">
      <w:pPr>
        <w:autoSpaceDE w:val="0"/>
        <w:autoSpaceDN w:val="0"/>
        <w:adjustRightInd w:val="0"/>
        <w:spacing w:before="120" w:after="120"/>
        <w:jc w:val="both"/>
        <w:rPr>
          <w:rFonts w:ascii="Tahoma" w:hAnsi="Tahoma" w:cs="Tahoma"/>
          <w:b/>
          <w:sz w:val="20"/>
          <w:szCs w:val="20"/>
        </w:rPr>
      </w:pPr>
      <w:r w:rsidRPr="00D60FA5">
        <w:rPr>
          <w:rFonts w:ascii="Tahoma" w:hAnsi="Tahoma" w:cs="Tahoma"/>
          <w:b/>
          <w:sz w:val="20"/>
          <w:szCs w:val="20"/>
        </w:rPr>
        <w:lastRenderedPageBreak/>
        <w:t>Αναμορφωμένη Κ</w:t>
      </w:r>
      <w:r>
        <w:rPr>
          <w:rFonts w:ascii="Tahoma" w:hAnsi="Tahoma" w:cs="Tahoma"/>
          <w:b/>
          <w:sz w:val="20"/>
          <w:szCs w:val="20"/>
        </w:rPr>
        <w:t>α</w:t>
      </w:r>
      <w:r w:rsidRPr="00D60FA5">
        <w:rPr>
          <w:rFonts w:ascii="Tahoma" w:hAnsi="Tahoma" w:cs="Tahoma"/>
          <w:b/>
          <w:sz w:val="20"/>
          <w:szCs w:val="20"/>
        </w:rPr>
        <w:t xml:space="preserve">τάσταση </w:t>
      </w:r>
      <w:r w:rsidR="0051058D">
        <w:rPr>
          <w:rFonts w:ascii="Tahoma" w:hAnsi="Tahoma" w:cs="Tahoma"/>
          <w:b/>
          <w:sz w:val="20"/>
          <w:szCs w:val="20"/>
        </w:rPr>
        <w:t>Ταμειακών Ροών</w:t>
      </w:r>
      <w:r>
        <w:rPr>
          <w:rFonts w:ascii="Tahoma" w:hAnsi="Tahoma" w:cs="Tahoma"/>
          <w:b/>
          <w:sz w:val="20"/>
          <w:szCs w:val="20"/>
        </w:rPr>
        <w:t xml:space="preserve"> </w:t>
      </w:r>
      <w:r w:rsidRPr="00D60FA5">
        <w:rPr>
          <w:rFonts w:ascii="Tahoma" w:hAnsi="Tahoma" w:cs="Tahoma"/>
          <w:b/>
          <w:sz w:val="20"/>
          <w:szCs w:val="20"/>
        </w:rPr>
        <w:t xml:space="preserve">Χρήσης </w:t>
      </w:r>
      <w:r>
        <w:rPr>
          <w:rFonts w:ascii="Tahoma" w:hAnsi="Tahoma" w:cs="Tahoma"/>
          <w:b/>
          <w:sz w:val="20"/>
          <w:szCs w:val="20"/>
        </w:rPr>
        <w:t>1/1 – 31/12/</w:t>
      </w:r>
      <w:r w:rsidRPr="00D60FA5">
        <w:rPr>
          <w:rFonts w:ascii="Tahoma" w:hAnsi="Tahoma" w:cs="Tahoma"/>
          <w:b/>
          <w:sz w:val="20"/>
          <w:szCs w:val="20"/>
        </w:rPr>
        <w:t>2016</w:t>
      </w:r>
    </w:p>
    <w:p w14:paraId="4DB3C151" w14:textId="034D5659" w:rsidR="003209A7" w:rsidRDefault="003209A7" w:rsidP="00D60FA5">
      <w:pPr>
        <w:autoSpaceDE w:val="0"/>
        <w:autoSpaceDN w:val="0"/>
        <w:adjustRightInd w:val="0"/>
        <w:spacing w:before="120" w:after="120"/>
        <w:jc w:val="both"/>
        <w:rPr>
          <w:rFonts w:ascii="Tahoma" w:hAnsi="Tahoma" w:cs="Tahoma"/>
          <w:b/>
          <w:sz w:val="20"/>
          <w:szCs w:val="20"/>
        </w:rPr>
      </w:pPr>
    </w:p>
    <w:tbl>
      <w:tblPr>
        <w:tblW w:w="9915" w:type="dxa"/>
        <w:tblLook w:val="04A0" w:firstRow="1" w:lastRow="0" w:firstColumn="1" w:lastColumn="0" w:noHBand="0" w:noVBand="1"/>
      </w:tblPr>
      <w:tblGrid>
        <w:gridCol w:w="3686"/>
        <w:gridCol w:w="1903"/>
        <w:gridCol w:w="273"/>
        <w:gridCol w:w="1923"/>
        <w:gridCol w:w="273"/>
        <w:gridCol w:w="1857"/>
      </w:tblGrid>
      <w:tr w:rsidR="00BA66D5" w:rsidRPr="00BA66D5" w14:paraId="5EF27414" w14:textId="77777777" w:rsidTr="00A37B18">
        <w:trPr>
          <w:trHeight w:val="432"/>
        </w:trPr>
        <w:tc>
          <w:tcPr>
            <w:tcW w:w="3686" w:type="dxa"/>
            <w:tcBorders>
              <w:top w:val="nil"/>
              <w:left w:val="nil"/>
              <w:bottom w:val="nil"/>
              <w:right w:val="nil"/>
            </w:tcBorders>
            <w:shd w:val="clear" w:color="000000" w:fill="FFFFFF"/>
            <w:vAlign w:val="center"/>
            <w:hideMark/>
          </w:tcPr>
          <w:p w14:paraId="6838B753" w14:textId="77777777" w:rsidR="00BA66D5" w:rsidRPr="00BA66D5" w:rsidRDefault="00BA66D5">
            <w:pPr>
              <w:rPr>
                <w:rFonts w:ascii="Tahoma" w:hAnsi="Tahoma" w:cs="Tahoma"/>
                <w:i/>
                <w:iCs/>
                <w:sz w:val="18"/>
                <w:szCs w:val="16"/>
              </w:rPr>
            </w:pPr>
            <w:r w:rsidRPr="00BA66D5">
              <w:rPr>
                <w:rFonts w:ascii="Tahoma" w:hAnsi="Tahoma" w:cs="Tahoma"/>
                <w:i/>
                <w:iCs/>
                <w:sz w:val="18"/>
                <w:szCs w:val="16"/>
              </w:rPr>
              <w:t> </w:t>
            </w:r>
          </w:p>
        </w:tc>
        <w:tc>
          <w:tcPr>
            <w:tcW w:w="1903" w:type="dxa"/>
            <w:tcBorders>
              <w:top w:val="nil"/>
              <w:left w:val="nil"/>
              <w:bottom w:val="single" w:sz="4" w:space="0" w:color="auto"/>
              <w:right w:val="nil"/>
            </w:tcBorders>
            <w:shd w:val="clear" w:color="000000" w:fill="FFFFFF"/>
            <w:vAlign w:val="center"/>
            <w:hideMark/>
          </w:tcPr>
          <w:p w14:paraId="62DDD360" w14:textId="7B5EB13C" w:rsidR="00BA66D5" w:rsidRPr="00BA66D5" w:rsidRDefault="00BA66D5">
            <w:pPr>
              <w:jc w:val="center"/>
              <w:rPr>
                <w:rFonts w:ascii="Tahoma" w:hAnsi="Tahoma" w:cs="Tahoma"/>
                <w:b/>
                <w:bCs/>
                <w:sz w:val="18"/>
                <w:szCs w:val="16"/>
              </w:rPr>
            </w:pPr>
            <w:r w:rsidRPr="00BA66D5">
              <w:rPr>
                <w:rFonts w:ascii="Tahoma" w:hAnsi="Tahoma" w:cs="Tahoma"/>
                <w:b/>
                <w:bCs/>
                <w:sz w:val="18"/>
                <w:szCs w:val="16"/>
              </w:rPr>
              <w:t>1/1-31/12/2016</w:t>
            </w:r>
            <w:r w:rsidRPr="00BA66D5">
              <w:rPr>
                <w:rFonts w:ascii="Tahoma" w:hAnsi="Tahoma" w:cs="Tahoma"/>
                <w:b/>
                <w:bCs/>
                <w:sz w:val="18"/>
                <w:szCs w:val="16"/>
              </w:rPr>
              <w:br/>
            </w:r>
            <w:r w:rsidRPr="00BA66D5">
              <w:rPr>
                <w:rFonts w:ascii="Tahoma" w:hAnsi="Tahoma" w:cs="Tahoma"/>
                <w:sz w:val="18"/>
                <w:szCs w:val="16"/>
              </w:rPr>
              <w:t>(</w:t>
            </w:r>
            <w:r w:rsidR="00471100" w:rsidRPr="00BA66D5">
              <w:rPr>
                <w:rFonts w:ascii="Tahoma" w:hAnsi="Tahoma" w:cs="Tahoma"/>
                <w:sz w:val="18"/>
                <w:szCs w:val="16"/>
              </w:rPr>
              <w:t>Δημοσιευμένη</w:t>
            </w:r>
            <w:r w:rsidRPr="00BA66D5">
              <w:rPr>
                <w:rFonts w:ascii="Tahoma" w:hAnsi="Tahoma" w:cs="Tahoma"/>
                <w:sz w:val="18"/>
                <w:szCs w:val="16"/>
              </w:rPr>
              <w:t>)</w:t>
            </w:r>
          </w:p>
        </w:tc>
        <w:tc>
          <w:tcPr>
            <w:tcW w:w="273" w:type="dxa"/>
            <w:tcBorders>
              <w:top w:val="nil"/>
              <w:left w:val="nil"/>
              <w:bottom w:val="nil"/>
              <w:right w:val="nil"/>
            </w:tcBorders>
            <w:shd w:val="clear" w:color="000000" w:fill="FFFFFF"/>
            <w:vAlign w:val="center"/>
            <w:hideMark/>
          </w:tcPr>
          <w:p w14:paraId="7302FD1D"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1923" w:type="dxa"/>
            <w:tcBorders>
              <w:top w:val="nil"/>
              <w:left w:val="nil"/>
              <w:bottom w:val="single" w:sz="4" w:space="0" w:color="auto"/>
              <w:right w:val="nil"/>
            </w:tcBorders>
            <w:shd w:val="clear" w:color="000000" w:fill="FFFFFF"/>
            <w:vAlign w:val="center"/>
            <w:hideMark/>
          </w:tcPr>
          <w:p w14:paraId="54B5294F"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1/1-31/12/2016</w:t>
            </w:r>
            <w:r w:rsidRPr="00BA66D5">
              <w:rPr>
                <w:rFonts w:ascii="Tahoma" w:hAnsi="Tahoma" w:cs="Tahoma"/>
                <w:b/>
                <w:bCs/>
                <w:sz w:val="18"/>
                <w:szCs w:val="16"/>
              </w:rPr>
              <w:br/>
            </w:r>
            <w:r w:rsidRPr="00BA66D5">
              <w:rPr>
                <w:rFonts w:ascii="Tahoma" w:hAnsi="Tahoma" w:cs="Tahoma"/>
                <w:sz w:val="18"/>
                <w:szCs w:val="16"/>
              </w:rPr>
              <w:t>(Αναμορφωμένη)</w:t>
            </w:r>
          </w:p>
        </w:tc>
        <w:tc>
          <w:tcPr>
            <w:tcW w:w="273" w:type="dxa"/>
            <w:tcBorders>
              <w:top w:val="nil"/>
              <w:left w:val="nil"/>
              <w:bottom w:val="nil"/>
              <w:right w:val="nil"/>
            </w:tcBorders>
            <w:shd w:val="clear" w:color="000000" w:fill="FFFFFF"/>
            <w:vAlign w:val="center"/>
            <w:hideMark/>
          </w:tcPr>
          <w:p w14:paraId="44FEAB91"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1857" w:type="dxa"/>
            <w:tcBorders>
              <w:top w:val="nil"/>
              <w:left w:val="nil"/>
              <w:bottom w:val="single" w:sz="4" w:space="0" w:color="auto"/>
              <w:right w:val="nil"/>
            </w:tcBorders>
            <w:shd w:val="clear" w:color="000000" w:fill="FFFFFF"/>
            <w:vAlign w:val="center"/>
            <w:hideMark/>
          </w:tcPr>
          <w:p w14:paraId="7908BAC8"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Διαφορές</w:t>
            </w:r>
          </w:p>
        </w:tc>
      </w:tr>
      <w:tr w:rsidR="00BA66D5" w:rsidRPr="00BA66D5" w14:paraId="7F26DCFB" w14:textId="77777777" w:rsidTr="00A37B18">
        <w:trPr>
          <w:trHeight w:val="228"/>
        </w:trPr>
        <w:tc>
          <w:tcPr>
            <w:tcW w:w="3686" w:type="dxa"/>
            <w:tcBorders>
              <w:top w:val="nil"/>
              <w:left w:val="nil"/>
              <w:bottom w:val="nil"/>
              <w:right w:val="nil"/>
            </w:tcBorders>
            <w:shd w:val="clear" w:color="000000" w:fill="FFFFFF"/>
            <w:vAlign w:val="center"/>
            <w:hideMark/>
          </w:tcPr>
          <w:p w14:paraId="165C12FD" w14:textId="77777777" w:rsidR="00BA66D5" w:rsidRPr="00BA66D5" w:rsidRDefault="00BA66D5">
            <w:pPr>
              <w:rPr>
                <w:rFonts w:ascii="Tahoma" w:hAnsi="Tahoma" w:cs="Tahoma"/>
                <w:b/>
                <w:bCs/>
                <w:sz w:val="18"/>
                <w:szCs w:val="16"/>
              </w:rPr>
            </w:pPr>
            <w:r w:rsidRPr="00BA66D5">
              <w:rPr>
                <w:rFonts w:ascii="Tahoma" w:hAnsi="Tahoma" w:cs="Tahoma"/>
                <w:b/>
                <w:bCs/>
                <w:sz w:val="18"/>
                <w:szCs w:val="16"/>
              </w:rPr>
              <w:t>Ταμειακές ροές από λειτουργικές δραστηριότητες</w:t>
            </w:r>
          </w:p>
        </w:tc>
        <w:tc>
          <w:tcPr>
            <w:tcW w:w="1903" w:type="dxa"/>
            <w:tcBorders>
              <w:top w:val="nil"/>
              <w:left w:val="nil"/>
              <w:bottom w:val="nil"/>
              <w:right w:val="nil"/>
            </w:tcBorders>
            <w:shd w:val="clear" w:color="000000" w:fill="FFFFFF"/>
            <w:vAlign w:val="center"/>
            <w:hideMark/>
          </w:tcPr>
          <w:p w14:paraId="655120B7"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273" w:type="dxa"/>
            <w:tcBorders>
              <w:top w:val="nil"/>
              <w:left w:val="nil"/>
              <w:bottom w:val="nil"/>
              <w:right w:val="nil"/>
            </w:tcBorders>
            <w:shd w:val="clear" w:color="000000" w:fill="FFFFFF"/>
            <w:vAlign w:val="center"/>
            <w:hideMark/>
          </w:tcPr>
          <w:p w14:paraId="7460FE25"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1923" w:type="dxa"/>
            <w:tcBorders>
              <w:top w:val="nil"/>
              <w:left w:val="nil"/>
              <w:bottom w:val="nil"/>
              <w:right w:val="nil"/>
            </w:tcBorders>
            <w:shd w:val="clear" w:color="000000" w:fill="FFFFFF"/>
            <w:vAlign w:val="center"/>
            <w:hideMark/>
          </w:tcPr>
          <w:p w14:paraId="4802C056"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273" w:type="dxa"/>
            <w:tcBorders>
              <w:top w:val="nil"/>
              <w:left w:val="nil"/>
              <w:bottom w:val="nil"/>
              <w:right w:val="nil"/>
            </w:tcBorders>
            <w:shd w:val="clear" w:color="000000" w:fill="FFFFFF"/>
            <w:vAlign w:val="center"/>
            <w:hideMark/>
          </w:tcPr>
          <w:p w14:paraId="2C99767D"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1857" w:type="dxa"/>
            <w:tcBorders>
              <w:top w:val="nil"/>
              <w:left w:val="nil"/>
              <w:bottom w:val="nil"/>
              <w:right w:val="nil"/>
            </w:tcBorders>
            <w:shd w:val="clear" w:color="000000" w:fill="FFFFFF"/>
            <w:vAlign w:val="center"/>
            <w:hideMark/>
          </w:tcPr>
          <w:p w14:paraId="16636BAF"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r>
      <w:tr w:rsidR="00BA66D5" w:rsidRPr="00BA66D5" w14:paraId="206D962C" w14:textId="77777777" w:rsidTr="00A37B18">
        <w:trPr>
          <w:trHeight w:val="228"/>
        </w:trPr>
        <w:tc>
          <w:tcPr>
            <w:tcW w:w="3686" w:type="dxa"/>
            <w:tcBorders>
              <w:top w:val="nil"/>
              <w:left w:val="nil"/>
              <w:bottom w:val="nil"/>
              <w:right w:val="nil"/>
            </w:tcBorders>
            <w:shd w:val="clear" w:color="000000" w:fill="FFFFFF"/>
            <w:vAlign w:val="center"/>
            <w:hideMark/>
          </w:tcPr>
          <w:p w14:paraId="10F8832C" w14:textId="326AC605" w:rsidR="00BA66D5" w:rsidRPr="00BA66D5" w:rsidRDefault="00BA66D5" w:rsidP="00471100">
            <w:pPr>
              <w:rPr>
                <w:rFonts w:ascii="Tahoma" w:hAnsi="Tahoma" w:cs="Tahoma"/>
                <w:b/>
                <w:bCs/>
                <w:sz w:val="18"/>
                <w:szCs w:val="16"/>
              </w:rPr>
            </w:pPr>
            <w:r w:rsidRPr="00BA66D5">
              <w:rPr>
                <w:rFonts w:ascii="Tahoma" w:hAnsi="Tahoma" w:cs="Tahoma"/>
                <w:b/>
                <w:bCs/>
                <w:sz w:val="18"/>
                <w:szCs w:val="16"/>
              </w:rPr>
              <w:t>Κέρδη / (Ζημίες) Περιόδου πρ</w:t>
            </w:r>
            <w:r w:rsidR="00471100">
              <w:rPr>
                <w:rFonts w:ascii="Tahoma" w:hAnsi="Tahoma" w:cs="Tahoma"/>
                <w:b/>
                <w:bCs/>
                <w:sz w:val="18"/>
                <w:szCs w:val="16"/>
              </w:rPr>
              <w:t>ο</w:t>
            </w:r>
            <w:r w:rsidRPr="00BA66D5">
              <w:rPr>
                <w:rFonts w:ascii="Tahoma" w:hAnsi="Tahoma" w:cs="Tahoma"/>
                <w:b/>
                <w:bCs/>
                <w:sz w:val="18"/>
                <w:szCs w:val="16"/>
              </w:rPr>
              <w:t xml:space="preserve"> φόρων</w:t>
            </w:r>
          </w:p>
        </w:tc>
        <w:tc>
          <w:tcPr>
            <w:tcW w:w="1903" w:type="dxa"/>
            <w:tcBorders>
              <w:top w:val="nil"/>
              <w:left w:val="nil"/>
              <w:bottom w:val="nil"/>
              <w:right w:val="nil"/>
            </w:tcBorders>
            <w:shd w:val="clear" w:color="000000" w:fill="FFFFFF"/>
            <w:vAlign w:val="center"/>
            <w:hideMark/>
          </w:tcPr>
          <w:p w14:paraId="28CCD75F"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727.496,23</w:t>
            </w:r>
          </w:p>
        </w:tc>
        <w:tc>
          <w:tcPr>
            <w:tcW w:w="273" w:type="dxa"/>
            <w:tcBorders>
              <w:top w:val="nil"/>
              <w:left w:val="nil"/>
              <w:bottom w:val="nil"/>
              <w:right w:val="nil"/>
            </w:tcBorders>
            <w:shd w:val="clear" w:color="000000" w:fill="FFFFFF"/>
            <w:vAlign w:val="center"/>
            <w:hideMark/>
          </w:tcPr>
          <w:p w14:paraId="556F2DAE"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923" w:type="dxa"/>
            <w:tcBorders>
              <w:top w:val="nil"/>
              <w:left w:val="nil"/>
              <w:bottom w:val="nil"/>
              <w:right w:val="nil"/>
            </w:tcBorders>
            <w:shd w:val="clear" w:color="000000" w:fill="FFFFFF"/>
            <w:vAlign w:val="center"/>
            <w:hideMark/>
          </w:tcPr>
          <w:p w14:paraId="253841B5"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735.685,32</w:t>
            </w:r>
          </w:p>
        </w:tc>
        <w:tc>
          <w:tcPr>
            <w:tcW w:w="273" w:type="dxa"/>
            <w:tcBorders>
              <w:top w:val="nil"/>
              <w:left w:val="nil"/>
              <w:bottom w:val="nil"/>
              <w:right w:val="nil"/>
            </w:tcBorders>
            <w:shd w:val="clear" w:color="000000" w:fill="FFFFFF"/>
            <w:vAlign w:val="center"/>
            <w:hideMark/>
          </w:tcPr>
          <w:p w14:paraId="7A3D79E4"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857" w:type="dxa"/>
            <w:tcBorders>
              <w:top w:val="nil"/>
              <w:left w:val="nil"/>
              <w:bottom w:val="nil"/>
              <w:right w:val="nil"/>
            </w:tcBorders>
            <w:shd w:val="clear" w:color="000000" w:fill="FFFFFF"/>
            <w:vAlign w:val="center"/>
            <w:hideMark/>
          </w:tcPr>
          <w:p w14:paraId="237A286D"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8.189,09</w:t>
            </w:r>
          </w:p>
        </w:tc>
      </w:tr>
      <w:tr w:rsidR="00BA66D5" w:rsidRPr="00BA66D5" w14:paraId="575BDFBD" w14:textId="77777777" w:rsidTr="00A37B18">
        <w:trPr>
          <w:trHeight w:val="255"/>
        </w:trPr>
        <w:tc>
          <w:tcPr>
            <w:tcW w:w="3686" w:type="dxa"/>
            <w:tcBorders>
              <w:top w:val="nil"/>
              <w:left w:val="nil"/>
              <w:bottom w:val="nil"/>
              <w:right w:val="nil"/>
            </w:tcBorders>
            <w:shd w:val="clear" w:color="000000" w:fill="FFFFFF"/>
            <w:vAlign w:val="center"/>
            <w:hideMark/>
          </w:tcPr>
          <w:p w14:paraId="2726CEC8" w14:textId="77777777" w:rsidR="00BA66D5" w:rsidRPr="00BA66D5" w:rsidRDefault="00BA66D5">
            <w:pPr>
              <w:rPr>
                <w:rFonts w:ascii="Tahoma" w:hAnsi="Tahoma" w:cs="Tahoma"/>
                <w:i/>
                <w:iCs/>
                <w:sz w:val="18"/>
                <w:szCs w:val="16"/>
                <w:u w:val="single"/>
              </w:rPr>
            </w:pPr>
            <w:r w:rsidRPr="00BA66D5">
              <w:rPr>
                <w:rFonts w:ascii="Tahoma" w:hAnsi="Tahoma" w:cs="Tahoma"/>
                <w:i/>
                <w:iCs/>
                <w:sz w:val="18"/>
                <w:szCs w:val="16"/>
                <w:u w:val="single"/>
              </w:rPr>
              <w:t>Προσαρμογές στα Κέρδη για:</w:t>
            </w:r>
          </w:p>
        </w:tc>
        <w:tc>
          <w:tcPr>
            <w:tcW w:w="1903" w:type="dxa"/>
            <w:tcBorders>
              <w:top w:val="nil"/>
              <w:left w:val="nil"/>
              <w:bottom w:val="nil"/>
              <w:right w:val="nil"/>
            </w:tcBorders>
            <w:shd w:val="clear" w:color="000000" w:fill="FFFFFF"/>
            <w:vAlign w:val="center"/>
            <w:hideMark/>
          </w:tcPr>
          <w:p w14:paraId="16D79C5C"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273" w:type="dxa"/>
            <w:tcBorders>
              <w:top w:val="nil"/>
              <w:left w:val="nil"/>
              <w:bottom w:val="nil"/>
              <w:right w:val="nil"/>
            </w:tcBorders>
            <w:shd w:val="clear" w:color="000000" w:fill="FFFFFF"/>
            <w:vAlign w:val="center"/>
            <w:hideMark/>
          </w:tcPr>
          <w:p w14:paraId="689636C2"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1923" w:type="dxa"/>
            <w:tcBorders>
              <w:top w:val="nil"/>
              <w:left w:val="nil"/>
              <w:bottom w:val="nil"/>
              <w:right w:val="nil"/>
            </w:tcBorders>
            <w:shd w:val="clear" w:color="000000" w:fill="FFFFFF"/>
            <w:vAlign w:val="center"/>
            <w:hideMark/>
          </w:tcPr>
          <w:p w14:paraId="65BF994D"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273" w:type="dxa"/>
            <w:tcBorders>
              <w:top w:val="nil"/>
              <w:left w:val="nil"/>
              <w:bottom w:val="nil"/>
              <w:right w:val="nil"/>
            </w:tcBorders>
            <w:shd w:val="clear" w:color="000000" w:fill="FFFFFF"/>
            <w:vAlign w:val="center"/>
            <w:hideMark/>
          </w:tcPr>
          <w:p w14:paraId="0268FD3D"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1857" w:type="dxa"/>
            <w:tcBorders>
              <w:top w:val="nil"/>
              <w:left w:val="nil"/>
              <w:bottom w:val="nil"/>
              <w:right w:val="nil"/>
            </w:tcBorders>
            <w:shd w:val="clear" w:color="000000" w:fill="FFFFFF"/>
            <w:vAlign w:val="center"/>
            <w:hideMark/>
          </w:tcPr>
          <w:p w14:paraId="10C7AD9B"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r>
      <w:tr w:rsidR="00BA66D5" w:rsidRPr="00BA66D5" w14:paraId="3036B913" w14:textId="77777777" w:rsidTr="00A37B18">
        <w:trPr>
          <w:trHeight w:val="255"/>
        </w:trPr>
        <w:tc>
          <w:tcPr>
            <w:tcW w:w="3686" w:type="dxa"/>
            <w:tcBorders>
              <w:top w:val="nil"/>
              <w:left w:val="nil"/>
              <w:bottom w:val="nil"/>
              <w:right w:val="nil"/>
            </w:tcBorders>
            <w:shd w:val="clear" w:color="000000" w:fill="FFFFFF"/>
            <w:vAlign w:val="center"/>
            <w:hideMark/>
          </w:tcPr>
          <w:p w14:paraId="7AA32AA0" w14:textId="77777777" w:rsidR="00BA66D5" w:rsidRPr="00BA66D5" w:rsidRDefault="00BA66D5">
            <w:pPr>
              <w:rPr>
                <w:rFonts w:ascii="Tahoma" w:hAnsi="Tahoma" w:cs="Tahoma"/>
                <w:sz w:val="18"/>
                <w:szCs w:val="16"/>
              </w:rPr>
            </w:pPr>
            <w:r w:rsidRPr="00BA66D5">
              <w:rPr>
                <w:rFonts w:ascii="Tahoma" w:hAnsi="Tahoma" w:cs="Tahoma"/>
                <w:sz w:val="18"/>
                <w:szCs w:val="16"/>
              </w:rPr>
              <w:t>Αποσβέσεις ενσώματων/ασώματων παγίων στοιχείων</w:t>
            </w:r>
          </w:p>
        </w:tc>
        <w:tc>
          <w:tcPr>
            <w:tcW w:w="1903" w:type="dxa"/>
            <w:tcBorders>
              <w:top w:val="nil"/>
              <w:left w:val="nil"/>
              <w:bottom w:val="nil"/>
              <w:right w:val="nil"/>
            </w:tcBorders>
            <w:shd w:val="clear" w:color="000000" w:fill="FFFFFF"/>
            <w:vAlign w:val="center"/>
            <w:hideMark/>
          </w:tcPr>
          <w:p w14:paraId="60A73B94" w14:textId="77777777" w:rsidR="00BA66D5" w:rsidRPr="00BA66D5" w:rsidRDefault="00BA66D5">
            <w:pPr>
              <w:jc w:val="right"/>
              <w:rPr>
                <w:rFonts w:ascii="Tahoma" w:hAnsi="Tahoma" w:cs="Tahoma"/>
                <w:sz w:val="18"/>
                <w:szCs w:val="16"/>
              </w:rPr>
            </w:pPr>
            <w:r w:rsidRPr="00BA66D5">
              <w:rPr>
                <w:rFonts w:ascii="Tahoma" w:hAnsi="Tahoma" w:cs="Tahoma"/>
                <w:sz w:val="18"/>
                <w:szCs w:val="16"/>
              </w:rPr>
              <w:t>126.435,36</w:t>
            </w:r>
          </w:p>
        </w:tc>
        <w:tc>
          <w:tcPr>
            <w:tcW w:w="273" w:type="dxa"/>
            <w:tcBorders>
              <w:top w:val="nil"/>
              <w:left w:val="nil"/>
              <w:bottom w:val="nil"/>
              <w:right w:val="nil"/>
            </w:tcBorders>
            <w:shd w:val="clear" w:color="000000" w:fill="FFFFFF"/>
            <w:vAlign w:val="center"/>
            <w:hideMark/>
          </w:tcPr>
          <w:p w14:paraId="0AA5758F"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923" w:type="dxa"/>
            <w:tcBorders>
              <w:top w:val="nil"/>
              <w:left w:val="nil"/>
              <w:bottom w:val="nil"/>
              <w:right w:val="nil"/>
            </w:tcBorders>
            <w:shd w:val="clear" w:color="000000" w:fill="FFFFFF"/>
            <w:vAlign w:val="center"/>
            <w:hideMark/>
          </w:tcPr>
          <w:p w14:paraId="089BABCB" w14:textId="77777777" w:rsidR="00BA66D5" w:rsidRPr="00BA66D5" w:rsidRDefault="00BA66D5">
            <w:pPr>
              <w:jc w:val="right"/>
              <w:rPr>
                <w:rFonts w:ascii="Tahoma" w:hAnsi="Tahoma" w:cs="Tahoma"/>
                <w:sz w:val="18"/>
                <w:szCs w:val="16"/>
              </w:rPr>
            </w:pPr>
            <w:r w:rsidRPr="00BA66D5">
              <w:rPr>
                <w:rFonts w:ascii="Tahoma" w:hAnsi="Tahoma" w:cs="Tahoma"/>
                <w:sz w:val="18"/>
                <w:szCs w:val="16"/>
              </w:rPr>
              <w:t>74.579,80</w:t>
            </w:r>
          </w:p>
        </w:tc>
        <w:tc>
          <w:tcPr>
            <w:tcW w:w="273" w:type="dxa"/>
            <w:tcBorders>
              <w:top w:val="nil"/>
              <w:left w:val="nil"/>
              <w:bottom w:val="nil"/>
              <w:right w:val="nil"/>
            </w:tcBorders>
            <w:shd w:val="clear" w:color="000000" w:fill="FFFFFF"/>
            <w:vAlign w:val="center"/>
            <w:hideMark/>
          </w:tcPr>
          <w:p w14:paraId="571A511A"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857" w:type="dxa"/>
            <w:tcBorders>
              <w:top w:val="nil"/>
              <w:left w:val="nil"/>
              <w:bottom w:val="nil"/>
              <w:right w:val="nil"/>
            </w:tcBorders>
            <w:shd w:val="clear" w:color="000000" w:fill="FFFFFF"/>
            <w:vAlign w:val="center"/>
            <w:hideMark/>
          </w:tcPr>
          <w:p w14:paraId="27A641CA" w14:textId="77777777" w:rsidR="00BA66D5" w:rsidRPr="00BA66D5" w:rsidRDefault="00BA66D5">
            <w:pPr>
              <w:jc w:val="right"/>
              <w:rPr>
                <w:rFonts w:ascii="Tahoma" w:hAnsi="Tahoma" w:cs="Tahoma"/>
                <w:sz w:val="18"/>
                <w:szCs w:val="16"/>
              </w:rPr>
            </w:pPr>
            <w:r w:rsidRPr="00BA66D5">
              <w:rPr>
                <w:rFonts w:ascii="Tahoma" w:hAnsi="Tahoma" w:cs="Tahoma"/>
                <w:sz w:val="18"/>
                <w:szCs w:val="16"/>
              </w:rPr>
              <w:t>-51.855,56</w:t>
            </w:r>
          </w:p>
        </w:tc>
      </w:tr>
      <w:tr w:rsidR="00BA66D5" w:rsidRPr="00BA66D5" w14:paraId="1F70D650" w14:textId="77777777" w:rsidTr="00A37B18">
        <w:trPr>
          <w:trHeight w:val="228"/>
        </w:trPr>
        <w:tc>
          <w:tcPr>
            <w:tcW w:w="3686" w:type="dxa"/>
            <w:tcBorders>
              <w:top w:val="nil"/>
              <w:left w:val="nil"/>
              <w:bottom w:val="nil"/>
              <w:right w:val="nil"/>
            </w:tcBorders>
            <w:shd w:val="clear" w:color="000000" w:fill="FFFFFF"/>
            <w:vAlign w:val="center"/>
            <w:hideMark/>
          </w:tcPr>
          <w:p w14:paraId="3E66EDD0" w14:textId="77777777" w:rsidR="00BA66D5" w:rsidRPr="00BA66D5" w:rsidRDefault="00BA66D5">
            <w:pPr>
              <w:rPr>
                <w:rFonts w:ascii="Tahoma" w:hAnsi="Tahoma" w:cs="Tahoma"/>
                <w:sz w:val="18"/>
                <w:szCs w:val="16"/>
              </w:rPr>
            </w:pPr>
            <w:r w:rsidRPr="00BA66D5">
              <w:rPr>
                <w:rFonts w:ascii="Tahoma" w:hAnsi="Tahoma" w:cs="Tahoma"/>
                <w:sz w:val="18"/>
                <w:szCs w:val="16"/>
              </w:rPr>
              <w:t>Προβλέψεις για αποζημίωση προσωπικού</w:t>
            </w:r>
          </w:p>
        </w:tc>
        <w:tc>
          <w:tcPr>
            <w:tcW w:w="1903" w:type="dxa"/>
            <w:tcBorders>
              <w:top w:val="nil"/>
              <w:left w:val="nil"/>
              <w:bottom w:val="nil"/>
              <w:right w:val="nil"/>
            </w:tcBorders>
            <w:shd w:val="clear" w:color="000000" w:fill="FFFFFF"/>
            <w:vAlign w:val="center"/>
            <w:hideMark/>
          </w:tcPr>
          <w:p w14:paraId="0DBE0B39" w14:textId="77777777" w:rsidR="00BA66D5" w:rsidRPr="00BA66D5" w:rsidRDefault="00BA66D5">
            <w:pPr>
              <w:jc w:val="right"/>
              <w:rPr>
                <w:rFonts w:ascii="Tahoma" w:hAnsi="Tahoma" w:cs="Tahoma"/>
                <w:sz w:val="18"/>
                <w:szCs w:val="16"/>
              </w:rPr>
            </w:pPr>
            <w:r w:rsidRPr="00BA66D5">
              <w:rPr>
                <w:rFonts w:ascii="Tahoma" w:hAnsi="Tahoma" w:cs="Tahoma"/>
                <w:sz w:val="18"/>
                <w:szCs w:val="16"/>
              </w:rPr>
              <w:t>0,00</w:t>
            </w:r>
          </w:p>
        </w:tc>
        <w:tc>
          <w:tcPr>
            <w:tcW w:w="273" w:type="dxa"/>
            <w:tcBorders>
              <w:top w:val="nil"/>
              <w:left w:val="nil"/>
              <w:bottom w:val="nil"/>
              <w:right w:val="nil"/>
            </w:tcBorders>
            <w:shd w:val="clear" w:color="000000" w:fill="FFFFFF"/>
            <w:vAlign w:val="center"/>
            <w:hideMark/>
          </w:tcPr>
          <w:p w14:paraId="4EC14832"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923" w:type="dxa"/>
            <w:tcBorders>
              <w:top w:val="nil"/>
              <w:left w:val="nil"/>
              <w:bottom w:val="nil"/>
              <w:right w:val="nil"/>
            </w:tcBorders>
            <w:shd w:val="clear" w:color="000000" w:fill="FFFFFF"/>
            <w:vAlign w:val="center"/>
            <w:hideMark/>
          </w:tcPr>
          <w:p w14:paraId="67FB92BC" w14:textId="77777777" w:rsidR="00BA66D5" w:rsidRPr="00BA66D5" w:rsidRDefault="00BA66D5">
            <w:pPr>
              <w:jc w:val="right"/>
              <w:rPr>
                <w:rFonts w:ascii="Tahoma" w:hAnsi="Tahoma" w:cs="Tahoma"/>
                <w:sz w:val="18"/>
                <w:szCs w:val="16"/>
              </w:rPr>
            </w:pPr>
            <w:r w:rsidRPr="00BA66D5">
              <w:rPr>
                <w:rFonts w:ascii="Tahoma" w:hAnsi="Tahoma" w:cs="Tahoma"/>
                <w:sz w:val="18"/>
                <w:szCs w:val="16"/>
              </w:rPr>
              <w:t>66.141,00</w:t>
            </w:r>
          </w:p>
        </w:tc>
        <w:tc>
          <w:tcPr>
            <w:tcW w:w="273" w:type="dxa"/>
            <w:tcBorders>
              <w:top w:val="nil"/>
              <w:left w:val="nil"/>
              <w:bottom w:val="nil"/>
              <w:right w:val="nil"/>
            </w:tcBorders>
            <w:shd w:val="clear" w:color="000000" w:fill="FFFFFF"/>
            <w:vAlign w:val="center"/>
            <w:hideMark/>
          </w:tcPr>
          <w:p w14:paraId="393917B4"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857" w:type="dxa"/>
            <w:tcBorders>
              <w:top w:val="nil"/>
              <w:left w:val="nil"/>
              <w:bottom w:val="nil"/>
              <w:right w:val="nil"/>
            </w:tcBorders>
            <w:shd w:val="clear" w:color="000000" w:fill="FFFFFF"/>
            <w:vAlign w:val="center"/>
            <w:hideMark/>
          </w:tcPr>
          <w:p w14:paraId="5E4F3353" w14:textId="77777777" w:rsidR="00BA66D5" w:rsidRPr="00BA66D5" w:rsidRDefault="00BA66D5">
            <w:pPr>
              <w:jc w:val="right"/>
              <w:rPr>
                <w:rFonts w:ascii="Tahoma" w:hAnsi="Tahoma" w:cs="Tahoma"/>
                <w:sz w:val="18"/>
                <w:szCs w:val="16"/>
              </w:rPr>
            </w:pPr>
            <w:r w:rsidRPr="00BA66D5">
              <w:rPr>
                <w:rFonts w:ascii="Tahoma" w:hAnsi="Tahoma" w:cs="Tahoma"/>
                <w:sz w:val="18"/>
                <w:szCs w:val="16"/>
              </w:rPr>
              <w:t>66.141,00</w:t>
            </w:r>
          </w:p>
        </w:tc>
      </w:tr>
      <w:tr w:rsidR="00BA66D5" w:rsidRPr="00BA66D5" w14:paraId="3D0B89BA" w14:textId="77777777" w:rsidTr="00A37B18">
        <w:trPr>
          <w:trHeight w:val="255"/>
        </w:trPr>
        <w:tc>
          <w:tcPr>
            <w:tcW w:w="3686" w:type="dxa"/>
            <w:tcBorders>
              <w:top w:val="nil"/>
              <w:left w:val="nil"/>
              <w:bottom w:val="nil"/>
              <w:right w:val="nil"/>
            </w:tcBorders>
            <w:shd w:val="clear" w:color="000000" w:fill="FFFFFF"/>
            <w:vAlign w:val="center"/>
            <w:hideMark/>
          </w:tcPr>
          <w:p w14:paraId="46DA88C3" w14:textId="77777777" w:rsidR="00BA66D5" w:rsidRPr="00BA66D5" w:rsidRDefault="00BA66D5">
            <w:pPr>
              <w:rPr>
                <w:rFonts w:ascii="Tahoma" w:hAnsi="Tahoma" w:cs="Tahoma"/>
                <w:sz w:val="18"/>
                <w:szCs w:val="16"/>
              </w:rPr>
            </w:pPr>
            <w:r w:rsidRPr="00BA66D5">
              <w:rPr>
                <w:rFonts w:ascii="Tahoma" w:hAnsi="Tahoma" w:cs="Tahoma"/>
                <w:sz w:val="18"/>
                <w:szCs w:val="16"/>
              </w:rPr>
              <w:t>Έσοδα τόκων</w:t>
            </w:r>
          </w:p>
        </w:tc>
        <w:tc>
          <w:tcPr>
            <w:tcW w:w="1903" w:type="dxa"/>
            <w:tcBorders>
              <w:top w:val="nil"/>
              <w:left w:val="nil"/>
              <w:bottom w:val="nil"/>
              <w:right w:val="nil"/>
            </w:tcBorders>
            <w:shd w:val="clear" w:color="000000" w:fill="FFFFFF"/>
            <w:vAlign w:val="center"/>
            <w:hideMark/>
          </w:tcPr>
          <w:p w14:paraId="48BD888A" w14:textId="77777777" w:rsidR="00BA66D5" w:rsidRPr="00BA66D5" w:rsidRDefault="00BA66D5">
            <w:pPr>
              <w:jc w:val="right"/>
              <w:rPr>
                <w:rFonts w:ascii="Tahoma" w:hAnsi="Tahoma" w:cs="Tahoma"/>
                <w:sz w:val="18"/>
                <w:szCs w:val="16"/>
              </w:rPr>
            </w:pPr>
            <w:r w:rsidRPr="00BA66D5">
              <w:rPr>
                <w:rFonts w:ascii="Tahoma" w:hAnsi="Tahoma" w:cs="Tahoma"/>
                <w:sz w:val="18"/>
                <w:szCs w:val="16"/>
              </w:rPr>
              <w:t>(4.053,68)</w:t>
            </w:r>
          </w:p>
        </w:tc>
        <w:tc>
          <w:tcPr>
            <w:tcW w:w="273" w:type="dxa"/>
            <w:tcBorders>
              <w:top w:val="nil"/>
              <w:left w:val="nil"/>
              <w:bottom w:val="nil"/>
              <w:right w:val="nil"/>
            </w:tcBorders>
            <w:shd w:val="clear" w:color="000000" w:fill="FFFFFF"/>
            <w:vAlign w:val="center"/>
            <w:hideMark/>
          </w:tcPr>
          <w:p w14:paraId="2A2BFEF6"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923" w:type="dxa"/>
            <w:tcBorders>
              <w:top w:val="nil"/>
              <w:left w:val="nil"/>
              <w:bottom w:val="nil"/>
              <w:right w:val="nil"/>
            </w:tcBorders>
            <w:shd w:val="clear" w:color="000000" w:fill="FFFFFF"/>
            <w:vAlign w:val="center"/>
            <w:hideMark/>
          </w:tcPr>
          <w:p w14:paraId="74E0DB43" w14:textId="77777777" w:rsidR="00BA66D5" w:rsidRPr="00BA66D5" w:rsidRDefault="00BA66D5">
            <w:pPr>
              <w:jc w:val="right"/>
              <w:rPr>
                <w:rFonts w:ascii="Tahoma" w:hAnsi="Tahoma" w:cs="Tahoma"/>
                <w:sz w:val="18"/>
                <w:szCs w:val="16"/>
              </w:rPr>
            </w:pPr>
            <w:r w:rsidRPr="00BA66D5">
              <w:rPr>
                <w:rFonts w:ascii="Tahoma" w:hAnsi="Tahoma" w:cs="Tahoma"/>
                <w:sz w:val="18"/>
                <w:szCs w:val="16"/>
              </w:rPr>
              <w:t>(4.053,68)</w:t>
            </w:r>
          </w:p>
        </w:tc>
        <w:tc>
          <w:tcPr>
            <w:tcW w:w="273" w:type="dxa"/>
            <w:tcBorders>
              <w:top w:val="nil"/>
              <w:left w:val="nil"/>
              <w:bottom w:val="nil"/>
              <w:right w:val="nil"/>
            </w:tcBorders>
            <w:shd w:val="clear" w:color="000000" w:fill="FFFFFF"/>
            <w:vAlign w:val="center"/>
            <w:hideMark/>
          </w:tcPr>
          <w:p w14:paraId="71488682"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857" w:type="dxa"/>
            <w:tcBorders>
              <w:top w:val="nil"/>
              <w:left w:val="nil"/>
              <w:bottom w:val="nil"/>
              <w:right w:val="nil"/>
            </w:tcBorders>
            <w:shd w:val="clear" w:color="000000" w:fill="FFFFFF"/>
            <w:vAlign w:val="center"/>
            <w:hideMark/>
          </w:tcPr>
          <w:p w14:paraId="065D1C18" w14:textId="77777777" w:rsidR="00BA66D5" w:rsidRPr="00BA66D5" w:rsidRDefault="00BA66D5">
            <w:pPr>
              <w:jc w:val="right"/>
              <w:rPr>
                <w:rFonts w:ascii="Tahoma" w:hAnsi="Tahoma" w:cs="Tahoma"/>
                <w:sz w:val="18"/>
                <w:szCs w:val="16"/>
              </w:rPr>
            </w:pPr>
            <w:r w:rsidRPr="00BA66D5">
              <w:rPr>
                <w:rFonts w:ascii="Tahoma" w:hAnsi="Tahoma" w:cs="Tahoma"/>
                <w:sz w:val="18"/>
                <w:szCs w:val="16"/>
              </w:rPr>
              <w:t>0,00</w:t>
            </w:r>
          </w:p>
        </w:tc>
      </w:tr>
      <w:tr w:rsidR="00BA66D5" w:rsidRPr="00BA66D5" w14:paraId="23F03EC1" w14:textId="77777777" w:rsidTr="00A37B18">
        <w:trPr>
          <w:trHeight w:val="255"/>
        </w:trPr>
        <w:tc>
          <w:tcPr>
            <w:tcW w:w="3686" w:type="dxa"/>
            <w:tcBorders>
              <w:top w:val="nil"/>
              <w:left w:val="nil"/>
              <w:bottom w:val="nil"/>
              <w:right w:val="nil"/>
            </w:tcBorders>
            <w:shd w:val="clear" w:color="000000" w:fill="FFFFFF"/>
            <w:vAlign w:val="center"/>
            <w:hideMark/>
          </w:tcPr>
          <w:p w14:paraId="7EAF8992" w14:textId="77777777" w:rsidR="00BA66D5" w:rsidRPr="00BA66D5" w:rsidRDefault="00BA66D5">
            <w:pPr>
              <w:rPr>
                <w:rFonts w:ascii="Tahoma" w:hAnsi="Tahoma" w:cs="Tahoma"/>
                <w:sz w:val="18"/>
                <w:szCs w:val="16"/>
              </w:rPr>
            </w:pPr>
            <w:r w:rsidRPr="00BA66D5">
              <w:rPr>
                <w:rFonts w:ascii="Tahoma" w:hAnsi="Tahoma" w:cs="Tahoma"/>
                <w:sz w:val="18"/>
                <w:szCs w:val="16"/>
              </w:rPr>
              <w:t>Έξοδα τόκων</w:t>
            </w:r>
          </w:p>
        </w:tc>
        <w:tc>
          <w:tcPr>
            <w:tcW w:w="1903" w:type="dxa"/>
            <w:tcBorders>
              <w:top w:val="nil"/>
              <w:left w:val="nil"/>
              <w:bottom w:val="nil"/>
              <w:right w:val="nil"/>
            </w:tcBorders>
            <w:shd w:val="clear" w:color="000000" w:fill="FFFFFF"/>
            <w:vAlign w:val="center"/>
            <w:hideMark/>
          </w:tcPr>
          <w:p w14:paraId="2F3DA08C" w14:textId="77777777" w:rsidR="00BA66D5" w:rsidRPr="00BA66D5" w:rsidRDefault="00BA66D5">
            <w:pPr>
              <w:jc w:val="right"/>
              <w:rPr>
                <w:rFonts w:ascii="Tahoma" w:hAnsi="Tahoma" w:cs="Tahoma"/>
                <w:sz w:val="18"/>
                <w:szCs w:val="16"/>
              </w:rPr>
            </w:pPr>
            <w:r w:rsidRPr="00BA66D5">
              <w:rPr>
                <w:rFonts w:ascii="Tahoma" w:hAnsi="Tahoma" w:cs="Tahoma"/>
                <w:sz w:val="18"/>
                <w:szCs w:val="16"/>
              </w:rPr>
              <w:t>15.163,03</w:t>
            </w:r>
          </w:p>
        </w:tc>
        <w:tc>
          <w:tcPr>
            <w:tcW w:w="273" w:type="dxa"/>
            <w:tcBorders>
              <w:top w:val="nil"/>
              <w:left w:val="nil"/>
              <w:bottom w:val="nil"/>
              <w:right w:val="nil"/>
            </w:tcBorders>
            <w:shd w:val="clear" w:color="000000" w:fill="FFFFFF"/>
            <w:vAlign w:val="center"/>
            <w:hideMark/>
          </w:tcPr>
          <w:p w14:paraId="6A44F419"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923" w:type="dxa"/>
            <w:tcBorders>
              <w:top w:val="nil"/>
              <w:left w:val="nil"/>
              <w:bottom w:val="nil"/>
              <w:right w:val="nil"/>
            </w:tcBorders>
            <w:shd w:val="clear" w:color="000000" w:fill="FFFFFF"/>
            <w:vAlign w:val="center"/>
            <w:hideMark/>
          </w:tcPr>
          <w:p w14:paraId="725549BB" w14:textId="77777777" w:rsidR="00BA66D5" w:rsidRPr="00BA66D5" w:rsidRDefault="00BA66D5">
            <w:pPr>
              <w:jc w:val="right"/>
              <w:rPr>
                <w:rFonts w:ascii="Tahoma" w:hAnsi="Tahoma" w:cs="Tahoma"/>
                <w:sz w:val="18"/>
                <w:szCs w:val="16"/>
              </w:rPr>
            </w:pPr>
            <w:r w:rsidRPr="00BA66D5">
              <w:rPr>
                <w:rFonts w:ascii="Tahoma" w:hAnsi="Tahoma" w:cs="Tahoma"/>
                <w:sz w:val="18"/>
                <w:szCs w:val="16"/>
              </w:rPr>
              <w:t>37.925,03</w:t>
            </w:r>
          </w:p>
        </w:tc>
        <w:tc>
          <w:tcPr>
            <w:tcW w:w="273" w:type="dxa"/>
            <w:tcBorders>
              <w:top w:val="nil"/>
              <w:left w:val="nil"/>
              <w:bottom w:val="nil"/>
              <w:right w:val="nil"/>
            </w:tcBorders>
            <w:shd w:val="clear" w:color="000000" w:fill="FFFFFF"/>
            <w:vAlign w:val="center"/>
            <w:hideMark/>
          </w:tcPr>
          <w:p w14:paraId="4CFA854B"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857" w:type="dxa"/>
            <w:tcBorders>
              <w:top w:val="nil"/>
              <w:left w:val="nil"/>
              <w:bottom w:val="nil"/>
              <w:right w:val="nil"/>
            </w:tcBorders>
            <w:shd w:val="clear" w:color="000000" w:fill="FFFFFF"/>
            <w:vAlign w:val="center"/>
            <w:hideMark/>
          </w:tcPr>
          <w:p w14:paraId="41D8598D" w14:textId="77777777" w:rsidR="00BA66D5" w:rsidRPr="00BA66D5" w:rsidRDefault="00BA66D5">
            <w:pPr>
              <w:jc w:val="right"/>
              <w:rPr>
                <w:rFonts w:ascii="Tahoma" w:hAnsi="Tahoma" w:cs="Tahoma"/>
                <w:sz w:val="18"/>
                <w:szCs w:val="16"/>
              </w:rPr>
            </w:pPr>
            <w:r w:rsidRPr="00BA66D5">
              <w:rPr>
                <w:rFonts w:ascii="Tahoma" w:hAnsi="Tahoma" w:cs="Tahoma"/>
                <w:sz w:val="18"/>
                <w:szCs w:val="16"/>
              </w:rPr>
              <w:t>22.762,00</w:t>
            </w:r>
          </w:p>
        </w:tc>
      </w:tr>
      <w:tr w:rsidR="00BA66D5" w:rsidRPr="00BA66D5" w14:paraId="02DDC0BB" w14:textId="77777777" w:rsidTr="00A37B18">
        <w:trPr>
          <w:trHeight w:val="345"/>
        </w:trPr>
        <w:tc>
          <w:tcPr>
            <w:tcW w:w="3686" w:type="dxa"/>
            <w:tcBorders>
              <w:top w:val="nil"/>
              <w:left w:val="nil"/>
              <w:bottom w:val="nil"/>
              <w:right w:val="nil"/>
            </w:tcBorders>
            <w:shd w:val="clear" w:color="000000" w:fill="FFFFFF"/>
            <w:vAlign w:val="center"/>
            <w:hideMark/>
          </w:tcPr>
          <w:p w14:paraId="52A4455C" w14:textId="77777777" w:rsidR="00BA66D5" w:rsidRPr="00BA66D5" w:rsidRDefault="00BA66D5">
            <w:pPr>
              <w:rPr>
                <w:rFonts w:ascii="Tahoma" w:hAnsi="Tahoma" w:cs="Tahoma"/>
                <w:b/>
                <w:bCs/>
                <w:sz w:val="18"/>
                <w:szCs w:val="16"/>
              </w:rPr>
            </w:pPr>
            <w:r w:rsidRPr="00BA66D5">
              <w:rPr>
                <w:rFonts w:ascii="Tahoma" w:hAnsi="Tahoma" w:cs="Tahoma"/>
                <w:b/>
                <w:bCs/>
                <w:sz w:val="18"/>
                <w:szCs w:val="16"/>
              </w:rPr>
              <w:t>Σύνολο</w:t>
            </w:r>
          </w:p>
        </w:tc>
        <w:tc>
          <w:tcPr>
            <w:tcW w:w="1903" w:type="dxa"/>
            <w:tcBorders>
              <w:top w:val="single" w:sz="4" w:space="0" w:color="auto"/>
              <w:left w:val="nil"/>
              <w:bottom w:val="single" w:sz="4" w:space="0" w:color="auto"/>
              <w:right w:val="nil"/>
            </w:tcBorders>
            <w:shd w:val="clear" w:color="000000" w:fill="FFFFFF"/>
            <w:vAlign w:val="center"/>
            <w:hideMark/>
          </w:tcPr>
          <w:p w14:paraId="0305ACB2"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865.040,94</w:t>
            </w:r>
          </w:p>
        </w:tc>
        <w:tc>
          <w:tcPr>
            <w:tcW w:w="273" w:type="dxa"/>
            <w:tcBorders>
              <w:top w:val="nil"/>
              <w:left w:val="nil"/>
              <w:bottom w:val="nil"/>
              <w:right w:val="nil"/>
            </w:tcBorders>
            <w:shd w:val="clear" w:color="000000" w:fill="FFFFFF"/>
            <w:vAlign w:val="center"/>
            <w:hideMark/>
          </w:tcPr>
          <w:p w14:paraId="0BBEED14"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923" w:type="dxa"/>
            <w:tcBorders>
              <w:top w:val="single" w:sz="4" w:space="0" w:color="auto"/>
              <w:left w:val="nil"/>
              <w:bottom w:val="single" w:sz="4" w:space="0" w:color="auto"/>
              <w:right w:val="nil"/>
            </w:tcBorders>
            <w:shd w:val="clear" w:color="000000" w:fill="FFFFFF"/>
            <w:vAlign w:val="center"/>
            <w:hideMark/>
          </w:tcPr>
          <w:p w14:paraId="3699C587"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910.277,47</w:t>
            </w:r>
          </w:p>
        </w:tc>
        <w:tc>
          <w:tcPr>
            <w:tcW w:w="273" w:type="dxa"/>
            <w:tcBorders>
              <w:top w:val="nil"/>
              <w:left w:val="nil"/>
              <w:bottom w:val="nil"/>
              <w:right w:val="nil"/>
            </w:tcBorders>
            <w:shd w:val="clear" w:color="000000" w:fill="FFFFFF"/>
            <w:vAlign w:val="center"/>
            <w:hideMark/>
          </w:tcPr>
          <w:p w14:paraId="443B8B6C"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857" w:type="dxa"/>
            <w:tcBorders>
              <w:top w:val="single" w:sz="4" w:space="0" w:color="auto"/>
              <w:left w:val="nil"/>
              <w:bottom w:val="single" w:sz="4" w:space="0" w:color="auto"/>
              <w:right w:val="nil"/>
            </w:tcBorders>
            <w:shd w:val="clear" w:color="000000" w:fill="FFFFFF"/>
            <w:vAlign w:val="center"/>
            <w:hideMark/>
          </w:tcPr>
          <w:p w14:paraId="3B60926A"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45.236,53</w:t>
            </w:r>
          </w:p>
        </w:tc>
      </w:tr>
      <w:tr w:rsidR="00BA66D5" w:rsidRPr="00BA66D5" w14:paraId="692186C1" w14:textId="77777777" w:rsidTr="00A37B18">
        <w:trPr>
          <w:trHeight w:val="228"/>
        </w:trPr>
        <w:tc>
          <w:tcPr>
            <w:tcW w:w="3686" w:type="dxa"/>
            <w:tcBorders>
              <w:top w:val="nil"/>
              <w:left w:val="nil"/>
              <w:bottom w:val="nil"/>
              <w:right w:val="nil"/>
            </w:tcBorders>
            <w:shd w:val="clear" w:color="000000" w:fill="FFFFFF"/>
            <w:vAlign w:val="center"/>
            <w:hideMark/>
          </w:tcPr>
          <w:p w14:paraId="10377FB5" w14:textId="77777777" w:rsidR="00BA66D5" w:rsidRPr="00BA66D5" w:rsidRDefault="00BA66D5">
            <w:pPr>
              <w:rPr>
                <w:rFonts w:ascii="Tahoma" w:hAnsi="Tahoma" w:cs="Tahoma"/>
                <w:b/>
                <w:bCs/>
                <w:sz w:val="18"/>
                <w:szCs w:val="16"/>
              </w:rPr>
            </w:pPr>
            <w:r w:rsidRPr="00BA66D5">
              <w:rPr>
                <w:rFonts w:ascii="Tahoma" w:hAnsi="Tahoma" w:cs="Tahoma"/>
                <w:b/>
                <w:bCs/>
                <w:sz w:val="18"/>
                <w:szCs w:val="16"/>
              </w:rPr>
              <w:t>Μεταβολές Κεφαλαίου κίνησης</w:t>
            </w:r>
          </w:p>
        </w:tc>
        <w:tc>
          <w:tcPr>
            <w:tcW w:w="1903" w:type="dxa"/>
            <w:tcBorders>
              <w:top w:val="nil"/>
              <w:left w:val="nil"/>
              <w:bottom w:val="nil"/>
              <w:right w:val="nil"/>
            </w:tcBorders>
            <w:shd w:val="clear" w:color="000000" w:fill="FFFFFF"/>
            <w:vAlign w:val="center"/>
            <w:hideMark/>
          </w:tcPr>
          <w:p w14:paraId="3C2AF7F5"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273" w:type="dxa"/>
            <w:tcBorders>
              <w:top w:val="nil"/>
              <w:left w:val="nil"/>
              <w:bottom w:val="nil"/>
              <w:right w:val="nil"/>
            </w:tcBorders>
            <w:shd w:val="clear" w:color="000000" w:fill="FFFFFF"/>
            <w:vAlign w:val="center"/>
            <w:hideMark/>
          </w:tcPr>
          <w:p w14:paraId="57773B22"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923" w:type="dxa"/>
            <w:tcBorders>
              <w:top w:val="nil"/>
              <w:left w:val="nil"/>
              <w:bottom w:val="nil"/>
              <w:right w:val="nil"/>
            </w:tcBorders>
            <w:shd w:val="clear" w:color="000000" w:fill="FFFFFF"/>
            <w:vAlign w:val="center"/>
            <w:hideMark/>
          </w:tcPr>
          <w:p w14:paraId="14246BFC"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273" w:type="dxa"/>
            <w:tcBorders>
              <w:top w:val="nil"/>
              <w:left w:val="nil"/>
              <w:bottom w:val="nil"/>
              <w:right w:val="nil"/>
            </w:tcBorders>
            <w:shd w:val="clear" w:color="000000" w:fill="FFFFFF"/>
            <w:vAlign w:val="center"/>
            <w:hideMark/>
          </w:tcPr>
          <w:p w14:paraId="544F53D9"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857" w:type="dxa"/>
            <w:tcBorders>
              <w:top w:val="nil"/>
              <w:left w:val="nil"/>
              <w:bottom w:val="nil"/>
              <w:right w:val="nil"/>
            </w:tcBorders>
            <w:shd w:val="clear" w:color="000000" w:fill="FFFFFF"/>
            <w:vAlign w:val="center"/>
            <w:hideMark/>
          </w:tcPr>
          <w:p w14:paraId="0250999B"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r>
      <w:tr w:rsidR="00BA66D5" w:rsidRPr="00BA66D5" w14:paraId="31B361FD" w14:textId="77777777" w:rsidTr="00A37B18">
        <w:trPr>
          <w:trHeight w:val="228"/>
        </w:trPr>
        <w:tc>
          <w:tcPr>
            <w:tcW w:w="3686" w:type="dxa"/>
            <w:tcBorders>
              <w:top w:val="nil"/>
              <w:left w:val="nil"/>
              <w:bottom w:val="nil"/>
              <w:right w:val="nil"/>
            </w:tcBorders>
            <w:shd w:val="clear" w:color="000000" w:fill="FFFFFF"/>
            <w:vAlign w:val="center"/>
            <w:hideMark/>
          </w:tcPr>
          <w:p w14:paraId="463B83D7" w14:textId="77777777" w:rsidR="00BA66D5" w:rsidRPr="00BA66D5" w:rsidRDefault="00BA66D5">
            <w:pPr>
              <w:rPr>
                <w:rFonts w:ascii="Tahoma" w:hAnsi="Tahoma" w:cs="Tahoma"/>
                <w:sz w:val="18"/>
                <w:szCs w:val="16"/>
              </w:rPr>
            </w:pPr>
            <w:r w:rsidRPr="00BA66D5">
              <w:rPr>
                <w:rFonts w:ascii="Tahoma" w:hAnsi="Tahoma" w:cs="Tahoma"/>
                <w:sz w:val="18"/>
                <w:szCs w:val="16"/>
              </w:rPr>
              <w:t>(Αύξηση) / μείωση αποθεμάτων</w:t>
            </w:r>
          </w:p>
        </w:tc>
        <w:tc>
          <w:tcPr>
            <w:tcW w:w="1903" w:type="dxa"/>
            <w:tcBorders>
              <w:top w:val="nil"/>
              <w:left w:val="nil"/>
              <w:bottom w:val="nil"/>
              <w:right w:val="nil"/>
            </w:tcBorders>
            <w:shd w:val="clear" w:color="000000" w:fill="FFFFFF"/>
            <w:vAlign w:val="center"/>
            <w:hideMark/>
          </w:tcPr>
          <w:p w14:paraId="743DA4E5" w14:textId="77777777" w:rsidR="00BA66D5" w:rsidRPr="00BA66D5" w:rsidRDefault="00BA66D5">
            <w:pPr>
              <w:jc w:val="right"/>
              <w:rPr>
                <w:rFonts w:ascii="Tahoma" w:hAnsi="Tahoma" w:cs="Tahoma"/>
                <w:sz w:val="18"/>
                <w:szCs w:val="16"/>
              </w:rPr>
            </w:pPr>
            <w:r w:rsidRPr="00BA66D5">
              <w:rPr>
                <w:rFonts w:ascii="Tahoma" w:hAnsi="Tahoma" w:cs="Tahoma"/>
                <w:sz w:val="18"/>
                <w:szCs w:val="16"/>
              </w:rPr>
              <w:t>(12.575,61)</w:t>
            </w:r>
          </w:p>
        </w:tc>
        <w:tc>
          <w:tcPr>
            <w:tcW w:w="273" w:type="dxa"/>
            <w:tcBorders>
              <w:top w:val="nil"/>
              <w:left w:val="nil"/>
              <w:bottom w:val="nil"/>
              <w:right w:val="nil"/>
            </w:tcBorders>
            <w:shd w:val="clear" w:color="000000" w:fill="FFFFFF"/>
            <w:vAlign w:val="center"/>
            <w:hideMark/>
          </w:tcPr>
          <w:p w14:paraId="7BEBE491"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923" w:type="dxa"/>
            <w:tcBorders>
              <w:top w:val="nil"/>
              <w:left w:val="nil"/>
              <w:bottom w:val="nil"/>
              <w:right w:val="nil"/>
            </w:tcBorders>
            <w:shd w:val="clear" w:color="000000" w:fill="FFFFFF"/>
            <w:vAlign w:val="center"/>
            <w:hideMark/>
          </w:tcPr>
          <w:p w14:paraId="23AC86CA" w14:textId="77777777" w:rsidR="00BA66D5" w:rsidRPr="00BA66D5" w:rsidRDefault="00BA66D5">
            <w:pPr>
              <w:jc w:val="right"/>
              <w:rPr>
                <w:rFonts w:ascii="Tahoma" w:hAnsi="Tahoma" w:cs="Tahoma"/>
                <w:sz w:val="18"/>
                <w:szCs w:val="16"/>
              </w:rPr>
            </w:pPr>
            <w:r w:rsidRPr="00BA66D5">
              <w:rPr>
                <w:rFonts w:ascii="Tahoma" w:hAnsi="Tahoma" w:cs="Tahoma"/>
                <w:sz w:val="18"/>
                <w:szCs w:val="16"/>
              </w:rPr>
              <w:t>(12.575,61)</w:t>
            </w:r>
          </w:p>
        </w:tc>
        <w:tc>
          <w:tcPr>
            <w:tcW w:w="273" w:type="dxa"/>
            <w:tcBorders>
              <w:top w:val="nil"/>
              <w:left w:val="nil"/>
              <w:bottom w:val="nil"/>
              <w:right w:val="nil"/>
            </w:tcBorders>
            <w:shd w:val="clear" w:color="000000" w:fill="FFFFFF"/>
            <w:vAlign w:val="center"/>
            <w:hideMark/>
          </w:tcPr>
          <w:p w14:paraId="2CBBAD74"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857" w:type="dxa"/>
            <w:tcBorders>
              <w:top w:val="nil"/>
              <w:left w:val="nil"/>
              <w:bottom w:val="nil"/>
              <w:right w:val="nil"/>
            </w:tcBorders>
            <w:shd w:val="clear" w:color="000000" w:fill="FFFFFF"/>
            <w:vAlign w:val="center"/>
            <w:hideMark/>
          </w:tcPr>
          <w:p w14:paraId="36FA0C37" w14:textId="77777777" w:rsidR="00BA66D5" w:rsidRPr="00BA66D5" w:rsidRDefault="00BA66D5">
            <w:pPr>
              <w:jc w:val="right"/>
              <w:rPr>
                <w:rFonts w:ascii="Tahoma" w:hAnsi="Tahoma" w:cs="Tahoma"/>
                <w:sz w:val="18"/>
                <w:szCs w:val="16"/>
              </w:rPr>
            </w:pPr>
            <w:r w:rsidRPr="00BA66D5">
              <w:rPr>
                <w:rFonts w:ascii="Tahoma" w:hAnsi="Tahoma" w:cs="Tahoma"/>
                <w:sz w:val="18"/>
                <w:szCs w:val="16"/>
              </w:rPr>
              <w:t>0,00</w:t>
            </w:r>
          </w:p>
        </w:tc>
      </w:tr>
      <w:tr w:rsidR="00BA66D5" w:rsidRPr="00BA66D5" w14:paraId="10D3B7F0" w14:textId="77777777" w:rsidTr="00A37B18">
        <w:trPr>
          <w:trHeight w:val="228"/>
        </w:trPr>
        <w:tc>
          <w:tcPr>
            <w:tcW w:w="3686" w:type="dxa"/>
            <w:tcBorders>
              <w:top w:val="nil"/>
              <w:left w:val="nil"/>
              <w:bottom w:val="nil"/>
              <w:right w:val="nil"/>
            </w:tcBorders>
            <w:shd w:val="clear" w:color="000000" w:fill="FFFFFF"/>
            <w:vAlign w:val="center"/>
            <w:hideMark/>
          </w:tcPr>
          <w:p w14:paraId="49C2EFBD" w14:textId="77777777" w:rsidR="00BA66D5" w:rsidRPr="00BA66D5" w:rsidRDefault="00BA66D5">
            <w:pPr>
              <w:rPr>
                <w:rFonts w:ascii="Tahoma" w:hAnsi="Tahoma" w:cs="Tahoma"/>
                <w:sz w:val="18"/>
                <w:szCs w:val="16"/>
              </w:rPr>
            </w:pPr>
            <w:r w:rsidRPr="00BA66D5">
              <w:rPr>
                <w:rFonts w:ascii="Tahoma" w:hAnsi="Tahoma" w:cs="Tahoma"/>
                <w:sz w:val="18"/>
                <w:szCs w:val="16"/>
              </w:rPr>
              <w:t>(Αύξηση) / μείωση απαιτήσεων</w:t>
            </w:r>
          </w:p>
        </w:tc>
        <w:tc>
          <w:tcPr>
            <w:tcW w:w="1903" w:type="dxa"/>
            <w:tcBorders>
              <w:top w:val="nil"/>
              <w:left w:val="nil"/>
              <w:bottom w:val="nil"/>
              <w:right w:val="nil"/>
            </w:tcBorders>
            <w:shd w:val="clear" w:color="000000" w:fill="FFFFFF"/>
            <w:vAlign w:val="center"/>
            <w:hideMark/>
          </w:tcPr>
          <w:p w14:paraId="567414C7" w14:textId="77777777" w:rsidR="00BA66D5" w:rsidRPr="00BA66D5" w:rsidRDefault="00BA66D5">
            <w:pPr>
              <w:jc w:val="right"/>
              <w:rPr>
                <w:rFonts w:ascii="Tahoma" w:hAnsi="Tahoma" w:cs="Tahoma"/>
                <w:sz w:val="18"/>
                <w:szCs w:val="16"/>
              </w:rPr>
            </w:pPr>
            <w:r w:rsidRPr="00BA66D5">
              <w:rPr>
                <w:rFonts w:ascii="Tahoma" w:hAnsi="Tahoma" w:cs="Tahoma"/>
                <w:sz w:val="18"/>
                <w:szCs w:val="16"/>
              </w:rPr>
              <w:t>(301.997,09)</w:t>
            </w:r>
          </w:p>
        </w:tc>
        <w:tc>
          <w:tcPr>
            <w:tcW w:w="273" w:type="dxa"/>
            <w:tcBorders>
              <w:top w:val="nil"/>
              <w:left w:val="nil"/>
              <w:bottom w:val="nil"/>
              <w:right w:val="nil"/>
            </w:tcBorders>
            <w:shd w:val="clear" w:color="000000" w:fill="FFFFFF"/>
            <w:vAlign w:val="center"/>
            <w:hideMark/>
          </w:tcPr>
          <w:p w14:paraId="3E4DFE72"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923" w:type="dxa"/>
            <w:tcBorders>
              <w:top w:val="nil"/>
              <w:left w:val="nil"/>
              <w:bottom w:val="nil"/>
              <w:right w:val="nil"/>
            </w:tcBorders>
            <w:shd w:val="clear" w:color="000000" w:fill="FFFFFF"/>
            <w:vAlign w:val="center"/>
            <w:hideMark/>
          </w:tcPr>
          <w:p w14:paraId="51272152" w14:textId="77777777" w:rsidR="00BA66D5" w:rsidRPr="00BA66D5" w:rsidRDefault="00BA66D5">
            <w:pPr>
              <w:jc w:val="right"/>
              <w:rPr>
                <w:rFonts w:ascii="Tahoma" w:hAnsi="Tahoma" w:cs="Tahoma"/>
                <w:sz w:val="18"/>
                <w:szCs w:val="16"/>
              </w:rPr>
            </w:pPr>
            <w:r w:rsidRPr="00BA66D5">
              <w:rPr>
                <w:rFonts w:ascii="Tahoma" w:hAnsi="Tahoma" w:cs="Tahoma"/>
                <w:sz w:val="18"/>
                <w:szCs w:val="16"/>
              </w:rPr>
              <w:t>(301.997,09)</w:t>
            </w:r>
          </w:p>
        </w:tc>
        <w:tc>
          <w:tcPr>
            <w:tcW w:w="273" w:type="dxa"/>
            <w:tcBorders>
              <w:top w:val="nil"/>
              <w:left w:val="nil"/>
              <w:bottom w:val="nil"/>
              <w:right w:val="nil"/>
            </w:tcBorders>
            <w:shd w:val="clear" w:color="000000" w:fill="FFFFFF"/>
            <w:vAlign w:val="center"/>
            <w:hideMark/>
          </w:tcPr>
          <w:p w14:paraId="653632AF"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857" w:type="dxa"/>
            <w:tcBorders>
              <w:top w:val="nil"/>
              <w:left w:val="nil"/>
              <w:bottom w:val="nil"/>
              <w:right w:val="nil"/>
            </w:tcBorders>
            <w:shd w:val="clear" w:color="000000" w:fill="FFFFFF"/>
            <w:vAlign w:val="center"/>
            <w:hideMark/>
          </w:tcPr>
          <w:p w14:paraId="6B4352FE" w14:textId="77777777" w:rsidR="00BA66D5" w:rsidRPr="00BA66D5" w:rsidRDefault="00BA66D5">
            <w:pPr>
              <w:jc w:val="right"/>
              <w:rPr>
                <w:rFonts w:ascii="Tahoma" w:hAnsi="Tahoma" w:cs="Tahoma"/>
                <w:sz w:val="18"/>
                <w:szCs w:val="16"/>
              </w:rPr>
            </w:pPr>
            <w:r w:rsidRPr="00BA66D5">
              <w:rPr>
                <w:rFonts w:ascii="Tahoma" w:hAnsi="Tahoma" w:cs="Tahoma"/>
                <w:sz w:val="18"/>
                <w:szCs w:val="16"/>
              </w:rPr>
              <w:t>0,00</w:t>
            </w:r>
          </w:p>
        </w:tc>
      </w:tr>
      <w:tr w:rsidR="00BA66D5" w:rsidRPr="00BA66D5" w14:paraId="2DABDA2C" w14:textId="77777777" w:rsidTr="00A37B18">
        <w:trPr>
          <w:trHeight w:val="228"/>
        </w:trPr>
        <w:tc>
          <w:tcPr>
            <w:tcW w:w="3686" w:type="dxa"/>
            <w:tcBorders>
              <w:top w:val="nil"/>
              <w:left w:val="nil"/>
              <w:bottom w:val="nil"/>
              <w:right w:val="nil"/>
            </w:tcBorders>
            <w:shd w:val="clear" w:color="000000" w:fill="FFFFFF"/>
            <w:vAlign w:val="center"/>
            <w:hideMark/>
          </w:tcPr>
          <w:p w14:paraId="254427C3" w14:textId="77777777" w:rsidR="00BA66D5" w:rsidRPr="00BA66D5" w:rsidRDefault="00BA66D5">
            <w:pPr>
              <w:rPr>
                <w:rFonts w:ascii="Tahoma" w:hAnsi="Tahoma" w:cs="Tahoma"/>
                <w:sz w:val="18"/>
                <w:szCs w:val="16"/>
              </w:rPr>
            </w:pPr>
            <w:r w:rsidRPr="00BA66D5">
              <w:rPr>
                <w:rFonts w:ascii="Tahoma" w:hAnsi="Tahoma" w:cs="Tahoma"/>
                <w:sz w:val="18"/>
                <w:szCs w:val="16"/>
              </w:rPr>
              <w:t>Αύξηση/ (μείωση) υποχρεώσεων</w:t>
            </w:r>
          </w:p>
        </w:tc>
        <w:tc>
          <w:tcPr>
            <w:tcW w:w="1903" w:type="dxa"/>
            <w:tcBorders>
              <w:top w:val="nil"/>
              <w:left w:val="nil"/>
              <w:bottom w:val="nil"/>
              <w:right w:val="nil"/>
            </w:tcBorders>
            <w:shd w:val="clear" w:color="000000" w:fill="FFFFFF"/>
            <w:vAlign w:val="center"/>
            <w:hideMark/>
          </w:tcPr>
          <w:p w14:paraId="42B638CF" w14:textId="77777777" w:rsidR="00BA66D5" w:rsidRPr="00BA66D5" w:rsidRDefault="00BA66D5">
            <w:pPr>
              <w:jc w:val="right"/>
              <w:rPr>
                <w:rFonts w:ascii="Tahoma" w:hAnsi="Tahoma" w:cs="Tahoma"/>
                <w:sz w:val="18"/>
                <w:szCs w:val="16"/>
              </w:rPr>
            </w:pPr>
            <w:r w:rsidRPr="00BA66D5">
              <w:rPr>
                <w:rFonts w:ascii="Tahoma" w:hAnsi="Tahoma" w:cs="Tahoma"/>
                <w:sz w:val="18"/>
                <w:szCs w:val="16"/>
              </w:rPr>
              <w:t>126.568,04</w:t>
            </w:r>
          </w:p>
        </w:tc>
        <w:tc>
          <w:tcPr>
            <w:tcW w:w="273" w:type="dxa"/>
            <w:tcBorders>
              <w:top w:val="nil"/>
              <w:left w:val="nil"/>
              <w:bottom w:val="nil"/>
              <w:right w:val="nil"/>
            </w:tcBorders>
            <w:shd w:val="clear" w:color="000000" w:fill="FFFFFF"/>
            <w:vAlign w:val="center"/>
            <w:hideMark/>
          </w:tcPr>
          <w:p w14:paraId="63AE3649"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923" w:type="dxa"/>
            <w:tcBorders>
              <w:top w:val="nil"/>
              <w:left w:val="nil"/>
              <w:bottom w:val="nil"/>
              <w:right w:val="nil"/>
            </w:tcBorders>
            <w:shd w:val="clear" w:color="000000" w:fill="FFFFFF"/>
            <w:vAlign w:val="center"/>
            <w:hideMark/>
          </w:tcPr>
          <w:p w14:paraId="2D658D99" w14:textId="77777777" w:rsidR="00BA66D5" w:rsidRPr="00BA66D5" w:rsidRDefault="00BA66D5">
            <w:pPr>
              <w:jc w:val="right"/>
              <w:rPr>
                <w:rFonts w:ascii="Tahoma" w:hAnsi="Tahoma" w:cs="Tahoma"/>
                <w:sz w:val="18"/>
                <w:szCs w:val="16"/>
              </w:rPr>
            </w:pPr>
            <w:r w:rsidRPr="00BA66D5">
              <w:rPr>
                <w:rFonts w:ascii="Tahoma" w:hAnsi="Tahoma" w:cs="Tahoma"/>
                <w:sz w:val="18"/>
                <w:szCs w:val="16"/>
              </w:rPr>
              <w:t>81.568,04</w:t>
            </w:r>
          </w:p>
        </w:tc>
        <w:tc>
          <w:tcPr>
            <w:tcW w:w="273" w:type="dxa"/>
            <w:tcBorders>
              <w:top w:val="nil"/>
              <w:left w:val="nil"/>
              <w:bottom w:val="nil"/>
              <w:right w:val="nil"/>
            </w:tcBorders>
            <w:shd w:val="clear" w:color="000000" w:fill="FFFFFF"/>
            <w:vAlign w:val="center"/>
            <w:hideMark/>
          </w:tcPr>
          <w:p w14:paraId="2BF602D2"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857" w:type="dxa"/>
            <w:tcBorders>
              <w:top w:val="nil"/>
              <w:left w:val="nil"/>
              <w:bottom w:val="nil"/>
              <w:right w:val="nil"/>
            </w:tcBorders>
            <w:shd w:val="clear" w:color="000000" w:fill="FFFFFF"/>
            <w:vAlign w:val="center"/>
            <w:hideMark/>
          </w:tcPr>
          <w:p w14:paraId="17D6FCC5" w14:textId="77777777" w:rsidR="00BA66D5" w:rsidRPr="00BA66D5" w:rsidRDefault="00BA66D5">
            <w:pPr>
              <w:jc w:val="right"/>
              <w:rPr>
                <w:rFonts w:ascii="Tahoma" w:hAnsi="Tahoma" w:cs="Tahoma"/>
                <w:sz w:val="18"/>
                <w:szCs w:val="16"/>
              </w:rPr>
            </w:pPr>
            <w:r w:rsidRPr="00BA66D5">
              <w:rPr>
                <w:rFonts w:ascii="Tahoma" w:hAnsi="Tahoma" w:cs="Tahoma"/>
                <w:sz w:val="18"/>
                <w:szCs w:val="16"/>
              </w:rPr>
              <w:t>(45.000,00)</w:t>
            </w:r>
          </w:p>
        </w:tc>
      </w:tr>
      <w:tr w:rsidR="00BA66D5" w:rsidRPr="00BA66D5" w14:paraId="00E0B985" w14:textId="77777777" w:rsidTr="00A37B18">
        <w:trPr>
          <w:trHeight w:val="228"/>
        </w:trPr>
        <w:tc>
          <w:tcPr>
            <w:tcW w:w="3686" w:type="dxa"/>
            <w:tcBorders>
              <w:top w:val="nil"/>
              <w:left w:val="nil"/>
              <w:bottom w:val="nil"/>
              <w:right w:val="nil"/>
            </w:tcBorders>
            <w:shd w:val="clear" w:color="000000" w:fill="FFFFFF"/>
            <w:vAlign w:val="center"/>
            <w:hideMark/>
          </w:tcPr>
          <w:p w14:paraId="34DDA433" w14:textId="77777777" w:rsidR="00BA66D5" w:rsidRPr="00BA66D5" w:rsidRDefault="00BA66D5">
            <w:pPr>
              <w:rPr>
                <w:rFonts w:ascii="Tahoma" w:hAnsi="Tahoma" w:cs="Tahoma"/>
                <w:b/>
                <w:bCs/>
                <w:i/>
                <w:iCs/>
                <w:sz w:val="18"/>
                <w:szCs w:val="16"/>
              </w:rPr>
            </w:pPr>
            <w:r w:rsidRPr="00BA66D5">
              <w:rPr>
                <w:rFonts w:ascii="Tahoma" w:hAnsi="Tahoma" w:cs="Tahoma"/>
                <w:b/>
                <w:bCs/>
                <w:i/>
                <w:iCs/>
                <w:sz w:val="18"/>
                <w:szCs w:val="16"/>
              </w:rPr>
              <w:t> </w:t>
            </w:r>
          </w:p>
        </w:tc>
        <w:tc>
          <w:tcPr>
            <w:tcW w:w="1903" w:type="dxa"/>
            <w:tcBorders>
              <w:top w:val="single" w:sz="4" w:space="0" w:color="auto"/>
              <w:left w:val="nil"/>
              <w:bottom w:val="single" w:sz="4" w:space="0" w:color="auto"/>
              <w:right w:val="nil"/>
            </w:tcBorders>
            <w:shd w:val="clear" w:color="000000" w:fill="FFFFFF"/>
            <w:vAlign w:val="center"/>
            <w:hideMark/>
          </w:tcPr>
          <w:p w14:paraId="35F106AE"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(188.004,66)</w:t>
            </w:r>
          </w:p>
        </w:tc>
        <w:tc>
          <w:tcPr>
            <w:tcW w:w="273" w:type="dxa"/>
            <w:tcBorders>
              <w:top w:val="nil"/>
              <w:left w:val="nil"/>
              <w:bottom w:val="nil"/>
              <w:right w:val="nil"/>
            </w:tcBorders>
            <w:shd w:val="clear" w:color="000000" w:fill="FFFFFF"/>
            <w:vAlign w:val="center"/>
            <w:hideMark/>
          </w:tcPr>
          <w:p w14:paraId="7A9A05FE"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923" w:type="dxa"/>
            <w:tcBorders>
              <w:top w:val="single" w:sz="4" w:space="0" w:color="auto"/>
              <w:left w:val="nil"/>
              <w:bottom w:val="single" w:sz="4" w:space="0" w:color="auto"/>
              <w:right w:val="nil"/>
            </w:tcBorders>
            <w:shd w:val="clear" w:color="000000" w:fill="FFFFFF"/>
            <w:vAlign w:val="center"/>
            <w:hideMark/>
          </w:tcPr>
          <w:p w14:paraId="01E4D7BD"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(233.004,66)</w:t>
            </w:r>
          </w:p>
        </w:tc>
        <w:tc>
          <w:tcPr>
            <w:tcW w:w="273" w:type="dxa"/>
            <w:tcBorders>
              <w:top w:val="nil"/>
              <w:left w:val="nil"/>
              <w:bottom w:val="nil"/>
              <w:right w:val="nil"/>
            </w:tcBorders>
            <w:shd w:val="clear" w:color="000000" w:fill="FFFFFF"/>
            <w:vAlign w:val="center"/>
            <w:hideMark/>
          </w:tcPr>
          <w:p w14:paraId="433527E1"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857" w:type="dxa"/>
            <w:tcBorders>
              <w:top w:val="single" w:sz="4" w:space="0" w:color="auto"/>
              <w:left w:val="nil"/>
              <w:bottom w:val="single" w:sz="4" w:space="0" w:color="auto"/>
              <w:right w:val="nil"/>
            </w:tcBorders>
            <w:shd w:val="clear" w:color="000000" w:fill="FFFFFF"/>
            <w:vAlign w:val="center"/>
            <w:hideMark/>
          </w:tcPr>
          <w:p w14:paraId="6947C1BF"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(45.000,00)</w:t>
            </w:r>
          </w:p>
        </w:tc>
      </w:tr>
      <w:tr w:rsidR="00BA66D5" w:rsidRPr="00BA66D5" w14:paraId="1FF6AE4B" w14:textId="77777777" w:rsidTr="00A37B18">
        <w:trPr>
          <w:trHeight w:val="228"/>
        </w:trPr>
        <w:tc>
          <w:tcPr>
            <w:tcW w:w="3686" w:type="dxa"/>
            <w:tcBorders>
              <w:top w:val="nil"/>
              <w:left w:val="nil"/>
              <w:bottom w:val="nil"/>
              <w:right w:val="nil"/>
            </w:tcBorders>
            <w:shd w:val="clear" w:color="000000" w:fill="FFFFFF"/>
            <w:vAlign w:val="center"/>
            <w:hideMark/>
          </w:tcPr>
          <w:p w14:paraId="4839E3D4" w14:textId="77777777" w:rsidR="00BA66D5" w:rsidRPr="00BA66D5" w:rsidRDefault="00BA66D5">
            <w:pPr>
              <w:rPr>
                <w:rFonts w:ascii="Tahoma" w:hAnsi="Tahoma" w:cs="Tahoma"/>
                <w:b/>
                <w:bCs/>
                <w:sz w:val="18"/>
                <w:szCs w:val="16"/>
              </w:rPr>
            </w:pPr>
            <w:r w:rsidRPr="00BA66D5">
              <w:rPr>
                <w:rFonts w:ascii="Tahoma" w:hAnsi="Tahoma" w:cs="Tahoma"/>
                <w:b/>
                <w:bCs/>
                <w:sz w:val="18"/>
                <w:szCs w:val="16"/>
              </w:rPr>
              <w:t>Ταμειακές ροές από λειτουργικές δραστηριότητες</w:t>
            </w:r>
          </w:p>
        </w:tc>
        <w:tc>
          <w:tcPr>
            <w:tcW w:w="1903" w:type="dxa"/>
            <w:tcBorders>
              <w:top w:val="nil"/>
              <w:left w:val="nil"/>
              <w:bottom w:val="single" w:sz="4" w:space="0" w:color="auto"/>
              <w:right w:val="nil"/>
            </w:tcBorders>
            <w:shd w:val="clear" w:color="000000" w:fill="FFFFFF"/>
            <w:vAlign w:val="center"/>
            <w:hideMark/>
          </w:tcPr>
          <w:p w14:paraId="6FE624EA"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677.036,28</w:t>
            </w:r>
          </w:p>
        </w:tc>
        <w:tc>
          <w:tcPr>
            <w:tcW w:w="273" w:type="dxa"/>
            <w:tcBorders>
              <w:top w:val="nil"/>
              <w:left w:val="nil"/>
              <w:bottom w:val="nil"/>
              <w:right w:val="nil"/>
            </w:tcBorders>
            <w:shd w:val="clear" w:color="000000" w:fill="FFFFFF"/>
            <w:vAlign w:val="center"/>
            <w:hideMark/>
          </w:tcPr>
          <w:p w14:paraId="6B2315B3"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923" w:type="dxa"/>
            <w:tcBorders>
              <w:top w:val="nil"/>
              <w:left w:val="nil"/>
              <w:bottom w:val="single" w:sz="4" w:space="0" w:color="auto"/>
              <w:right w:val="nil"/>
            </w:tcBorders>
            <w:shd w:val="clear" w:color="000000" w:fill="FFFFFF"/>
            <w:vAlign w:val="center"/>
            <w:hideMark/>
          </w:tcPr>
          <w:p w14:paraId="3C04550F"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677.272,81</w:t>
            </w:r>
          </w:p>
        </w:tc>
        <w:tc>
          <w:tcPr>
            <w:tcW w:w="273" w:type="dxa"/>
            <w:tcBorders>
              <w:top w:val="nil"/>
              <w:left w:val="nil"/>
              <w:bottom w:val="nil"/>
              <w:right w:val="nil"/>
            </w:tcBorders>
            <w:shd w:val="clear" w:color="000000" w:fill="FFFFFF"/>
            <w:vAlign w:val="center"/>
            <w:hideMark/>
          </w:tcPr>
          <w:p w14:paraId="0D4002FC"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857" w:type="dxa"/>
            <w:tcBorders>
              <w:top w:val="nil"/>
              <w:left w:val="nil"/>
              <w:bottom w:val="single" w:sz="4" w:space="0" w:color="auto"/>
              <w:right w:val="nil"/>
            </w:tcBorders>
            <w:shd w:val="clear" w:color="000000" w:fill="FFFFFF"/>
            <w:vAlign w:val="center"/>
            <w:hideMark/>
          </w:tcPr>
          <w:p w14:paraId="6BBF2B8D"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236,53</w:t>
            </w:r>
          </w:p>
        </w:tc>
      </w:tr>
      <w:tr w:rsidR="00BA66D5" w:rsidRPr="00BA66D5" w14:paraId="5052E21C" w14:textId="77777777" w:rsidTr="00A37B18">
        <w:trPr>
          <w:trHeight w:val="228"/>
        </w:trPr>
        <w:tc>
          <w:tcPr>
            <w:tcW w:w="3686" w:type="dxa"/>
            <w:tcBorders>
              <w:top w:val="nil"/>
              <w:left w:val="nil"/>
              <w:bottom w:val="nil"/>
              <w:right w:val="nil"/>
            </w:tcBorders>
            <w:shd w:val="clear" w:color="000000" w:fill="FFFFFF"/>
            <w:vAlign w:val="center"/>
            <w:hideMark/>
          </w:tcPr>
          <w:p w14:paraId="558946A4" w14:textId="77777777" w:rsidR="00BA66D5" w:rsidRPr="00BA66D5" w:rsidRDefault="00BA66D5">
            <w:pPr>
              <w:rPr>
                <w:rFonts w:ascii="Tahoma" w:hAnsi="Tahoma" w:cs="Tahoma"/>
                <w:sz w:val="18"/>
                <w:szCs w:val="16"/>
              </w:rPr>
            </w:pPr>
            <w:r w:rsidRPr="00BA66D5">
              <w:rPr>
                <w:rFonts w:ascii="Tahoma" w:hAnsi="Tahoma" w:cs="Tahoma"/>
                <w:sz w:val="18"/>
                <w:szCs w:val="16"/>
              </w:rPr>
              <w:t>μείον: Καταβολές φόρου εισοδήματος</w:t>
            </w:r>
          </w:p>
        </w:tc>
        <w:tc>
          <w:tcPr>
            <w:tcW w:w="1903" w:type="dxa"/>
            <w:tcBorders>
              <w:top w:val="nil"/>
              <w:left w:val="nil"/>
              <w:bottom w:val="nil"/>
              <w:right w:val="nil"/>
            </w:tcBorders>
            <w:shd w:val="clear" w:color="000000" w:fill="FFFFFF"/>
            <w:vAlign w:val="center"/>
            <w:hideMark/>
          </w:tcPr>
          <w:p w14:paraId="0E67E1CA" w14:textId="77777777" w:rsidR="00BA66D5" w:rsidRPr="00BA66D5" w:rsidRDefault="00BA66D5">
            <w:pPr>
              <w:jc w:val="right"/>
              <w:rPr>
                <w:rFonts w:ascii="Tahoma" w:hAnsi="Tahoma" w:cs="Tahoma"/>
                <w:sz w:val="18"/>
                <w:szCs w:val="16"/>
              </w:rPr>
            </w:pPr>
            <w:r w:rsidRPr="00BA66D5">
              <w:rPr>
                <w:rFonts w:ascii="Tahoma" w:hAnsi="Tahoma" w:cs="Tahoma"/>
                <w:sz w:val="18"/>
                <w:szCs w:val="16"/>
              </w:rPr>
              <w:t>(344.956,87)</w:t>
            </w:r>
          </w:p>
        </w:tc>
        <w:tc>
          <w:tcPr>
            <w:tcW w:w="273" w:type="dxa"/>
            <w:tcBorders>
              <w:top w:val="nil"/>
              <w:left w:val="nil"/>
              <w:bottom w:val="nil"/>
              <w:right w:val="nil"/>
            </w:tcBorders>
            <w:shd w:val="clear" w:color="000000" w:fill="FFFFFF"/>
            <w:vAlign w:val="center"/>
            <w:hideMark/>
          </w:tcPr>
          <w:p w14:paraId="424DBE8D"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923" w:type="dxa"/>
            <w:tcBorders>
              <w:top w:val="nil"/>
              <w:left w:val="nil"/>
              <w:bottom w:val="nil"/>
              <w:right w:val="nil"/>
            </w:tcBorders>
            <w:shd w:val="clear" w:color="000000" w:fill="FFFFFF"/>
            <w:vAlign w:val="center"/>
            <w:hideMark/>
          </w:tcPr>
          <w:p w14:paraId="3B93FB98" w14:textId="77777777" w:rsidR="00BA66D5" w:rsidRPr="00BA66D5" w:rsidRDefault="00BA66D5">
            <w:pPr>
              <w:jc w:val="right"/>
              <w:rPr>
                <w:rFonts w:ascii="Tahoma" w:hAnsi="Tahoma" w:cs="Tahoma"/>
                <w:sz w:val="18"/>
                <w:szCs w:val="16"/>
              </w:rPr>
            </w:pPr>
            <w:r w:rsidRPr="00BA66D5">
              <w:rPr>
                <w:rFonts w:ascii="Tahoma" w:hAnsi="Tahoma" w:cs="Tahoma"/>
                <w:sz w:val="18"/>
                <w:szCs w:val="16"/>
              </w:rPr>
              <w:t>(344.956,87)</w:t>
            </w:r>
          </w:p>
        </w:tc>
        <w:tc>
          <w:tcPr>
            <w:tcW w:w="273" w:type="dxa"/>
            <w:tcBorders>
              <w:top w:val="nil"/>
              <w:left w:val="nil"/>
              <w:bottom w:val="nil"/>
              <w:right w:val="nil"/>
            </w:tcBorders>
            <w:shd w:val="clear" w:color="000000" w:fill="FFFFFF"/>
            <w:vAlign w:val="center"/>
            <w:hideMark/>
          </w:tcPr>
          <w:p w14:paraId="3727BDED"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857" w:type="dxa"/>
            <w:tcBorders>
              <w:top w:val="nil"/>
              <w:left w:val="nil"/>
              <w:bottom w:val="nil"/>
              <w:right w:val="nil"/>
            </w:tcBorders>
            <w:shd w:val="clear" w:color="000000" w:fill="FFFFFF"/>
            <w:vAlign w:val="center"/>
            <w:hideMark/>
          </w:tcPr>
          <w:p w14:paraId="0AAE006C" w14:textId="77777777" w:rsidR="00BA66D5" w:rsidRPr="00BA66D5" w:rsidRDefault="00BA66D5">
            <w:pPr>
              <w:jc w:val="right"/>
              <w:rPr>
                <w:rFonts w:ascii="Tahoma" w:hAnsi="Tahoma" w:cs="Tahoma"/>
                <w:sz w:val="18"/>
                <w:szCs w:val="16"/>
              </w:rPr>
            </w:pPr>
            <w:r w:rsidRPr="00BA66D5">
              <w:rPr>
                <w:rFonts w:ascii="Tahoma" w:hAnsi="Tahoma" w:cs="Tahoma"/>
                <w:sz w:val="18"/>
                <w:szCs w:val="16"/>
              </w:rPr>
              <w:t>0,00</w:t>
            </w:r>
          </w:p>
        </w:tc>
      </w:tr>
      <w:tr w:rsidR="00BA66D5" w:rsidRPr="00BA66D5" w14:paraId="1B7BF2D8" w14:textId="77777777" w:rsidTr="00A37B18">
        <w:trPr>
          <w:trHeight w:val="228"/>
        </w:trPr>
        <w:tc>
          <w:tcPr>
            <w:tcW w:w="3686" w:type="dxa"/>
            <w:tcBorders>
              <w:top w:val="nil"/>
              <w:left w:val="nil"/>
              <w:bottom w:val="nil"/>
              <w:right w:val="nil"/>
            </w:tcBorders>
            <w:shd w:val="clear" w:color="000000" w:fill="FFFFFF"/>
            <w:vAlign w:val="center"/>
            <w:hideMark/>
          </w:tcPr>
          <w:p w14:paraId="16B932D4" w14:textId="77777777" w:rsidR="00BA66D5" w:rsidRPr="00BA66D5" w:rsidRDefault="00BA66D5">
            <w:pPr>
              <w:rPr>
                <w:rFonts w:ascii="Tahoma" w:hAnsi="Tahoma" w:cs="Tahoma"/>
                <w:sz w:val="18"/>
                <w:szCs w:val="16"/>
              </w:rPr>
            </w:pPr>
            <w:r w:rsidRPr="00BA66D5">
              <w:rPr>
                <w:rFonts w:ascii="Tahoma" w:hAnsi="Tahoma" w:cs="Tahoma"/>
                <w:sz w:val="18"/>
                <w:szCs w:val="16"/>
              </w:rPr>
              <w:t>Τόκοι πληρωθέντες</w:t>
            </w:r>
          </w:p>
        </w:tc>
        <w:tc>
          <w:tcPr>
            <w:tcW w:w="1903" w:type="dxa"/>
            <w:tcBorders>
              <w:top w:val="nil"/>
              <w:left w:val="nil"/>
              <w:bottom w:val="nil"/>
              <w:right w:val="nil"/>
            </w:tcBorders>
            <w:shd w:val="clear" w:color="000000" w:fill="FFFFFF"/>
            <w:vAlign w:val="center"/>
            <w:hideMark/>
          </w:tcPr>
          <w:p w14:paraId="59DF9CA5" w14:textId="77777777" w:rsidR="00BA66D5" w:rsidRPr="00BA66D5" w:rsidRDefault="00BA66D5">
            <w:pPr>
              <w:jc w:val="right"/>
              <w:rPr>
                <w:rFonts w:ascii="Tahoma" w:hAnsi="Tahoma" w:cs="Tahoma"/>
                <w:sz w:val="18"/>
                <w:szCs w:val="16"/>
              </w:rPr>
            </w:pPr>
            <w:r w:rsidRPr="00BA66D5">
              <w:rPr>
                <w:rFonts w:ascii="Tahoma" w:hAnsi="Tahoma" w:cs="Tahoma"/>
                <w:sz w:val="18"/>
                <w:szCs w:val="16"/>
              </w:rPr>
              <w:t>(15.163,03)</w:t>
            </w:r>
          </w:p>
        </w:tc>
        <w:tc>
          <w:tcPr>
            <w:tcW w:w="273" w:type="dxa"/>
            <w:tcBorders>
              <w:top w:val="nil"/>
              <w:left w:val="nil"/>
              <w:bottom w:val="nil"/>
              <w:right w:val="nil"/>
            </w:tcBorders>
            <w:shd w:val="clear" w:color="000000" w:fill="FFFFFF"/>
            <w:vAlign w:val="center"/>
            <w:hideMark/>
          </w:tcPr>
          <w:p w14:paraId="72895788"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923" w:type="dxa"/>
            <w:tcBorders>
              <w:top w:val="nil"/>
              <w:left w:val="nil"/>
              <w:bottom w:val="nil"/>
              <w:right w:val="nil"/>
            </w:tcBorders>
            <w:shd w:val="clear" w:color="000000" w:fill="FFFFFF"/>
            <w:vAlign w:val="center"/>
            <w:hideMark/>
          </w:tcPr>
          <w:p w14:paraId="19EFE456" w14:textId="77777777" w:rsidR="00BA66D5" w:rsidRPr="00BA66D5" w:rsidRDefault="00BA66D5">
            <w:pPr>
              <w:jc w:val="right"/>
              <w:rPr>
                <w:rFonts w:ascii="Tahoma" w:hAnsi="Tahoma" w:cs="Tahoma"/>
                <w:sz w:val="18"/>
                <w:szCs w:val="16"/>
              </w:rPr>
            </w:pPr>
            <w:r w:rsidRPr="00BA66D5">
              <w:rPr>
                <w:rFonts w:ascii="Tahoma" w:hAnsi="Tahoma" w:cs="Tahoma"/>
                <w:sz w:val="18"/>
                <w:szCs w:val="16"/>
              </w:rPr>
              <w:t>(15.163,03)</w:t>
            </w:r>
          </w:p>
        </w:tc>
        <w:tc>
          <w:tcPr>
            <w:tcW w:w="273" w:type="dxa"/>
            <w:tcBorders>
              <w:top w:val="nil"/>
              <w:left w:val="nil"/>
              <w:bottom w:val="nil"/>
              <w:right w:val="nil"/>
            </w:tcBorders>
            <w:shd w:val="clear" w:color="000000" w:fill="FFFFFF"/>
            <w:vAlign w:val="center"/>
            <w:hideMark/>
          </w:tcPr>
          <w:p w14:paraId="23176853"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857" w:type="dxa"/>
            <w:tcBorders>
              <w:top w:val="nil"/>
              <w:left w:val="nil"/>
              <w:bottom w:val="nil"/>
              <w:right w:val="nil"/>
            </w:tcBorders>
            <w:shd w:val="clear" w:color="000000" w:fill="FFFFFF"/>
            <w:vAlign w:val="center"/>
            <w:hideMark/>
          </w:tcPr>
          <w:p w14:paraId="5409EAA7" w14:textId="77777777" w:rsidR="00BA66D5" w:rsidRPr="00BA66D5" w:rsidRDefault="00BA66D5">
            <w:pPr>
              <w:jc w:val="right"/>
              <w:rPr>
                <w:rFonts w:ascii="Tahoma" w:hAnsi="Tahoma" w:cs="Tahoma"/>
                <w:sz w:val="18"/>
                <w:szCs w:val="16"/>
              </w:rPr>
            </w:pPr>
            <w:r w:rsidRPr="00BA66D5">
              <w:rPr>
                <w:rFonts w:ascii="Tahoma" w:hAnsi="Tahoma" w:cs="Tahoma"/>
                <w:sz w:val="18"/>
                <w:szCs w:val="16"/>
              </w:rPr>
              <w:t>0,00</w:t>
            </w:r>
          </w:p>
        </w:tc>
      </w:tr>
      <w:tr w:rsidR="00BA66D5" w:rsidRPr="00BA66D5" w14:paraId="5AF9F8AD" w14:textId="77777777" w:rsidTr="00A37B18">
        <w:trPr>
          <w:trHeight w:val="456"/>
        </w:trPr>
        <w:tc>
          <w:tcPr>
            <w:tcW w:w="3686" w:type="dxa"/>
            <w:tcBorders>
              <w:top w:val="nil"/>
              <w:left w:val="nil"/>
              <w:bottom w:val="nil"/>
              <w:right w:val="nil"/>
            </w:tcBorders>
            <w:shd w:val="clear" w:color="000000" w:fill="FFFFFF"/>
            <w:vAlign w:val="center"/>
            <w:hideMark/>
          </w:tcPr>
          <w:p w14:paraId="7D200AB4" w14:textId="77777777" w:rsidR="00BA66D5" w:rsidRPr="00BA66D5" w:rsidRDefault="00BA66D5">
            <w:pPr>
              <w:rPr>
                <w:rFonts w:ascii="Tahoma" w:hAnsi="Tahoma" w:cs="Tahoma"/>
                <w:b/>
                <w:bCs/>
                <w:sz w:val="18"/>
                <w:szCs w:val="16"/>
              </w:rPr>
            </w:pPr>
            <w:r w:rsidRPr="00BA66D5">
              <w:rPr>
                <w:rFonts w:ascii="Tahoma" w:hAnsi="Tahoma" w:cs="Tahoma"/>
                <w:b/>
                <w:bCs/>
                <w:sz w:val="18"/>
                <w:szCs w:val="16"/>
              </w:rPr>
              <w:t>Καθαρές ταμειακές ροές από λειτουργικές δραστηριότητες</w:t>
            </w:r>
          </w:p>
        </w:tc>
        <w:tc>
          <w:tcPr>
            <w:tcW w:w="1903" w:type="dxa"/>
            <w:tcBorders>
              <w:top w:val="single" w:sz="4" w:space="0" w:color="auto"/>
              <w:left w:val="nil"/>
              <w:bottom w:val="single" w:sz="4" w:space="0" w:color="auto"/>
              <w:right w:val="nil"/>
            </w:tcBorders>
            <w:shd w:val="clear" w:color="000000" w:fill="FFFFFF"/>
            <w:vAlign w:val="center"/>
            <w:hideMark/>
          </w:tcPr>
          <w:p w14:paraId="51478B1C"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316.916,38</w:t>
            </w:r>
          </w:p>
        </w:tc>
        <w:tc>
          <w:tcPr>
            <w:tcW w:w="273" w:type="dxa"/>
            <w:tcBorders>
              <w:top w:val="nil"/>
              <w:left w:val="nil"/>
              <w:bottom w:val="nil"/>
              <w:right w:val="nil"/>
            </w:tcBorders>
            <w:shd w:val="clear" w:color="000000" w:fill="FFFFFF"/>
            <w:vAlign w:val="center"/>
            <w:hideMark/>
          </w:tcPr>
          <w:p w14:paraId="40B0846B"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923" w:type="dxa"/>
            <w:tcBorders>
              <w:top w:val="single" w:sz="4" w:space="0" w:color="auto"/>
              <w:left w:val="nil"/>
              <w:bottom w:val="single" w:sz="4" w:space="0" w:color="auto"/>
              <w:right w:val="nil"/>
            </w:tcBorders>
            <w:shd w:val="clear" w:color="000000" w:fill="FFFFFF"/>
            <w:vAlign w:val="center"/>
            <w:hideMark/>
          </w:tcPr>
          <w:p w14:paraId="4ED4CF24"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317.152,91</w:t>
            </w:r>
          </w:p>
        </w:tc>
        <w:tc>
          <w:tcPr>
            <w:tcW w:w="273" w:type="dxa"/>
            <w:tcBorders>
              <w:top w:val="nil"/>
              <w:left w:val="nil"/>
              <w:bottom w:val="nil"/>
              <w:right w:val="nil"/>
            </w:tcBorders>
            <w:shd w:val="clear" w:color="000000" w:fill="FFFFFF"/>
            <w:vAlign w:val="center"/>
            <w:hideMark/>
          </w:tcPr>
          <w:p w14:paraId="551B82DA"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857" w:type="dxa"/>
            <w:tcBorders>
              <w:top w:val="single" w:sz="4" w:space="0" w:color="auto"/>
              <w:left w:val="nil"/>
              <w:bottom w:val="single" w:sz="4" w:space="0" w:color="auto"/>
              <w:right w:val="nil"/>
            </w:tcBorders>
            <w:shd w:val="clear" w:color="000000" w:fill="FFFFFF"/>
            <w:vAlign w:val="center"/>
            <w:hideMark/>
          </w:tcPr>
          <w:p w14:paraId="1B77B8D1"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236,53</w:t>
            </w:r>
          </w:p>
        </w:tc>
      </w:tr>
      <w:tr w:rsidR="00BA66D5" w:rsidRPr="00BA66D5" w14:paraId="588BFFDD" w14:textId="77777777" w:rsidTr="00A37B18">
        <w:trPr>
          <w:trHeight w:val="228"/>
        </w:trPr>
        <w:tc>
          <w:tcPr>
            <w:tcW w:w="3686" w:type="dxa"/>
            <w:tcBorders>
              <w:top w:val="nil"/>
              <w:left w:val="nil"/>
              <w:bottom w:val="nil"/>
              <w:right w:val="nil"/>
            </w:tcBorders>
            <w:shd w:val="clear" w:color="000000" w:fill="FFFFFF"/>
            <w:vAlign w:val="center"/>
            <w:hideMark/>
          </w:tcPr>
          <w:p w14:paraId="42C5DB04" w14:textId="77777777" w:rsidR="00BA66D5" w:rsidRPr="00BA66D5" w:rsidRDefault="00BA66D5">
            <w:pPr>
              <w:rPr>
                <w:rFonts w:ascii="Tahoma" w:hAnsi="Tahoma" w:cs="Tahoma"/>
                <w:b/>
                <w:bCs/>
                <w:sz w:val="18"/>
                <w:szCs w:val="16"/>
              </w:rPr>
            </w:pPr>
            <w:r w:rsidRPr="00BA66D5">
              <w:rPr>
                <w:rFonts w:ascii="Tahoma" w:hAnsi="Tahoma" w:cs="Tahoma"/>
                <w:b/>
                <w:bCs/>
                <w:sz w:val="18"/>
                <w:szCs w:val="16"/>
              </w:rPr>
              <w:t> </w:t>
            </w:r>
          </w:p>
        </w:tc>
        <w:tc>
          <w:tcPr>
            <w:tcW w:w="1903" w:type="dxa"/>
            <w:tcBorders>
              <w:top w:val="nil"/>
              <w:left w:val="nil"/>
              <w:bottom w:val="nil"/>
              <w:right w:val="nil"/>
            </w:tcBorders>
            <w:shd w:val="clear" w:color="000000" w:fill="FFFFFF"/>
            <w:vAlign w:val="center"/>
            <w:hideMark/>
          </w:tcPr>
          <w:p w14:paraId="3B6FFDF2"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273" w:type="dxa"/>
            <w:tcBorders>
              <w:top w:val="nil"/>
              <w:left w:val="nil"/>
              <w:bottom w:val="nil"/>
              <w:right w:val="nil"/>
            </w:tcBorders>
            <w:shd w:val="clear" w:color="000000" w:fill="FFFFFF"/>
            <w:vAlign w:val="center"/>
            <w:hideMark/>
          </w:tcPr>
          <w:p w14:paraId="526E106B"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923" w:type="dxa"/>
            <w:tcBorders>
              <w:top w:val="nil"/>
              <w:left w:val="nil"/>
              <w:bottom w:val="nil"/>
              <w:right w:val="nil"/>
            </w:tcBorders>
            <w:shd w:val="clear" w:color="000000" w:fill="FFFFFF"/>
            <w:vAlign w:val="center"/>
            <w:hideMark/>
          </w:tcPr>
          <w:p w14:paraId="6378BB1A"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273" w:type="dxa"/>
            <w:tcBorders>
              <w:top w:val="nil"/>
              <w:left w:val="nil"/>
              <w:bottom w:val="nil"/>
              <w:right w:val="nil"/>
            </w:tcBorders>
            <w:shd w:val="clear" w:color="000000" w:fill="FFFFFF"/>
            <w:vAlign w:val="center"/>
            <w:hideMark/>
          </w:tcPr>
          <w:p w14:paraId="29AEB34E"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857" w:type="dxa"/>
            <w:tcBorders>
              <w:top w:val="nil"/>
              <w:left w:val="nil"/>
              <w:bottom w:val="nil"/>
              <w:right w:val="nil"/>
            </w:tcBorders>
            <w:shd w:val="clear" w:color="000000" w:fill="FFFFFF"/>
            <w:vAlign w:val="center"/>
            <w:hideMark/>
          </w:tcPr>
          <w:p w14:paraId="2E218F87"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r>
      <w:tr w:rsidR="00BA66D5" w:rsidRPr="00BA66D5" w14:paraId="1A9A9A61" w14:textId="77777777" w:rsidTr="00A37B18">
        <w:trPr>
          <w:trHeight w:val="228"/>
        </w:trPr>
        <w:tc>
          <w:tcPr>
            <w:tcW w:w="3686" w:type="dxa"/>
            <w:tcBorders>
              <w:top w:val="nil"/>
              <w:left w:val="nil"/>
              <w:bottom w:val="nil"/>
              <w:right w:val="nil"/>
            </w:tcBorders>
            <w:shd w:val="clear" w:color="000000" w:fill="FFFFFF"/>
            <w:vAlign w:val="center"/>
            <w:hideMark/>
          </w:tcPr>
          <w:p w14:paraId="0DE3A89D" w14:textId="77777777" w:rsidR="00BA66D5" w:rsidRPr="00BA66D5" w:rsidRDefault="00BA66D5">
            <w:pPr>
              <w:rPr>
                <w:rFonts w:ascii="Tahoma" w:hAnsi="Tahoma" w:cs="Tahoma"/>
                <w:b/>
                <w:bCs/>
                <w:sz w:val="18"/>
                <w:szCs w:val="16"/>
              </w:rPr>
            </w:pPr>
            <w:r w:rsidRPr="00BA66D5">
              <w:rPr>
                <w:rFonts w:ascii="Tahoma" w:hAnsi="Tahoma" w:cs="Tahoma"/>
                <w:b/>
                <w:bCs/>
                <w:sz w:val="18"/>
                <w:szCs w:val="16"/>
              </w:rPr>
              <w:t>Ταμειακές ροές από επενδυτικές δραστηριότητες</w:t>
            </w:r>
          </w:p>
        </w:tc>
        <w:tc>
          <w:tcPr>
            <w:tcW w:w="1903" w:type="dxa"/>
            <w:tcBorders>
              <w:top w:val="nil"/>
              <w:left w:val="nil"/>
              <w:bottom w:val="nil"/>
              <w:right w:val="nil"/>
            </w:tcBorders>
            <w:shd w:val="clear" w:color="000000" w:fill="FFFFFF"/>
            <w:vAlign w:val="center"/>
            <w:hideMark/>
          </w:tcPr>
          <w:p w14:paraId="71C85504"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273" w:type="dxa"/>
            <w:tcBorders>
              <w:top w:val="nil"/>
              <w:left w:val="nil"/>
              <w:bottom w:val="nil"/>
              <w:right w:val="nil"/>
            </w:tcBorders>
            <w:shd w:val="clear" w:color="000000" w:fill="FFFFFF"/>
            <w:vAlign w:val="center"/>
            <w:hideMark/>
          </w:tcPr>
          <w:p w14:paraId="2D726D52"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923" w:type="dxa"/>
            <w:tcBorders>
              <w:top w:val="nil"/>
              <w:left w:val="nil"/>
              <w:bottom w:val="nil"/>
              <w:right w:val="nil"/>
            </w:tcBorders>
            <w:shd w:val="clear" w:color="000000" w:fill="FFFFFF"/>
            <w:vAlign w:val="center"/>
            <w:hideMark/>
          </w:tcPr>
          <w:p w14:paraId="19D8A7CD"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273" w:type="dxa"/>
            <w:tcBorders>
              <w:top w:val="nil"/>
              <w:left w:val="nil"/>
              <w:bottom w:val="nil"/>
              <w:right w:val="nil"/>
            </w:tcBorders>
            <w:shd w:val="clear" w:color="000000" w:fill="FFFFFF"/>
            <w:vAlign w:val="center"/>
            <w:hideMark/>
          </w:tcPr>
          <w:p w14:paraId="27AA221D"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857" w:type="dxa"/>
            <w:tcBorders>
              <w:top w:val="nil"/>
              <w:left w:val="nil"/>
              <w:bottom w:val="nil"/>
              <w:right w:val="nil"/>
            </w:tcBorders>
            <w:shd w:val="clear" w:color="000000" w:fill="FFFFFF"/>
            <w:vAlign w:val="center"/>
            <w:hideMark/>
          </w:tcPr>
          <w:p w14:paraId="44EB86AE"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r>
      <w:tr w:rsidR="00BA66D5" w:rsidRPr="00BA66D5" w14:paraId="28006E21" w14:textId="77777777" w:rsidTr="00A37B18">
        <w:trPr>
          <w:trHeight w:val="228"/>
        </w:trPr>
        <w:tc>
          <w:tcPr>
            <w:tcW w:w="3686" w:type="dxa"/>
            <w:tcBorders>
              <w:top w:val="nil"/>
              <w:left w:val="nil"/>
              <w:bottom w:val="nil"/>
              <w:right w:val="nil"/>
            </w:tcBorders>
            <w:shd w:val="clear" w:color="000000" w:fill="FFFFFF"/>
            <w:vAlign w:val="center"/>
            <w:hideMark/>
          </w:tcPr>
          <w:p w14:paraId="3821348F" w14:textId="77777777" w:rsidR="00BA66D5" w:rsidRPr="00BA66D5" w:rsidRDefault="00BA66D5">
            <w:pPr>
              <w:rPr>
                <w:rFonts w:ascii="Tahoma" w:hAnsi="Tahoma" w:cs="Tahoma"/>
                <w:sz w:val="18"/>
                <w:szCs w:val="16"/>
              </w:rPr>
            </w:pPr>
            <w:r w:rsidRPr="00BA66D5">
              <w:rPr>
                <w:rFonts w:ascii="Tahoma" w:hAnsi="Tahoma" w:cs="Tahoma"/>
                <w:sz w:val="18"/>
                <w:szCs w:val="16"/>
              </w:rPr>
              <w:t>Αγορές ενσώματων/ασώματων παγίων</w:t>
            </w:r>
          </w:p>
        </w:tc>
        <w:tc>
          <w:tcPr>
            <w:tcW w:w="1903" w:type="dxa"/>
            <w:tcBorders>
              <w:top w:val="nil"/>
              <w:left w:val="nil"/>
              <w:bottom w:val="nil"/>
              <w:right w:val="nil"/>
            </w:tcBorders>
            <w:shd w:val="clear" w:color="000000" w:fill="FFFFFF"/>
            <w:vAlign w:val="center"/>
            <w:hideMark/>
          </w:tcPr>
          <w:p w14:paraId="6CEA2A10" w14:textId="77777777" w:rsidR="00BA66D5" w:rsidRPr="00BA66D5" w:rsidRDefault="00BA66D5">
            <w:pPr>
              <w:jc w:val="right"/>
              <w:rPr>
                <w:rFonts w:ascii="Tahoma" w:hAnsi="Tahoma" w:cs="Tahoma"/>
                <w:sz w:val="18"/>
                <w:szCs w:val="16"/>
              </w:rPr>
            </w:pPr>
            <w:r w:rsidRPr="00BA66D5">
              <w:rPr>
                <w:rFonts w:ascii="Tahoma" w:hAnsi="Tahoma" w:cs="Tahoma"/>
                <w:sz w:val="18"/>
                <w:szCs w:val="16"/>
              </w:rPr>
              <w:t>(12.206,90)</w:t>
            </w:r>
          </w:p>
        </w:tc>
        <w:tc>
          <w:tcPr>
            <w:tcW w:w="273" w:type="dxa"/>
            <w:tcBorders>
              <w:top w:val="nil"/>
              <w:left w:val="nil"/>
              <w:bottom w:val="nil"/>
              <w:right w:val="nil"/>
            </w:tcBorders>
            <w:shd w:val="clear" w:color="000000" w:fill="FFFFFF"/>
            <w:vAlign w:val="center"/>
            <w:hideMark/>
          </w:tcPr>
          <w:p w14:paraId="6E5C9907"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923" w:type="dxa"/>
            <w:tcBorders>
              <w:top w:val="nil"/>
              <w:left w:val="nil"/>
              <w:bottom w:val="nil"/>
              <w:right w:val="nil"/>
            </w:tcBorders>
            <w:shd w:val="clear" w:color="000000" w:fill="FFFFFF"/>
            <w:vAlign w:val="center"/>
            <w:hideMark/>
          </w:tcPr>
          <w:p w14:paraId="71678D10" w14:textId="77777777" w:rsidR="00BA66D5" w:rsidRPr="00BA66D5" w:rsidRDefault="00BA66D5">
            <w:pPr>
              <w:jc w:val="right"/>
              <w:rPr>
                <w:rFonts w:ascii="Tahoma" w:hAnsi="Tahoma" w:cs="Tahoma"/>
                <w:sz w:val="18"/>
                <w:szCs w:val="16"/>
              </w:rPr>
            </w:pPr>
            <w:r w:rsidRPr="00BA66D5">
              <w:rPr>
                <w:rFonts w:ascii="Tahoma" w:hAnsi="Tahoma" w:cs="Tahoma"/>
                <w:sz w:val="18"/>
                <w:szCs w:val="16"/>
              </w:rPr>
              <w:t>(12.443,43)</w:t>
            </w:r>
          </w:p>
        </w:tc>
        <w:tc>
          <w:tcPr>
            <w:tcW w:w="273" w:type="dxa"/>
            <w:tcBorders>
              <w:top w:val="nil"/>
              <w:left w:val="nil"/>
              <w:bottom w:val="nil"/>
              <w:right w:val="nil"/>
            </w:tcBorders>
            <w:shd w:val="clear" w:color="000000" w:fill="FFFFFF"/>
            <w:vAlign w:val="center"/>
            <w:hideMark/>
          </w:tcPr>
          <w:p w14:paraId="2C9B91D4"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857" w:type="dxa"/>
            <w:tcBorders>
              <w:top w:val="nil"/>
              <w:left w:val="nil"/>
              <w:bottom w:val="nil"/>
              <w:right w:val="nil"/>
            </w:tcBorders>
            <w:shd w:val="clear" w:color="000000" w:fill="FFFFFF"/>
            <w:vAlign w:val="center"/>
            <w:hideMark/>
          </w:tcPr>
          <w:p w14:paraId="673644F6" w14:textId="77777777" w:rsidR="00BA66D5" w:rsidRPr="00BA66D5" w:rsidRDefault="00BA66D5">
            <w:pPr>
              <w:jc w:val="right"/>
              <w:rPr>
                <w:rFonts w:ascii="Tahoma" w:hAnsi="Tahoma" w:cs="Tahoma"/>
                <w:sz w:val="18"/>
                <w:szCs w:val="16"/>
              </w:rPr>
            </w:pPr>
            <w:r w:rsidRPr="00BA66D5">
              <w:rPr>
                <w:rFonts w:ascii="Tahoma" w:hAnsi="Tahoma" w:cs="Tahoma"/>
                <w:sz w:val="18"/>
                <w:szCs w:val="16"/>
              </w:rPr>
              <w:t>(236,53)</w:t>
            </w:r>
          </w:p>
        </w:tc>
      </w:tr>
      <w:tr w:rsidR="00BA66D5" w:rsidRPr="00BA66D5" w14:paraId="49F48BA0" w14:textId="77777777" w:rsidTr="00A37B18">
        <w:trPr>
          <w:trHeight w:val="228"/>
        </w:trPr>
        <w:tc>
          <w:tcPr>
            <w:tcW w:w="3686" w:type="dxa"/>
            <w:tcBorders>
              <w:top w:val="nil"/>
              <w:left w:val="nil"/>
              <w:bottom w:val="nil"/>
              <w:right w:val="nil"/>
            </w:tcBorders>
            <w:shd w:val="clear" w:color="000000" w:fill="FFFFFF"/>
            <w:vAlign w:val="center"/>
            <w:hideMark/>
          </w:tcPr>
          <w:p w14:paraId="338DBCE2" w14:textId="77777777" w:rsidR="00BA66D5" w:rsidRPr="00BA66D5" w:rsidRDefault="00BA66D5">
            <w:pPr>
              <w:rPr>
                <w:rFonts w:ascii="Tahoma" w:hAnsi="Tahoma" w:cs="Tahoma"/>
                <w:sz w:val="18"/>
                <w:szCs w:val="16"/>
              </w:rPr>
            </w:pPr>
            <w:r w:rsidRPr="00BA66D5">
              <w:rPr>
                <w:rFonts w:ascii="Tahoma" w:hAnsi="Tahoma" w:cs="Tahoma"/>
                <w:sz w:val="18"/>
                <w:szCs w:val="16"/>
              </w:rPr>
              <w:t>Τόκοι που εισπράχθηκαν</w:t>
            </w:r>
          </w:p>
        </w:tc>
        <w:tc>
          <w:tcPr>
            <w:tcW w:w="1903" w:type="dxa"/>
            <w:tcBorders>
              <w:top w:val="nil"/>
              <w:left w:val="nil"/>
              <w:bottom w:val="nil"/>
              <w:right w:val="nil"/>
            </w:tcBorders>
            <w:shd w:val="clear" w:color="000000" w:fill="FFFFFF"/>
            <w:vAlign w:val="center"/>
            <w:hideMark/>
          </w:tcPr>
          <w:p w14:paraId="5F93FC39" w14:textId="77777777" w:rsidR="00BA66D5" w:rsidRPr="00BA66D5" w:rsidRDefault="00BA66D5">
            <w:pPr>
              <w:jc w:val="right"/>
              <w:rPr>
                <w:rFonts w:ascii="Tahoma" w:hAnsi="Tahoma" w:cs="Tahoma"/>
                <w:sz w:val="18"/>
                <w:szCs w:val="16"/>
              </w:rPr>
            </w:pPr>
            <w:r w:rsidRPr="00BA66D5">
              <w:rPr>
                <w:rFonts w:ascii="Tahoma" w:hAnsi="Tahoma" w:cs="Tahoma"/>
                <w:sz w:val="18"/>
                <w:szCs w:val="16"/>
              </w:rPr>
              <w:t>4.053,68</w:t>
            </w:r>
          </w:p>
        </w:tc>
        <w:tc>
          <w:tcPr>
            <w:tcW w:w="273" w:type="dxa"/>
            <w:tcBorders>
              <w:top w:val="nil"/>
              <w:left w:val="nil"/>
              <w:bottom w:val="nil"/>
              <w:right w:val="nil"/>
            </w:tcBorders>
            <w:shd w:val="clear" w:color="000000" w:fill="FFFFFF"/>
            <w:vAlign w:val="center"/>
            <w:hideMark/>
          </w:tcPr>
          <w:p w14:paraId="4B3FF38B"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923" w:type="dxa"/>
            <w:tcBorders>
              <w:top w:val="nil"/>
              <w:left w:val="nil"/>
              <w:bottom w:val="nil"/>
              <w:right w:val="nil"/>
            </w:tcBorders>
            <w:shd w:val="clear" w:color="000000" w:fill="FFFFFF"/>
            <w:vAlign w:val="center"/>
            <w:hideMark/>
          </w:tcPr>
          <w:p w14:paraId="6F6EF75B" w14:textId="77777777" w:rsidR="00BA66D5" w:rsidRPr="00BA66D5" w:rsidRDefault="00BA66D5">
            <w:pPr>
              <w:jc w:val="right"/>
              <w:rPr>
                <w:rFonts w:ascii="Tahoma" w:hAnsi="Tahoma" w:cs="Tahoma"/>
                <w:sz w:val="18"/>
                <w:szCs w:val="16"/>
              </w:rPr>
            </w:pPr>
            <w:r w:rsidRPr="00BA66D5">
              <w:rPr>
                <w:rFonts w:ascii="Tahoma" w:hAnsi="Tahoma" w:cs="Tahoma"/>
                <w:sz w:val="18"/>
                <w:szCs w:val="16"/>
              </w:rPr>
              <w:t>4.053,68</w:t>
            </w:r>
          </w:p>
        </w:tc>
        <w:tc>
          <w:tcPr>
            <w:tcW w:w="273" w:type="dxa"/>
            <w:tcBorders>
              <w:top w:val="nil"/>
              <w:left w:val="nil"/>
              <w:bottom w:val="nil"/>
              <w:right w:val="nil"/>
            </w:tcBorders>
            <w:shd w:val="clear" w:color="000000" w:fill="FFFFFF"/>
            <w:vAlign w:val="center"/>
            <w:hideMark/>
          </w:tcPr>
          <w:p w14:paraId="0F14526D"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857" w:type="dxa"/>
            <w:tcBorders>
              <w:top w:val="nil"/>
              <w:left w:val="nil"/>
              <w:bottom w:val="nil"/>
              <w:right w:val="nil"/>
            </w:tcBorders>
            <w:shd w:val="clear" w:color="000000" w:fill="FFFFFF"/>
            <w:vAlign w:val="center"/>
            <w:hideMark/>
          </w:tcPr>
          <w:p w14:paraId="19AAD686" w14:textId="77777777" w:rsidR="00BA66D5" w:rsidRPr="00BA66D5" w:rsidRDefault="00BA66D5">
            <w:pPr>
              <w:jc w:val="right"/>
              <w:rPr>
                <w:rFonts w:ascii="Tahoma" w:hAnsi="Tahoma" w:cs="Tahoma"/>
                <w:sz w:val="18"/>
                <w:szCs w:val="16"/>
              </w:rPr>
            </w:pPr>
            <w:r w:rsidRPr="00BA66D5">
              <w:rPr>
                <w:rFonts w:ascii="Tahoma" w:hAnsi="Tahoma" w:cs="Tahoma"/>
                <w:sz w:val="18"/>
                <w:szCs w:val="16"/>
              </w:rPr>
              <w:t>0,00</w:t>
            </w:r>
          </w:p>
        </w:tc>
      </w:tr>
      <w:tr w:rsidR="00BA66D5" w:rsidRPr="00BA66D5" w14:paraId="43DDD613" w14:textId="77777777" w:rsidTr="00A37B18">
        <w:trPr>
          <w:trHeight w:val="456"/>
        </w:trPr>
        <w:tc>
          <w:tcPr>
            <w:tcW w:w="3686" w:type="dxa"/>
            <w:tcBorders>
              <w:top w:val="nil"/>
              <w:left w:val="nil"/>
              <w:bottom w:val="nil"/>
              <w:right w:val="nil"/>
            </w:tcBorders>
            <w:shd w:val="clear" w:color="000000" w:fill="FFFFFF"/>
            <w:vAlign w:val="center"/>
            <w:hideMark/>
          </w:tcPr>
          <w:p w14:paraId="459D54C3" w14:textId="77777777" w:rsidR="00BA66D5" w:rsidRPr="00BA66D5" w:rsidRDefault="00BA66D5">
            <w:pPr>
              <w:rPr>
                <w:rFonts w:ascii="Tahoma" w:hAnsi="Tahoma" w:cs="Tahoma"/>
                <w:b/>
                <w:bCs/>
                <w:sz w:val="18"/>
                <w:szCs w:val="16"/>
              </w:rPr>
            </w:pPr>
            <w:r w:rsidRPr="00BA66D5">
              <w:rPr>
                <w:rFonts w:ascii="Tahoma" w:hAnsi="Tahoma" w:cs="Tahoma"/>
                <w:b/>
                <w:bCs/>
                <w:sz w:val="18"/>
                <w:szCs w:val="16"/>
              </w:rPr>
              <w:t>Καθαρές ταμειακές ροές από επενδυτικές δραστηριότητες</w:t>
            </w:r>
          </w:p>
        </w:tc>
        <w:tc>
          <w:tcPr>
            <w:tcW w:w="1903" w:type="dxa"/>
            <w:tcBorders>
              <w:top w:val="single" w:sz="4" w:space="0" w:color="auto"/>
              <w:left w:val="nil"/>
              <w:bottom w:val="single" w:sz="4" w:space="0" w:color="auto"/>
              <w:right w:val="nil"/>
            </w:tcBorders>
            <w:shd w:val="clear" w:color="000000" w:fill="FFFFFF"/>
            <w:vAlign w:val="center"/>
            <w:hideMark/>
          </w:tcPr>
          <w:p w14:paraId="3FC99C4C"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(8.153,22)</w:t>
            </w:r>
          </w:p>
        </w:tc>
        <w:tc>
          <w:tcPr>
            <w:tcW w:w="273" w:type="dxa"/>
            <w:tcBorders>
              <w:top w:val="nil"/>
              <w:left w:val="nil"/>
              <w:bottom w:val="nil"/>
              <w:right w:val="nil"/>
            </w:tcBorders>
            <w:shd w:val="clear" w:color="000000" w:fill="FFFFFF"/>
            <w:vAlign w:val="center"/>
            <w:hideMark/>
          </w:tcPr>
          <w:p w14:paraId="347DF92F"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923" w:type="dxa"/>
            <w:tcBorders>
              <w:top w:val="single" w:sz="4" w:space="0" w:color="auto"/>
              <w:left w:val="nil"/>
              <w:bottom w:val="single" w:sz="4" w:space="0" w:color="auto"/>
              <w:right w:val="nil"/>
            </w:tcBorders>
            <w:shd w:val="clear" w:color="000000" w:fill="FFFFFF"/>
            <w:vAlign w:val="center"/>
            <w:hideMark/>
          </w:tcPr>
          <w:p w14:paraId="5FCD574A"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(8.389,75)</w:t>
            </w:r>
          </w:p>
        </w:tc>
        <w:tc>
          <w:tcPr>
            <w:tcW w:w="273" w:type="dxa"/>
            <w:tcBorders>
              <w:top w:val="nil"/>
              <w:left w:val="nil"/>
              <w:bottom w:val="nil"/>
              <w:right w:val="nil"/>
            </w:tcBorders>
            <w:shd w:val="clear" w:color="000000" w:fill="FFFFFF"/>
            <w:vAlign w:val="center"/>
            <w:hideMark/>
          </w:tcPr>
          <w:p w14:paraId="639A9C34"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857" w:type="dxa"/>
            <w:tcBorders>
              <w:top w:val="single" w:sz="4" w:space="0" w:color="auto"/>
              <w:left w:val="nil"/>
              <w:bottom w:val="single" w:sz="4" w:space="0" w:color="auto"/>
              <w:right w:val="nil"/>
            </w:tcBorders>
            <w:shd w:val="clear" w:color="000000" w:fill="FFFFFF"/>
            <w:vAlign w:val="center"/>
            <w:hideMark/>
          </w:tcPr>
          <w:p w14:paraId="3D676D6D"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(236,53)</w:t>
            </w:r>
          </w:p>
        </w:tc>
      </w:tr>
      <w:tr w:rsidR="00BA66D5" w:rsidRPr="00BA66D5" w14:paraId="67B9BF00" w14:textId="77777777" w:rsidTr="00A37B18">
        <w:trPr>
          <w:trHeight w:val="228"/>
        </w:trPr>
        <w:tc>
          <w:tcPr>
            <w:tcW w:w="3686" w:type="dxa"/>
            <w:tcBorders>
              <w:top w:val="nil"/>
              <w:left w:val="nil"/>
              <w:bottom w:val="nil"/>
              <w:right w:val="nil"/>
            </w:tcBorders>
            <w:shd w:val="clear" w:color="000000" w:fill="FFFFFF"/>
            <w:vAlign w:val="center"/>
            <w:hideMark/>
          </w:tcPr>
          <w:p w14:paraId="306A6AD3"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1903" w:type="dxa"/>
            <w:tcBorders>
              <w:top w:val="nil"/>
              <w:left w:val="nil"/>
              <w:bottom w:val="nil"/>
              <w:right w:val="nil"/>
            </w:tcBorders>
            <w:shd w:val="clear" w:color="000000" w:fill="FFFFFF"/>
            <w:vAlign w:val="center"/>
            <w:hideMark/>
          </w:tcPr>
          <w:p w14:paraId="7D90E4E9"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273" w:type="dxa"/>
            <w:tcBorders>
              <w:top w:val="nil"/>
              <w:left w:val="nil"/>
              <w:bottom w:val="nil"/>
              <w:right w:val="nil"/>
            </w:tcBorders>
            <w:shd w:val="clear" w:color="000000" w:fill="FFFFFF"/>
            <w:vAlign w:val="center"/>
            <w:hideMark/>
          </w:tcPr>
          <w:p w14:paraId="3AAAAAB1"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1923" w:type="dxa"/>
            <w:tcBorders>
              <w:top w:val="nil"/>
              <w:left w:val="nil"/>
              <w:bottom w:val="nil"/>
              <w:right w:val="nil"/>
            </w:tcBorders>
            <w:shd w:val="clear" w:color="000000" w:fill="FFFFFF"/>
            <w:vAlign w:val="center"/>
            <w:hideMark/>
          </w:tcPr>
          <w:p w14:paraId="40631F71"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273" w:type="dxa"/>
            <w:tcBorders>
              <w:top w:val="nil"/>
              <w:left w:val="nil"/>
              <w:bottom w:val="nil"/>
              <w:right w:val="nil"/>
            </w:tcBorders>
            <w:shd w:val="clear" w:color="000000" w:fill="FFFFFF"/>
            <w:vAlign w:val="center"/>
            <w:hideMark/>
          </w:tcPr>
          <w:p w14:paraId="35BA1568"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1857" w:type="dxa"/>
            <w:tcBorders>
              <w:top w:val="nil"/>
              <w:left w:val="nil"/>
              <w:bottom w:val="nil"/>
              <w:right w:val="nil"/>
            </w:tcBorders>
            <w:shd w:val="clear" w:color="000000" w:fill="FFFFFF"/>
            <w:vAlign w:val="center"/>
            <w:hideMark/>
          </w:tcPr>
          <w:p w14:paraId="3ED40B13"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r>
      <w:tr w:rsidR="00BA66D5" w:rsidRPr="00BA66D5" w14:paraId="60284F0C" w14:textId="77777777" w:rsidTr="00A37B18">
        <w:trPr>
          <w:trHeight w:val="228"/>
        </w:trPr>
        <w:tc>
          <w:tcPr>
            <w:tcW w:w="3686" w:type="dxa"/>
            <w:tcBorders>
              <w:top w:val="nil"/>
              <w:left w:val="nil"/>
              <w:bottom w:val="nil"/>
              <w:right w:val="nil"/>
            </w:tcBorders>
            <w:shd w:val="clear" w:color="000000" w:fill="FFFFFF"/>
            <w:vAlign w:val="center"/>
            <w:hideMark/>
          </w:tcPr>
          <w:p w14:paraId="5BE160CE" w14:textId="77777777" w:rsidR="00BA66D5" w:rsidRPr="00BA66D5" w:rsidRDefault="00BA66D5">
            <w:pPr>
              <w:rPr>
                <w:rFonts w:ascii="Tahoma" w:hAnsi="Tahoma" w:cs="Tahoma"/>
                <w:b/>
                <w:bCs/>
                <w:sz w:val="18"/>
                <w:szCs w:val="16"/>
              </w:rPr>
            </w:pPr>
            <w:r w:rsidRPr="00BA66D5">
              <w:rPr>
                <w:rFonts w:ascii="Tahoma" w:hAnsi="Tahoma" w:cs="Tahoma"/>
                <w:b/>
                <w:bCs/>
                <w:sz w:val="18"/>
                <w:szCs w:val="16"/>
              </w:rPr>
              <w:t>Ταμειακές ροές από χρηματοδοτικές δραστηριότητες</w:t>
            </w:r>
          </w:p>
        </w:tc>
        <w:tc>
          <w:tcPr>
            <w:tcW w:w="1903" w:type="dxa"/>
            <w:tcBorders>
              <w:top w:val="nil"/>
              <w:left w:val="nil"/>
              <w:bottom w:val="nil"/>
              <w:right w:val="nil"/>
            </w:tcBorders>
            <w:shd w:val="clear" w:color="000000" w:fill="FFFFFF"/>
            <w:vAlign w:val="center"/>
            <w:hideMark/>
          </w:tcPr>
          <w:p w14:paraId="704B97B3"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273" w:type="dxa"/>
            <w:tcBorders>
              <w:top w:val="nil"/>
              <w:left w:val="nil"/>
              <w:bottom w:val="nil"/>
              <w:right w:val="nil"/>
            </w:tcBorders>
            <w:shd w:val="clear" w:color="000000" w:fill="FFFFFF"/>
            <w:vAlign w:val="center"/>
            <w:hideMark/>
          </w:tcPr>
          <w:p w14:paraId="1F079834"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1923" w:type="dxa"/>
            <w:tcBorders>
              <w:top w:val="nil"/>
              <w:left w:val="nil"/>
              <w:bottom w:val="nil"/>
              <w:right w:val="nil"/>
            </w:tcBorders>
            <w:shd w:val="clear" w:color="000000" w:fill="FFFFFF"/>
            <w:vAlign w:val="center"/>
            <w:hideMark/>
          </w:tcPr>
          <w:p w14:paraId="0166C535"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273" w:type="dxa"/>
            <w:tcBorders>
              <w:top w:val="nil"/>
              <w:left w:val="nil"/>
              <w:bottom w:val="nil"/>
              <w:right w:val="nil"/>
            </w:tcBorders>
            <w:shd w:val="clear" w:color="000000" w:fill="FFFFFF"/>
            <w:vAlign w:val="center"/>
            <w:hideMark/>
          </w:tcPr>
          <w:p w14:paraId="5EA82C36"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1857" w:type="dxa"/>
            <w:tcBorders>
              <w:top w:val="nil"/>
              <w:left w:val="nil"/>
              <w:bottom w:val="nil"/>
              <w:right w:val="nil"/>
            </w:tcBorders>
            <w:shd w:val="clear" w:color="000000" w:fill="FFFFFF"/>
            <w:vAlign w:val="center"/>
            <w:hideMark/>
          </w:tcPr>
          <w:p w14:paraId="74B50907"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r>
      <w:tr w:rsidR="00BA66D5" w:rsidRPr="00BA66D5" w14:paraId="154BBA4C" w14:textId="77777777" w:rsidTr="00A37B18">
        <w:trPr>
          <w:trHeight w:val="456"/>
        </w:trPr>
        <w:tc>
          <w:tcPr>
            <w:tcW w:w="3686" w:type="dxa"/>
            <w:tcBorders>
              <w:top w:val="nil"/>
              <w:left w:val="nil"/>
              <w:bottom w:val="nil"/>
              <w:right w:val="nil"/>
            </w:tcBorders>
            <w:shd w:val="clear" w:color="000000" w:fill="FFFFFF"/>
            <w:vAlign w:val="center"/>
            <w:hideMark/>
          </w:tcPr>
          <w:p w14:paraId="056D62CB" w14:textId="77777777" w:rsidR="00BA66D5" w:rsidRPr="00BA66D5" w:rsidRDefault="00BA66D5">
            <w:pPr>
              <w:rPr>
                <w:rFonts w:ascii="Tahoma" w:hAnsi="Tahoma" w:cs="Tahoma"/>
                <w:b/>
                <w:bCs/>
                <w:sz w:val="18"/>
                <w:szCs w:val="16"/>
              </w:rPr>
            </w:pPr>
            <w:r w:rsidRPr="00BA66D5">
              <w:rPr>
                <w:rFonts w:ascii="Tahoma" w:hAnsi="Tahoma" w:cs="Tahoma"/>
                <w:b/>
                <w:bCs/>
                <w:sz w:val="18"/>
                <w:szCs w:val="16"/>
              </w:rPr>
              <w:t>Καθαρές Ταμειακές ροές από χρηματοδοτικές δραστηριότητες</w:t>
            </w:r>
          </w:p>
        </w:tc>
        <w:tc>
          <w:tcPr>
            <w:tcW w:w="1903" w:type="dxa"/>
            <w:tcBorders>
              <w:top w:val="single" w:sz="4" w:space="0" w:color="auto"/>
              <w:left w:val="nil"/>
              <w:bottom w:val="single" w:sz="4" w:space="0" w:color="auto"/>
              <w:right w:val="nil"/>
            </w:tcBorders>
            <w:shd w:val="clear" w:color="000000" w:fill="FFFFFF"/>
            <w:vAlign w:val="center"/>
            <w:hideMark/>
          </w:tcPr>
          <w:p w14:paraId="5073BAA5"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0,00</w:t>
            </w:r>
          </w:p>
        </w:tc>
        <w:tc>
          <w:tcPr>
            <w:tcW w:w="273" w:type="dxa"/>
            <w:tcBorders>
              <w:top w:val="nil"/>
              <w:left w:val="nil"/>
              <w:bottom w:val="nil"/>
              <w:right w:val="nil"/>
            </w:tcBorders>
            <w:shd w:val="clear" w:color="000000" w:fill="FFFFFF"/>
            <w:vAlign w:val="center"/>
            <w:hideMark/>
          </w:tcPr>
          <w:p w14:paraId="02CC2EED"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923" w:type="dxa"/>
            <w:tcBorders>
              <w:top w:val="single" w:sz="4" w:space="0" w:color="auto"/>
              <w:left w:val="nil"/>
              <w:bottom w:val="single" w:sz="4" w:space="0" w:color="auto"/>
              <w:right w:val="nil"/>
            </w:tcBorders>
            <w:shd w:val="clear" w:color="000000" w:fill="FFFFFF"/>
            <w:vAlign w:val="center"/>
            <w:hideMark/>
          </w:tcPr>
          <w:p w14:paraId="6E30EB8C"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0,00</w:t>
            </w:r>
          </w:p>
        </w:tc>
        <w:tc>
          <w:tcPr>
            <w:tcW w:w="273" w:type="dxa"/>
            <w:tcBorders>
              <w:top w:val="nil"/>
              <w:left w:val="nil"/>
              <w:bottom w:val="nil"/>
              <w:right w:val="nil"/>
            </w:tcBorders>
            <w:shd w:val="clear" w:color="000000" w:fill="FFFFFF"/>
            <w:vAlign w:val="center"/>
            <w:hideMark/>
          </w:tcPr>
          <w:p w14:paraId="65C95591"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857" w:type="dxa"/>
            <w:tcBorders>
              <w:top w:val="single" w:sz="4" w:space="0" w:color="auto"/>
              <w:left w:val="nil"/>
              <w:bottom w:val="single" w:sz="4" w:space="0" w:color="auto"/>
              <w:right w:val="nil"/>
            </w:tcBorders>
            <w:shd w:val="clear" w:color="000000" w:fill="FFFFFF"/>
            <w:vAlign w:val="center"/>
            <w:hideMark/>
          </w:tcPr>
          <w:p w14:paraId="77E4883E"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0,00</w:t>
            </w:r>
          </w:p>
        </w:tc>
      </w:tr>
      <w:tr w:rsidR="00BA66D5" w:rsidRPr="00BA66D5" w14:paraId="3CC8C62D" w14:textId="77777777" w:rsidTr="00A37B18">
        <w:trPr>
          <w:trHeight w:val="228"/>
        </w:trPr>
        <w:tc>
          <w:tcPr>
            <w:tcW w:w="3686" w:type="dxa"/>
            <w:tcBorders>
              <w:top w:val="nil"/>
              <w:left w:val="nil"/>
              <w:bottom w:val="nil"/>
              <w:right w:val="nil"/>
            </w:tcBorders>
            <w:shd w:val="clear" w:color="000000" w:fill="FFFFFF"/>
            <w:vAlign w:val="center"/>
            <w:hideMark/>
          </w:tcPr>
          <w:p w14:paraId="1536AE2F" w14:textId="77777777" w:rsidR="00BA66D5" w:rsidRPr="00BA66D5" w:rsidRDefault="00BA66D5">
            <w:pPr>
              <w:rPr>
                <w:rFonts w:ascii="Tahoma" w:hAnsi="Tahoma" w:cs="Tahoma"/>
                <w:b/>
                <w:bCs/>
                <w:sz w:val="18"/>
                <w:szCs w:val="16"/>
              </w:rPr>
            </w:pPr>
            <w:r w:rsidRPr="00BA66D5">
              <w:rPr>
                <w:rFonts w:ascii="Tahoma" w:hAnsi="Tahoma" w:cs="Tahoma"/>
                <w:b/>
                <w:bCs/>
                <w:sz w:val="18"/>
                <w:szCs w:val="16"/>
              </w:rPr>
              <w:t> </w:t>
            </w:r>
          </w:p>
        </w:tc>
        <w:tc>
          <w:tcPr>
            <w:tcW w:w="1903" w:type="dxa"/>
            <w:tcBorders>
              <w:top w:val="nil"/>
              <w:left w:val="nil"/>
              <w:bottom w:val="nil"/>
              <w:right w:val="nil"/>
            </w:tcBorders>
            <w:shd w:val="clear" w:color="000000" w:fill="FFFFFF"/>
            <w:vAlign w:val="center"/>
            <w:hideMark/>
          </w:tcPr>
          <w:p w14:paraId="6DC4F9DE"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273" w:type="dxa"/>
            <w:tcBorders>
              <w:top w:val="nil"/>
              <w:left w:val="nil"/>
              <w:bottom w:val="nil"/>
              <w:right w:val="nil"/>
            </w:tcBorders>
            <w:shd w:val="clear" w:color="000000" w:fill="FFFFFF"/>
            <w:vAlign w:val="center"/>
            <w:hideMark/>
          </w:tcPr>
          <w:p w14:paraId="38B2ADB7"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1923" w:type="dxa"/>
            <w:tcBorders>
              <w:top w:val="nil"/>
              <w:left w:val="nil"/>
              <w:bottom w:val="nil"/>
              <w:right w:val="nil"/>
            </w:tcBorders>
            <w:shd w:val="clear" w:color="000000" w:fill="FFFFFF"/>
            <w:vAlign w:val="center"/>
            <w:hideMark/>
          </w:tcPr>
          <w:p w14:paraId="39BF06E5"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273" w:type="dxa"/>
            <w:tcBorders>
              <w:top w:val="nil"/>
              <w:left w:val="nil"/>
              <w:bottom w:val="nil"/>
              <w:right w:val="nil"/>
            </w:tcBorders>
            <w:shd w:val="clear" w:color="000000" w:fill="FFFFFF"/>
            <w:vAlign w:val="center"/>
            <w:hideMark/>
          </w:tcPr>
          <w:p w14:paraId="7078489E" w14:textId="77777777" w:rsidR="00BA66D5" w:rsidRPr="00BA66D5" w:rsidRDefault="00BA66D5">
            <w:pPr>
              <w:jc w:val="center"/>
              <w:rPr>
                <w:rFonts w:ascii="Tahoma" w:hAnsi="Tahoma" w:cs="Tahoma"/>
                <w:b/>
                <w:bCs/>
                <w:sz w:val="18"/>
                <w:szCs w:val="16"/>
              </w:rPr>
            </w:pPr>
            <w:r w:rsidRPr="00BA66D5">
              <w:rPr>
                <w:rFonts w:ascii="Tahoma" w:hAnsi="Tahoma" w:cs="Tahoma"/>
                <w:b/>
                <w:bCs/>
                <w:sz w:val="18"/>
                <w:szCs w:val="16"/>
              </w:rPr>
              <w:t> </w:t>
            </w:r>
          </w:p>
        </w:tc>
        <w:tc>
          <w:tcPr>
            <w:tcW w:w="1857" w:type="dxa"/>
            <w:tcBorders>
              <w:top w:val="nil"/>
              <w:left w:val="nil"/>
              <w:bottom w:val="nil"/>
              <w:right w:val="nil"/>
            </w:tcBorders>
            <w:shd w:val="clear" w:color="000000" w:fill="FFFFFF"/>
            <w:vAlign w:val="center"/>
            <w:hideMark/>
          </w:tcPr>
          <w:p w14:paraId="5186D5E6"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r>
      <w:tr w:rsidR="00BA66D5" w:rsidRPr="00BA66D5" w14:paraId="13BF25C3" w14:textId="77777777" w:rsidTr="00A37B18">
        <w:trPr>
          <w:trHeight w:val="456"/>
        </w:trPr>
        <w:tc>
          <w:tcPr>
            <w:tcW w:w="3686" w:type="dxa"/>
            <w:tcBorders>
              <w:top w:val="nil"/>
              <w:left w:val="nil"/>
              <w:bottom w:val="nil"/>
              <w:right w:val="nil"/>
            </w:tcBorders>
            <w:shd w:val="clear" w:color="000000" w:fill="FFFFFF"/>
            <w:vAlign w:val="center"/>
            <w:hideMark/>
          </w:tcPr>
          <w:p w14:paraId="7D677C38" w14:textId="77777777" w:rsidR="00BA66D5" w:rsidRPr="00BA66D5" w:rsidRDefault="00BA66D5">
            <w:pPr>
              <w:rPr>
                <w:rFonts w:ascii="Tahoma" w:hAnsi="Tahoma" w:cs="Tahoma"/>
                <w:b/>
                <w:bCs/>
                <w:sz w:val="18"/>
                <w:szCs w:val="16"/>
              </w:rPr>
            </w:pPr>
            <w:r w:rsidRPr="00BA66D5">
              <w:rPr>
                <w:rFonts w:ascii="Tahoma" w:hAnsi="Tahoma" w:cs="Tahoma"/>
                <w:b/>
                <w:bCs/>
                <w:sz w:val="18"/>
                <w:szCs w:val="16"/>
              </w:rPr>
              <w:t>Καθαρή αύξηση / (μείωση) στα ταμειακά διαθέσιμα και ισοδύναμα</w:t>
            </w:r>
          </w:p>
        </w:tc>
        <w:tc>
          <w:tcPr>
            <w:tcW w:w="1903" w:type="dxa"/>
            <w:tcBorders>
              <w:top w:val="single" w:sz="4" w:space="0" w:color="auto"/>
              <w:left w:val="nil"/>
              <w:bottom w:val="single" w:sz="4" w:space="0" w:color="auto"/>
              <w:right w:val="nil"/>
            </w:tcBorders>
            <w:shd w:val="clear" w:color="000000" w:fill="FFFFFF"/>
            <w:vAlign w:val="center"/>
            <w:hideMark/>
          </w:tcPr>
          <w:p w14:paraId="06156250"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308.763,16</w:t>
            </w:r>
          </w:p>
        </w:tc>
        <w:tc>
          <w:tcPr>
            <w:tcW w:w="273" w:type="dxa"/>
            <w:tcBorders>
              <w:top w:val="nil"/>
              <w:left w:val="nil"/>
              <w:bottom w:val="nil"/>
              <w:right w:val="nil"/>
            </w:tcBorders>
            <w:shd w:val="clear" w:color="000000" w:fill="FFFFFF"/>
            <w:vAlign w:val="center"/>
            <w:hideMark/>
          </w:tcPr>
          <w:p w14:paraId="7D69552D"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923" w:type="dxa"/>
            <w:tcBorders>
              <w:top w:val="single" w:sz="4" w:space="0" w:color="auto"/>
              <w:left w:val="nil"/>
              <w:bottom w:val="single" w:sz="4" w:space="0" w:color="auto"/>
              <w:right w:val="nil"/>
            </w:tcBorders>
            <w:shd w:val="clear" w:color="000000" w:fill="FFFFFF"/>
            <w:vAlign w:val="center"/>
            <w:hideMark/>
          </w:tcPr>
          <w:p w14:paraId="4CF58F71"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308.763,16</w:t>
            </w:r>
          </w:p>
        </w:tc>
        <w:tc>
          <w:tcPr>
            <w:tcW w:w="273" w:type="dxa"/>
            <w:tcBorders>
              <w:top w:val="nil"/>
              <w:left w:val="nil"/>
              <w:bottom w:val="nil"/>
              <w:right w:val="nil"/>
            </w:tcBorders>
            <w:shd w:val="clear" w:color="000000" w:fill="FFFFFF"/>
            <w:vAlign w:val="center"/>
            <w:hideMark/>
          </w:tcPr>
          <w:p w14:paraId="038CB1B4"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857" w:type="dxa"/>
            <w:tcBorders>
              <w:top w:val="single" w:sz="4" w:space="0" w:color="auto"/>
              <w:left w:val="nil"/>
              <w:bottom w:val="single" w:sz="4" w:space="0" w:color="auto"/>
              <w:right w:val="nil"/>
            </w:tcBorders>
            <w:shd w:val="clear" w:color="000000" w:fill="FFFFFF"/>
            <w:vAlign w:val="center"/>
            <w:hideMark/>
          </w:tcPr>
          <w:p w14:paraId="4789FD17"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0,00</w:t>
            </w:r>
          </w:p>
        </w:tc>
      </w:tr>
      <w:tr w:rsidR="00BA66D5" w:rsidRPr="00BA66D5" w14:paraId="350572C1" w14:textId="77777777" w:rsidTr="00A37B18">
        <w:trPr>
          <w:trHeight w:val="228"/>
        </w:trPr>
        <w:tc>
          <w:tcPr>
            <w:tcW w:w="3686" w:type="dxa"/>
            <w:tcBorders>
              <w:top w:val="nil"/>
              <w:left w:val="nil"/>
              <w:bottom w:val="nil"/>
              <w:right w:val="nil"/>
            </w:tcBorders>
            <w:shd w:val="clear" w:color="000000" w:fill="FFFFFF"/>
            <w:vAlign w:val="center"/>
            <w:hideMark/>
          </w:tcPr>
          <w:p w14:paraId="27186B7B" w14:textId="77777777" w:rsidR="00BA66D5" w:rsidRPr="00BA66D5" w:rsidRDefault="00BA66D5">
            <w:pPr>
              <w:rPr>
                <w:rFonts w:ascii="Tahoma" w:hAnsi="Tahoma" w:cs="Tahoma"/>
                <w:sz w:val="18"/>
                <w:szCs w:val="16"/>
              </w:rPr>
            </w:pPr>
            <w:r w:rsidRPr="00BA66D5">
              <w:rPr>
                <w:rFonts w:ascii="Tahoma" w:hAnsi="Tahoma" w:cs="Tahoma"/>
                <w:sz w:val="18"/>
                <w:szCs w:val="16"/>
              </w:rPr>
              <w:t>Ταμειακά διαθέσιμα και ισοδύναμα στην αρχή της περιόδου</w:t>
            </w:r>
          </w:p>
        </w:tc>
        <w:tc>
          <w:tcPr>
            <w:tcW w:w="1903" w:type="dxa"/>
            <w:tcBorders>
              <w:top w:val="nil"/>
              <w:left w:val="nil"/>
              <w:bottom w:val="nil"/>
              <w:right w:val="nil"/>
            </w:tcBorders>
            <w:shd w:val="clear" w:color="000000" w:fill="FFFFFF"/>
            <w:vAlign w:val="center"/>
            <w:hideMark/>
          </w:tcPr>
          <w:p w14:paraId="6EE005A7" w14:textId="77777777" w:rsidR="00BA66D5" w:rsidRPr="00BA66D5" w:rsidRDefault="00BA66D5">
            <w:pPr>
              <w:jc w:val="right"/>
              <w:rPr>
                <w:rFonts w:ascii="Tahoma" w:hAnsi="Tahoma" w:cs="Tahoma"/>
                <w:sz w:val="18"/>
                <w:szCs w:val="16"/>
              </w:rPr>
            </w:pPr>
            <w:r w:rsidRPr="00BA66D5">
              <w:rPr>
                <w:rFonts w:ascii="Tahoma" w:hAnsi="Tahoma" w:cs="Tahoma"/>
                <w:sz w:val="18"/>
                <w:szCs w:val="16"/>
              </w:rPr>
              <w:t>1.749.696,35</w:t>
            </w:r>
          </w:p>
        </w:tc>
        <w:tc>
          <w:tcPr>
            <w:tcW w:w="273" w:type="dxa"/>
            <w:tcBorders>
              <w:top w:val="nil"/>
              <w:left w:val="nil"/>
              <w:bottom w:val="nil"/>
              <w:right w:val="nil"/>
            </w:tcBorders>
            <w:shd w:val="clear" w:color="000000" w:fill="FFFFFF"/>
            <w:vAlign w:val="center"/>
            <w:hideMark/>
          </w:tcPr>
          <w:p w14:paraId="2345CBCF"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923" w:type="dxa"/>
            <w:tcBorders>
              <w:top w:val="nil"/>
              <w:left w:val="nil"/>
              <w:bottom w:val="nil"/>
              <w:right w:val="nil"/>
            </w:tcBorders>
            <w:shd w:val="clear" w:color="000000" w:fill="FFFFFF"/>
            <w:vAlign w:val="center"/>
            <w:hideMark/>
          </w:tcPr>
          <w:p w14:paraId="47A88CA8" w14:textId="77777777" w:rsidR="00BA66D5" w:rsidRPr="00BA66D5" w:rsidRDefault="00BA66D5">
            <w:pPr>
              <w:jc w:val="right"/>
              <w:rPr>
                <w:rFonts w:ascii="Tahoma" w:hAnsi="Tahoma" w:cs="Tahoma"/>
                <w:sz w:val="18"/>
                <w:szCs w:val="16"/>
              </w:rPr>
            </w:pPr>
            <w:r w:rsidRPr="00BA66D5">
              <w:rPr>
                <w:rFonts w:ascii="Tahoma" w:hAnsi="Tahoma" w:cs="Tahoma"/>
                <w:sz w:val="18"/>
                <w:szCs w:val="16"/>
              </w:rPr>
              <w:t>1.749.696,35</w:t>
            </w:r>
          </w:p>
        </w:tc>
        <w:tc>
          <w:tcPr>
            <w:tcW w:w="273" w:type="dxa"/>
            <w:tcBorders>
              <w:top w:val="nil"/>
              <w:left w:val="nil"/>
              <w:bottom w:val="nil"/>
              <w:right w:val="nil"/>
            </w:tcBorders>
            <w:shd w:val="clear" w:color="000000" w:fill="FFFFFF"/>
            <w:vAlign w:val="center"/>
            <w:hideMark/>
          </w:tcPr>
          <w:p w14:paraId="2828D54F" w14:textId="77777777" w:rsidR="00BA66D5" w:rsidRPr="00BA66D5" w:rsidRDefault="00BA66D5">
            <w:pPr>
              <w:jc w:val="right"/>
              <w:rPr>
                <w:rFonts w:ascii="Tahoma" w:hAnsi="Tahoma" w:cs="Tahoma"/>
                <w:sz w:val="18"/>
                <w:szCs w:val="16"/>
              </w:rPr>
            </w:pPr>
            <w:r w:rsidRPr="00BA66D5">
              <w:rPr>
                <w:rFonts w:ascii="Tahoma" w:hAnsi="Tahoma" w:cs="Tahoma"/>
                <w:sz w:val="18"/>
                <w:szCs w:val="16"/>
              </w:rPr>
              <w:t> </w:t>
            </w:r>
          </w:p>
        </w:tc>
        <w:tc>
          <w:tcPr>
            <w:tcW w:w="1857" w:type="dxa"/>
            <w:tcBorders>
              <w:top w:val="nil"/>
              <w:left w:val="nil"/>
              <w:bottom w:val="nil"/>
              <w:right w:val="nil"/>
            </w:tcBorders>
            <w:shd w:val="clear" w:color="000000" w:fill="FFFFFF"/>
            <w:vAlign w:val="center"/>
            <w:hideMark/>
          </w:tcPr>
          <w:p w14:paraId="418C0E17" w14:textId="77777777" w:rsidR="00BA66D5" w:rsidRPr="00BA66D5" w:rsidRDefault="00BA66D5">
            <w:pPr>
              <w:jc w:val="right"/>
              <w:rPr>
                <w:rFonts w:ascii="Tahoma" w:hAnsi="Tahoma" w:cs="Tahoma"/>
                <w:sz w:val="18"/>
                <w:szCs w:val="16"/>
              </w:rPr>
            </w:pPr>
            <w:r w:rsidRPr="00BA66D5">
              <w:rPr>
                <w:rFonts w:ascii="Tahoma" w:hAnsi="Tahoma" w:cs="Tahoma"/>
                <w:sz w:val="18"/>
                <w:szCs w:val="16"/>
              </w:rPr>
              <w:t>0,00</w:t>
            </w:r>
          </w:p>
        </w:tc>
      </w:tr>
      <w:tr w:rsidR="00BA66D5" w:rsidRPr="00BA66D5" w14:paraId="4436F183" w14:textId="77777777" w:rsidTr="00A37B18">
        <w:trPr>
          <w:trHeight w:val="468"/>
        </w:trPr>
        <w:tc>
          <w:tcPr>
            <w:tcW w:w="3686" w:type="dxa"/>
            <w:tcBorders>
              <w:top w:val="nil"/>
              <w:left w:val="nil"/>
              <w:bottom w:val="nil"/>
              <w:right w:val="nil"/>
            </w:tcBorders>
            <w:shd w:val="clear" w:color="000000" w:fill="FFFFFF"/>
            <w:vAlign w:val="center"/>
            <w:hideMark/>
          </w:tcPr>
          <w:p w14:paraId="2D102D42" w14:textId="77777777" w:rsidR="00BA66D5" w:rsidRPr="00BA66D5" w:rsidRDefault="00BA66D5">
            <w:pPr>
              <w:rPr>
                <w:rFonts w:ascii="Tahoma" w:hAnsi="Tahoma" w:cs="Tahoma"/>
                <w:b/>
                <w:bCs/>
                <w:sz w:val="18"/>
                <w:szCs w:val="16"/>
              </w:rPr>
            </w:pPr>
            <w:r w:rsidRPr="00BA66D5">
              <w:rPr>
                <w:rFonts w:ascii="Tahoma" w:hAnsi="Tahoma" w:cs="Tahoma"/>
                <w:b/>
                <w:bCs/>
                <w:sz w:val="18"/>
                <w:szCs w:val="16"/>
              </w:rPr>
              <w:t>Ταμειακά διαθέσιμα και ισοδύναμα στο τέλος  της περιόδου</w:t>
            </w:r>
          </w:p>
        </w:tc>
        <w:tc>
          <w:tcPr>
            <w:tcW w:w="1903" w:type="dxa"/>
            <w:tcBorders>
              <w:top w:val="single" w:sz="4" w:space="0" w:color="auto"/>
              <w:left w:val="nil"/>
              <w:bottom w:val="double" w:sz="6" w:space="0" w:color="auto"/>
              <w:right w:val="nil"/>
            </w:tcBorders>
            <w:shd w:val="clear" w:color="000000" w:fill="FFFFFF"/>
            <w:vAlign w:val="center"/>
            <w:hideMark/>
          </w:tcPr>
          <w:p w14:paraId="60A4F9F7"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2.058.459,51</w:t>
            </w:r>
          </w:p>
        </w:tc>
        <w:tc>
          <w:tcPr>
            <w:tcW w:w="273" w:type="dxa"/>
            <w:tcBorders>
              <w:top w:val="nil"/>
              <w:left w:val="nil"/>
              <w:bottom w:val="nil"/>
              <w:right w:val="nil"/>
            </w:tcBorders>
            <w:shd w:val="clear" w:color="000000" w:fill="FFFFFF"/>
            <w:vAlign w:val="center"/>
            <w:hideMark/>
          </w:tcPr>
          <w:p w14:paraId="34167364"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923" w:type="dxa"/>
            <w:tcBorders>
              <w:top w:val="single" w:sz="4" w:space="0" w:color="auto"/>
              <w:left w:val="nil"/>
              <w:bottom w:val="double" w:sz="6" w:space="0" w:color="auto"/>
              <w:right w:val="nil"/>
            </w:tcBorders>
            <w:shd w:val="clear" w:color="000000" w:fill="FFFFFF"/>
            <w:vAlign w:val="center"/>
            <w:hideMark/>
          </w:tcPr>
          <w:p w14:paraId="5C558411"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2.058.459,51</w:t>
            </w:r>
          </w:p>
        </w:tc>
        <w:tc>
          <w:tcPr>
            <w:tcW w:w="273" w:type="dxa"/>
            <w:tcBorders>
              <w:top w:val="nil"/>
              <w:left w:val="nil"/>
              <w:bottom w:val="nil"/>
              <w:right w:val="nil"/>
            </w:tcBorders>
            <w:shd w:val="clear" w:color="000000" w:fill="FFFFFF"/>
            <w:vAlign w:val="center"/>
            <w:hideMark/>
          </w:tcPr>
          <w:p w14:paraId="57B8579E"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 </w:t>
            </w:r>
          </w:p>
        </w:tc>
        <w:tc>
          <w:tcPr>
            <w:tcW w:w="1857" w:type="dxa"/>
            <w:tcBorders>
              <w:top w:val="single" w:sz="4" w:space="0" w:color="auto"/>
              <w:left w:val="nil"/>
              <w:bottom w:val="double" w:sz="6" w:space="0" w:color="auto"/>
              <w:right w:val="nil"/>
            </w:tcBorders>
            <w:shd w:val="clear" w:color="000000" w:fill="FFFFFF"/>
            <w:vAlign w:val="center"/>
            <w:hideMark/>
          </w:tcPr>
          <w:p w14:paraId="56062143" w14:textId="77777777" w:rsidR="00BA66D5" w:rsidRPr="00BA66D5" w:rsidRDefault="00BA66D5">
            <w:pPr>
              <w:jc w:val="right"/>
              <w:rPr>
                <w:rFonts w:ascii="Tahoma" w:hAnsi="Tahoma" w:cs="Tahoma"/>
                <w:b/>
                <w:bCs/>
                <w:sz w:val="18"/>
                <w:szCs w:val="16"/>
              </w:rPr>
            </w:pPr>
            <w:r w:rsidRPr="00BA66D5">
              <w:rPr>
                <w:rFonts w:ascii="Tahoma" w:hAnsi="Tahoma" w:cs="Tahoma"/>
                <w:b/>
                <w:bCs/>
                <w:sz w:val="18"/>
                <w:szCs w:val="16"/>
              </w:rPr>
              <w:t>0,00</w:t>
            </w:r>
          </w:p>
        </w:tc>
      </w:tr>
    </w:tbl>
    <w:p w14:paraId="48F64C3A" w14:textId="77777777" w:rsidR="003209A7" w:rsidRDefault="003209A7" w:rsidP="00D60FA5">
      <w:pPr>
        <w:autoSpaceDE w:val="0"/>
        <w:autoSpaceDN w:val="0"/>
        <w:adjustRightInd w:val="0"/>
        <w:spacing w:before="120" w:after="120"/>
        <w:jc w:val="both"/>
        <w:rPr>
          <w:rFonts w:ascii="Tahoma" w:hAnsi="Tahoma" w:cs="Tahoma"/>
          <w:b/>
          <w:sz w:val="20"/>
          <w:szCs w:val="20"/>
        </w:rPr>
      </w:pPr>
    </w:p>
    <w:p w14:paraId="4646E8DA" w14:textId="77777777" w:rsidR="003209A7" w:rsidRPr="00D60FA5" w:rsidRDefault="003209A7" w:rsidP="00D60FA5">
      <w:pPr>
        <w:autoSpaceDE w:val="0"/>
        <w:autoSpaceDN w:val="0"/>
        <w:adjustRightInd w:val="0"/>
        <w:spacing w:before="120" w:after="120"/>
        <w:jc w:val="both"/>
        <w:rPr>
          <w:rFonts w:ascii="Tahoma" w:hAnsi="Tahoma" w:cs="Tahoma"/>
          <w:b/>
          <w:sz w:val="20"/>
          <w:szCs w:val="20"/>
        </w:rPr>
      </w:pPr>
    </w:p>
    <w:p w14:paraId="16EEC838" w14:textId="77777777" w:rsidR="004304C2" w:rsidRDefault="004304C2" w:rsidP="00B202DE">
      <w:pPr>
        <w:autoSpaceDE w:val="0"/>
        <w:autoSpaceDN w:val="0"/>
        <w:adjustRightInd w:val="0"/>
        <w:spacing w:before="120"/>
        <w:jc w:val="both"/>
        <w:rPr>
          <w:rFonts w:ascii="Arial" w:hAnsi="Arial" w:cs="Arial"/>
          <w:sz w:val="20"/>
          <w:szCs w:val="20"/>
          <w:highlight w:val="yellow"/>
        </w:rPr>
      </w:pPr>
    </w:p>
    <w:p w14:paraId="16EEC8CA" w14:textId="77777777" w:rsidR="00D60FA5" w:rsidRDefault="00D60FA5" w:rsidP="00B202DE">
      <w:pPr>
        <w:autoSpaceDE w:val="0"/>
        <w:autoSpaceDN w:val="0"/>
        <w:adjustRightInd w:val="0"/>
        <w:spacing w:before="120"/>
        <w:jc w:val="both"/>
        <w:rPr>
          <w:rFonts w:ascii="Arial" w:hAnsi="Arial" w:cs="Arial"/>
          <w:sz w:val="20"/>
          <w:szCs w:val="20"/>
          <w:highlight w:val="yellow"/>
        </w:rPr>
      </w:pPr>
    </w:p>
    <w:p w14:paraId="16EEC8CB" w14:textId="77777777" w:rsidR="004304C2" w:rsidRPr="0092218E" w:rsidRDefault="004304C2" w:rsidP="00B202DE">
      <w:pPr>
        <w:autoSpaceDE w:val="0"/>
        <w:autoSpaceDN w:val="0"/>
        <w:adjustRightInd w:val="0"/>
        <w:spacing w:before="120"/>
        <w:jc w:val="both"/>
        <w:rPr>
          <w:rFonts w:ascii="Arial" w:hAnsi="Arial" w:cs="Arial"/>
          <w:sz w:val="20"/>
          <w:szCs w:val="20"/>
          <w:highlight w:val="yellow"/>
        </w:rPr>
      </w:pPr>
    </w:p>
    <w:p w14:paraId="16EEC8CC" w14:textId="47E986E0" w:rsidR="00C66495" w:rsidRPr="00C52293" w:rsidRDefault="00C66495" w:rsidP="00C52293">
      <w:pPr>
        <w:pStyle w:val="Heading1"/>
        <w:numPr>
          <w:ilvl w:val="0"/>
          <w:numId w:val="4"/>
        </w:numPr>
        <w:tabs>
          <w:tab w:val="num" w:pos="567"/>
        </w:tabs>
        <w:autoSpaceDE/>
        <w:autoSpaceDN/>
        <w:spacing w:before="120"/>
        <w:ind w:left="567" w:hanging="567"/>
        <w:jc w:val="left"/>
        <w:rPr>
          <w:rFonts w:ascii="Tahoma" w:hAnsi="Tahoma" w:cs="Tahoma"/>
          <w:sz w:val="20"/>
          <w:szCs w:val="20"/>
        </w:rPr>
      </w:pPr>
      <w:bookmarkStart w:id="159" w:name="_Toc194490114"/>
      <w:bookmarkStart w:id="160" w:name="_Toc289272012"/>
      <w:bookmarkStart w:id="161" w:name="_Toc354395785"/>
      <w:bookmarkStart w:id="162" w:name="_Toc17802418"/>
      <w:bookmarkEnd w:id="157"/>
      <w:r w:rsidRPr="00C52293">
        <w:rPr>
          <w:rFonts w:ascii="Tahoma" w:hAnsi="Tahoma" w:cs="Tahoma"/>
          <w:sz w:val="20"/>
          <w:szCs w:val="20"/>
        </w:rPr>
        <w:lastRenderedPageBreak/>
        <w:t xml:space="preserve">Δεσμεύσεις και </w:t>
      </w:r>
      <w:r w:rsidR="00804478" w:rsidRPr="00C52293">
        <w:rPr>
          <w:rFonts w:ascii="Tahoma" w:hAnsi="Tahoma" w:cs="Tahoma"/>
          <w:sz w:val="20"/>
          <w:szCs w:val="20"/>
        </w:rPr>
        <w:t>ε</w:t>
      </w:r>
      <w:r w:rsidRPr="00C52293">
        <w:rPr>
          <w:rFonts w:ascii="Tahoma" w:hAnsi="Tahoma" w:cs="Tahoma"/>
          <w:sz w:val="20"/>
          <w:szCs w:val="20"/>
        </w:rPr>
        <w:t xml:space="preserve">νδεχόμενες </w:t>
      </w:r>
      <w:r w:rsidR="00804478" w:rsidRPr="00C52293">
        <w:rPr>
          <w:rFonts w:ascii="Tahoma" w:hAnsi="Tahoma" w:cs="Tahoma"/>
          <w:sz w:val="20"/>
          <w:szCs w:val="20"/>
        </w:rPr>
        <w:t>υ</w:t>
      </w:r>
      <w:r w:rsidRPr="00C52293">
        <w:rPr>
          <w:rFonts w:ascii="Tahoma" w:hAnsi="Tahoma" w:cs="Tahoma"/>
          <w:sz w:val="20"/>
          <w:szCs w:val="20"/>
        </w:rPr>
        <w:t>ποχρεώσεις</w:t>
      </w:r>
      <w:bookmarkEnd w:id="159"/>
      <w:bookmarkEnd w:id="160"/>
      <w:bookmarkEnd w:id="161"/>
      <w:bookmarkEnd w:id="162"/>
    </w:p>
    <w:p w14:paraId="60CF1520" w14:textId="77777777" w:rsidR="00C52293" w:rsidRPr="00C52293" w:rsidRDefault="00C52293" w:rsidP="00C52293">
      <w:pPr>
        <w:pStyle w:val="ListParagraph"/>
        <w:keepNext/>
        <w:numPr>
          <w:ilvl w:val="0"/>
          <w:numId w:val="31"/>
        </w:numPr>
        <w:shd w:val="clear" w:color="auto" w:fill="FFFFFF"/>
        <w:spacing w:before="120"/>
        <w:outlineLvl w:val="1"/>
        <w:rPr>
          <w:rFonts w:ascii="Tahoma" w:hAnsi="Tahoma" w:cs="Tahoma"/>
          <w:b/>
          <w:bCs/>
          <w:iCs/>
          <w:vanish/>
          <w:spacing w:val="-3"/>
          <w:sz w:val="22"/>
          <w:szCs w:val="22"/>
          <w:lang w:val="en-US" w:eastAsia="en-US"/>
        </w:rPr>
      </w:pPr>
      <w:bookmarkStart w:id="163" w:name="_Toc15560453"/>
      <w:bookmarkStart w:id="164" w:name="_Toc16507138"/>
      <w:bookmarkStart w:id="165" w:name="_Toc16507202"/>
      <w:bookmarkStart w:id="166" w:name="_Toc16511872"/>
      <w:bookmarkStart w:id="167" w:name="_Toc16511937"/>
      <w:bookmarkStart w:id="168" w:name="_Toc16617992"/>
      <w:bookmarkStart w:id="169" w:name="_Toc16618115"/>
      <w:bookmarkStart w:id="170" w:name="_Toc17471488"/>
      <w:bookmarkStart w:id="171" w:name="_Toc17802419"/>
      <w:bookmarkStart w:id="172" w:name="_Toc194490116"/>
      <w:bookmarkStart w:id="173" w:name="_Toc289272014"/>
      <w:bookmarkStart w:id="174" w:name="_Ref354395666"/>
      <w:bookmarkStart w:id="175" w:name="_Toc354395786"/>
      <w:bookmarkEnd w:id="163"/>
      <w:bookmarkEnd w:id="164"/>
      <w:bookmarkEnd w:id="165"/>
      <w:bookmarkEnd w:id="166"/>
      <w:bookmarkEnd w:id="167"/>
      <w:bookmarkEnd w:id="168"/>
      <w:bookmarkEnd w:id="169"/>
      <w:bookmarkEnd w:id="170"/>
      <w:bookmarkEnd w:id="171"/>
    </w:p>
    <w:p w14:paraId="1FF88B13" w14:textId="77777777" w:rsidR="00C52293" w:rsidRPr="00C52293" w:rsidRDefault="00C52293" w:rsidP="00C52293">
      <w:pPr>
        <w:pStyle w:val="ListParagraph"/>
        <w:keepNext/>
        <w:numPr>
          <w:ilvl w:val="0"/>
          <w:numId w:val="31"/>
        </w:numPr>
        <w:shd w:val="clear" w:color="auto" w:fill="FFFFFF"/>
        <w:spacing w:before="120"/>
        <w:outlineLvl w:val="1"/>
        <w:rPr>
          <w:rFonts w:ascii="Tahoma" w:hAnsi="Tahoma" w:cs="Tahoma"/>
          <w:b/>
          <w:bCs/>
          <w:iCs/>
          <w:vanish/>
          <w:spacing w:val="-3"/>
          <w:sz w:val="22"/>
          <w:szCs w:val="22"/>
          <w:lang w:val="en-US" w:eastAsia="en-US"/>
        </w:rPr>
      </w:pPr>
      <w:bookmarkStart w:id="176" w:name="_Toc15560454"/>
      <w:bookmarkStart w:id="177" w:name="_Toc16507139"/>
      <w:bookmarkStart w:id="178" w:name="_Toc16507203"/>
      <w:bookmarkStart w:id="179" w:name="_Toc16511873"/>
      <w:bookmarkStart w:id="180" w:name="_Toc16511938"/>
      <w:bookmarkStart w:id="181" w:name="_Toc16617993"/>
      <w:bookmarkStart w:id="182" w:name="_Toc16618116"/>
      <w:bookmarkStart w:id="183" w:name="_Toc17471489"/>
      <w:bookmarkStart w:id="184" w:name="_Toc17802420"/>
      <w:bookmarkEnd w:id="176"/>
      <w:bookmarkEnd w:id="177"/>
      <w:bookmarkEnd w:id="178"/>
      <w:bookmarkEnd w:id="179"/>
      <w:bookmarkEnd w:id="180"/>
      <w:bookmarkEnd w:id="181"/>
      <w:bookmarkEnd w:id="182"/>
      <w:bookmarkEnd w:id="183"/>
      <w:bookmarkEnd w:id="184"/>
    </w:p>
    <w:p w14:paraId="16EEC8CE" w14:textId="036A4C2A" w:rsidR="00C66495" w:rsidRPr="0077697C" w:rsidRDefault="00C52293" w:rsidP="00C52293">
      <w:pPr>
        <w:pStyle w:val="Heading2"/>
        <w:numPr>
          <w:ilvl w:val="1"/>
          <w:numId w:val="31"/>
        </w:numPr>
        <w:shd w:val="clear" w:color="auto" w:fill="FFFFFF"/>
        <w:autoSpaceDE/>
        <w:autoSpaceDN/>
        <w:spacing w:after="0"/>
        <w:jc w:val="left"/>
        <w:rPr>
          <w:rFonts w:ascii="Tahoma" w:hAnsi="Tahoma" w:cs="Tahoma"/>
          <w:iCs/>
          <w:spacing w:val="-3"/>
          <w:lang w:eastAsia="en-US"/>
        </w:rPr>
      </w:pPr>
      <w:r w:rsidRPr="00C52293">
        <w:rPr>
          <w:rFonts w:ascii="Tahoma" w:hAnsi="Tahoma" w:cs="Tahoma"/>
          <w:iCs/>
          <w:spacing w:val="-3"/>
          <w:lang w:eastAsia="en-US"/>
        </w:rPr>
        <w:t xml:space="preserve"> </w:t>
      </w:r>
      <w:bookmarkStart w:id="185" w:name="_Toc17802421"/>
      <w:r w:rsidR="00804478" w:rsidRPr="0077697C">
        <w:rPr>
          <w:rFonts w:ascii="Tahoma" w:hAnsi="Tahoma" w:cs="Tahoma"/>
          <w:iCs/>
          <w:spacing w:val="-3"/>
          <w:lang w:eastAsia="en-US"/>
        </w:rPr>
        <w:t>Ενδεχόμενες υ</w:t>
      </w:r>
      <w:r w:rsidR="00C66495" w:rsidRPr="0077697C">
        <w:rPr>
          <w:rFonts w:ascii="Tahoma" w:hAnsi="Tahoma" w:cs="Tahoma"/>
          <w:iCs/>
          <w:spacing w:val="-3"/>
          <w:lang w:eastAsia="en-US"/>
        </w:rPr>
        <w:t xml:space="preserve">ποχρεώσεις από </w:t>
      </w:r>
      <w:r w:rsidR="00804478" w:rsidRPr="0077697C">
        <w:rPr>
          <w:rFonts w:ascii="Tahoma" w:hAnsi="Tahoma" w:cs="Tahoma"/>
          <w:iCs/>
          <w:spacing w:val="-3"/>
          <w:lang w:eastAsia="en-US"/>
        </w:rPr>
        <w:t>ε</w:t>
      </w:r>
      <w:r w:rsidR="00C66495" w:rsidRPr="0077697C">
        <w:rPr>
          <w:rFonts w:ascii="Tahoma" w:hAnsi="Tahoma" w:cs="Tahoma"/>
          <w:iCs/>
          <w:spacing w:val="-3"/>
          <w:lang w:eastAsia="en-US"/>
        </w:rPr>
        <w:t xml:space="preserve">πίδικες ή υπό </w:t>
      </w:r>
      <w:r w:rsidR="00804478" w:rsidRPr="0077697C">
        <w:rPr>
          <w:rFonts w:ascii="Tahoma" w:hAnsi="Tahoma" w:cs="Tahoma"/>
          <w:iCs/>
          <w:spacing w:val="-3"/>
          <w:lang w:eastAsia="en-US"/>
        </w:rPr>
        <w:t>δ</w:t>
      </w:r>
      <w:r w:rsidR="00C66495" w:rsidRPr="0077697C">
        <w:rPr>
          <w:rFonts w:ascii="Tahoma" w:hAnsi="Tahoma" w:cs="Tahoma"/>
          <w:iCs/>
          <w:spacing w:val="-3"/>
          <w:lang w:eastAsia="en-US"/>
        </w:rPr>
        <w:t xml:space="preserve">ιαιτησία </w:t>
      </w:r>
      <w:r w:rsidR="00804478" w:rsidRPr="0077697C">
        <w:rPr>
          <w:rFonts w:ascii="Tahoma" w:hAnsi="Tahoma" w:cs="Tahoma"/>
          <w:iCs/>
          <w:spacing w:val="-3"/>
          <w:lang w:eastAsia="en-US"/>
        </w:rPr>
        <w:t>δ</w:t>
      </w:r>
      <w:r w:rsidR="00C66495" w:rsidRPr="0077697C">
        <w:rPr>
          <w:rFonts w:ascii="Tahoma" w:hAnsi="Tahoma" w:cs="Tahoma"/>
          <w:iCs/>
          <w:spacing w:val="-3"/>
          <w:lang w:eastAsia="en-US"/>
        </w:rPr>
        <w:t>ιαφορές</w:t>
      </w:r>
      <w:bookmarkEnd w:id="172"/>
      <w:bookmarkEnd w:id="173"/>
      <w:bookmarkEnd w:id="174"/>
      <w:bookmarkEnd w:id="175"/>
      <w:bookmarkEnd w:id="185"/>
    </w:p>
    <w:p w14:paraId="16EEC8CF" w14:textId="77777777" w:rsidR="00003BDB" w:rsidRPr="00960D4A" w:rsidRDefault="00C850CE" w:rsidP="00B202DE">
      <w:pPr>
        <w:spacing w:before="120" w:line="240" w:lineRule="atLeast"/>
        <w:jc w:val="both"/>
        <w:rPr>
          <w:rFonts w:ascii="Tahoma" w:hAnsi="Tahoma" w:cs="Tahoma"/>
          <w:sz w:val="20"/>
          <w:szCs w:val="20"/>
          <w:highlight w:val="yellow"/>
        </w:rPr>
      </w:pPr>
      <w:r w:rsidRPr="00960D4A">
        <w:rPr>
          <w:rFonts w:ascii="Tahoma" w:hAnsi="Tahoma" w:cs="Tahoma"/>
          <w:sz w:val="20"/>
          <w:szCs w:val="20"/>
        </w:rPr>
        <w:t xml:space="preserve">Η εταιρεία έχει ασκήσει αγωγή κατά της εταιρείας </w:t>
      </w:r>
      <w:r w:rsidR="008D263C" w:rsidRPr="00960D4A">
        <w:rPr>
          <w:rFonts w:ascii="Tahoma" w:hAnsi="Tahoma" w:cs="Tahoma"/>
          <w:sz w:val="20"/>
          <w:szCs w:val="20"/>
        </w:rPr>
        <w:t>«</w:t>
      </w:r>
      <w:r w:rsidRPr="00960D4A">
        <w:rPr>
          <w:rFonts w:ascii="Tahoma" w:hAnsi="Tahoma" w:cs="Tahoma"/>
          <w:sz w:val="20"/>
          <w:szCs w:val="20"/>
        </w:rPr>
        <w:t>ΠΕΡΙΑΝΔΡΟΣ Α</w:t>
      </w:r>
      <w:r w:rsidR="008D263C" w:rsidRPr="00960D4A">
        <w:rPr>
          <w:rFonts w:ascii="Tahoma" w:hAnsi="Tahoma" w:cs="Tahoma"/>
          <w:sz w:val="20"/>
          <w:szCs w:val="20"/>
        </w:rPr>
        <w:t>.</w:t>
      </w:r>
      <w:r w:rsidRPr="00960D4A">
        <w:rPr>
          <w:rFonts w:ascii="Tahoma" w:hAnsi="Tahoma" w:cs="Tahoma"/>
          <w:sz w:val="20"/>
          <w:szCs w:val="20"/>
        </w:rPr>
        <w:t>Ε</w:t>
      </w:r>
      <w:r w:rsidR="008D263C" w:rsidRPr="00960D4A">
        <w:rPr>
          <w:rFonts w:ascii="Tahoma" w:hAnsi="Tahoma" w:cs="Tahoma"/>
          <w:sz w:val="20"/>
          <w:szCs w:val="20"/>
        </w:rPr>
        <w:t>.»</w:t>
      </w:r>
      <w:r w:rsidRPr="00960D4A">
        <w:rPr>
          <w:rFonts w:ascii="Tahoma" w:hAnsi="Tahoma" w:cs="Tahoma"/>
          <w:sz w:val="20"/>
          <w:szCs w:val="20"/>
        </w:rPr>
        <w:t xml:space="preserve"> για </w:t>
      </w:r>
      <w:r w:rsidR="004A4C06" w:rsidRPr="00960D4A">
        <w:rPr>
          <w:rFonts w:ascii="Tahoma" w:hAnsi="Tahoma" w:cs="Tahoma"/>
          <w:sz w:val="20"/>
          <w:szCs w:val="20"/>
        </w:rPr>
        <w:t xml:space="preserve">συνολικό </w:t>
      </w:r>
      <w:r w:rsidRPr="00960D4A">
        <w:rPr>
          <w:rFonts w:ascii="Tahoma" w:hAnsi="Tahoma" w:cs="Tahoma"/>
          <w:sz w:val="20"/>
          <w:szCs w:val="20"/>
        </w:rPr>
        <w:t>ποσό € 1</w:t>
      </w:r>
      <w:r w:rsidR="004A4C06" w:rsidRPr="00960D4A">
        <w:rPr>
          <w:rFonts w:ascii="Tahoma" w:hAnsi="Tahoma" w:cs="Tahoma"/>
          <w:sz w:val="20"/>
          <w:szCs w:val="20"/>
        </w:rPr>
        <w:t xml:space="preserve">7.683.071,12 το οποίο </w:t>
      </w:r>
      <w:r w:rsidRPr="00960D4A">
        <w:rPr>
          <w:rFonts w:ascii="Tahoma" w:hAnsi="Tahoma" w:cs="Tahoma"/>
          <w:sz w:val="20"/>
          <w:szCs w:val="20"/>
        </w:rPr>
        <w:t xml:space="preserve">αφορά απαιτήσεις οι οποίες δημιουργήθηκαν κατά την διαδικασία παράδοσης και παραλαβής της εκμετάλλευσης λειτουργίας της Διώρυγας στην </w:t>
      </w:r>
      <w:r w:rsidR="008D263C" w:rsidRPr="00960D4A">
        <w:rPr>
          <w:rFonts w:ascii="Tahoma" w:hAnsi="Tahoma" w:cs="Tahoma"/>
          <w:sz w:val="20"/>
          <w:szCs w:val="20"/>
        </w:rPr>
        <w:t>«</w:t>
      </w:r>
      <w:r w:rsidRPr="00960D4A">
        <w:rPr>
          <w:rFonts w:ascii="Tahoma" w:hAnsi="Tahoma" w:cs="Tahoma"/>
          <w:sz w:val="20"/>
          <w:szCs w:val="20"/>
        </w:rPr>
        <w:t xml:space="preserve">Ανώνυμος Εταιρεία Διώρυγος Κορίνθου» και σε αποζημίωση για θετική και αποθετική ζημία που προκάλεσε στην εταιρεία και στην δημόσια περιουσία η διαχείριση της διώρυγας. </w:t>
      </w:r>
      <w:r w:rsidR="00646555" w:rsidRPr="00960D4A">
        <w:rPr>
          <w:rFonts w:ascii="Tahoma" w:hAnsi="Tahoma" w:cs="Tahoma"/>
          <w:sz w:val="20"/>
          <w:szCs w:val="20"/>
        </w:rPr>
        <w:t xml:space="preserve">Κατόπιν αναβολών, εξεδόθη η υπ΄ αριθμό 4296/2017 οριστική απόφαση του Πολυμελούς Πρωτοδικείου Αθηνών, η οποία απέρριψε την ως άνω αγωγή ως απαράδεκτη λόγω υπαγωγής της εναγόμενης εταιρείας σε πτώχευση ήδη από τις 10/9/2010 και αναστολής έκτοτε των ατομικών καταδιωκτικών μέτρων κατά της πτωχεύσασας εταιρείας. </w:t>
      </w:r>
    </w:p>
    <w:p w14:paraId="16EEC8D0" w14:textId="77777777" w:rsidR="00646555" w:rsidRPr="00960D4A" w:rsidRDefault="00761F4A" w:rsidP="00B202DE">
      <w:pPr>
        <w:spacing w:before="120" w:line="240" w:lineRule="atLeast"/>
        <w:jc w:val="both"/>
        <w:rPr>
          <w:rFonts w:ascii="Tahoma" w:hAnsi="Tahoma" w:cs="Tahoma"/>
          <w:sz w:val="20"/>
          <w:szCs w:val="20"/>
          <w:highlight w:val="yellow"/>
        </w:rPr>
      </w:pPr>
      <w:r w:rsidRPr="00960D4A">
        <w:rPr>
          <w:rFonts w:ascii="Tahoma" w:hAnsi="Tahoma" w:cs="Tahoma"/>
          <w:sz w:val="20"/>
          <w:szCs w:val="20"/>
        </w:rPr>
        <w:t>Α</w:t>
      </w:r>
      <w:r w:rsidR="00646555" w:rsidRPr="00960D4A">
        <w:rPr>
          <w:rFonts w:ascii="Tahoma" w:hAnsi="Tahoma" w:cs="Tahoma"/>
          <w:sz w:val="20"/>
          <w:szCs w:val="20"/>
        </w:rPr>
        <w:t xml:space="preserve">γωγή κατά της εταιρείας «ΠΕΡΙΑΝΔΡΟΣ Α.Ε.» με την οποία αιτείται να καταβάλει το ποσό των € 851.623,37 πλέον του αναλογούντος ΦΠΑ νομιμοτόκως για τα οφειλόμενα μισθώματα από 10.09.2008 έως 09.09.2009 και από 10.09.2009 έως 23.12.2009. Προσδιορίσθηκε δικάσιμος την 22.03.2018. Η ικανοποίηση των ανωτέρω υποθέσεων προβλέπεται αβέβαιη, καθώς θα πρέπει να αναμένεται η περάτωση των εργασιών της πτώχευσης η οποία διαρκεί αρκετά έτη προκειμένου να διαπιστωθεί εάν η πτωχευτική περιουσία της εταιρείας επαρκεί ώστε μετά τη ρευστοποίηση της να ικανοποιηθεί έστω εν μέρει </w:t>
      </w:r>
      <w:r w:rsidR="007B51AE" w:rsidRPr="00960D4A">
        <w:rPr>
          <w:rFonts w:ascii="Tahoma" w:hAnsi="Tahoma" w:cs="Tahoma"/>
          <w:sz w:val="20"/>
          <w:szCs w:val="20"/>
        </w:rPr>
        <w:t xml:space="preserve">η </w:t>
      </w:r>
      <w:r w:rsidR="00646555" w:rsidRPr="00960D4A">
        <w:rPr>
          <w:rFonts w:ascii="Tahoma" w:hAnsi="Tahoma" w:cs="Tahoma"/>
          <w:sz w:val="20"/>
          <w:szCs w:val="20"/>
        </w:rPr>
        <w:t>Α.Ε.Δ.Ι.Κ.</w:t>
      </w:r>
    </w:p>
    <w:p w14:paraId="16EEC8D1" w14:textId="77777777" w:rsidR="00C850CE" w:rsidRPr="00960D4A" w:rsidRDefault="00C850CE" w:rsidP="00B202DE">
      <w:pPr>
        <w:spacing w:before="120" w:line="240" w:lineRule="atLeast"/>
        <w:jc w:val="both"/>
        <w:rPr>
          <w:rFonts w:ascii="Tahoma" w:hAnsi="Tahoma" w:cs="Tahoma"/>
          <w:sz w:val="20"/>
          <w:szCs w:val="20"/>
        </w:rPr>
      </w:pPr>
      <w:r w:rsidRPr="00960D4A">
        <w:rPr>
          <w:rFonts w:ascii="Tahoma" w:hAnsi="Tahoma" w:cs="Tahoma"/>
          <w:sz w:val="20"/>
          <w:szCs w:val="20"/>
        </w:rPr>
        <w:t>Η Εταιρεία εμπλέκεται (υπό την ιδιότητα του εναγ</w:t>
      </w:r>
      <w:r w:rsidR="008D263C" w:rsidRPr="00960D4A">
        <w:rPr>
          <w:rFonts w:ascii="Tahoma" w:hAnsi="Tahoma" w:cs="Tahoma"/>
          <w:sz w:val="20"/>
          <w:szCs w:val="20"/>
        </w:rPr>
        <w:t xml:space="preserve">όμενου και του ενάγοντος) σε διάφορες </w:t>
      </w:r>
      <w:r w:rsidRPr="00960D4A">
        <w:rPr>
          <w:rFonts w:ascii="Tahoma" w:hAnsi="Tahoma" w:cs="Tahoma"/>
          <w:sz w:val="20"/>
          <w:szCs w:val="20"/>
        </w:rPr>
        <w:t xml:space="preserve">δικαστικές υποθέσεις στα πλαίσια της κανονιστικής λειτουργίας της. Η Διοίκηση της Εταιρείας </w:t>
      </w:r>
      <w:r w:rsidR="008D263C" w:rsidRPr="00960D4A">
        <w:rPr>
          <w:rFonts w:ascii="Tahoma" w:hAnsi="Tahoma" w:cs="Tahoma"/>
          <w:sz w:val="20"/>
          <w:szCs w:val="20"/>
        </w:rPr>
        <w:t xml:space="preserve">καθώς και οι νομικοί σύμβουλοι εκτιμούν ότι οι εκκρεμείς υποθέσεις αναμένεται να διευθετηθούν χωρίς σημαντικές αρνητικές επιδράσεις στην χρηματοοικονομική θέση της Εταιρείας ή στα αποτελέσματα της λειτουργίας της. </w:t>
      </w:r>
    </w:p>
    <w:p w14:paraId="16EEC8D2" w14:textId="77777777" w:rsidR="00B202DE" w:rsidRPr="0092218E" w:rsidRDefault="00B202DE" w:rsidP="00B202DE">
      <w:pPr>
        <w:spacing w:before="120" w:line="240" w:lineRule="atLeast"/>
        <w:jc w:val="both"/>
        <w:rPr>
          <w:rFonts w:ascii="Arial" w:hAnsi="Arial" w:cs="Arial"/>
          <w:b/>
          <w:color w:val="000000"/>
          <w:sz w:val="22"/>
          <w:szCs w:val="22"/>
          <w:highlight w:val="yellow"/>
        </w:rPr>
      </w:pPr>
    </w:p>
    <w:p w14:paraId="16EEC8D3" w14:textId="77777777" w:rsidR="00C66495" w:rsidRPr="0077697C" w:rsidRDefault="00C66495" w:rsidP="0077697C">
      <w:pPr>
        <w:pStyle w:val="Heading2"/>
        <w:numPr>
          <w:ilvl w:val="1"/>
          <w:numId w:val="31"/>
        </w:numPr>
        <w:shd w:val="clear" w:color="auto" w:fill="FFFFFF"/>
        <w:tabs>
          <w:tab w:val="num" w:pos="567"/>
        </w:tabs>
        <w:autoSpaceDE/>
        <w:autoSpaceDN/>
        <w:spacing w:after="0"/>
        <w:ind w:left="0" w:firstLine="0"/>
        <w:jc w:val="left"/>
        <w:rPr>
          <w:rFonts w:ascii="Tahoma" w:hAnsi="Tahoma" w:cs="Tahoma"/>
          <w:iCs/>
          <w:spacing w:val="-3"/>
          <w:lang w:eastAsia="en-US"/>
        </w:rPr>
      </w:pPr>
      <w:bookmarkStart w:id="186" w:name="_Toc194490117"/>
      <w:bookmarkStart w:id="187" w:name="_Toc289272015"/>
      <w:bookmarkStart w:id="188" w:name="_Ref354395669"/>
      <w:bookmarkStart w:id="189" w:name="_Toc354395787"/>
      <w:bookmarkStart w:id="190" w:name="_Toc17802422"/>
      <w:r w:rsidRPr="0077697C">
        <w:rPr>
          <w:rFonts w:ascii="Tahoma" w:hAnsi="Tahoma" w:cs="Tahoma"/>
          <w:iCs/>
          <w:spacing w:val="-3"/>
          <w:lang w:eastAsia="en-US"/>
        </w:rPr>
        <w:t>Προβλέψεις και Λοιπές Ενδεχόμενες Υποχρεώσεις</w:t>
      </w:r>
      <w:bookmarkEnd w:id="186"/>
      <w:bookmarkEnd w:id="187"/>
      <w:bookmarkEnd w:id="188"/>
      <w:bookmarkEnd w:id="189"/>
      <w:bookmarkEnd w:id="190"/>
    </w:p>
    <w:p w14:paraId="16EEC8D4" w14:textId="77777777" w:rsidR="004608CB" w:rsidRDefault="004608CB" w:rsidP="000842F7">
      <w:pPr>
        <w:spacing w:before="120"/>
        <w:jc w:val="both"/>
        <w:rPr>
          <w:rFonts w:ascii="Arial" w:hAnsi="Arial" w:cs="Arial"/>
          <w:sz w:val="20"/>
          <w:szCs w:val="20"/>
          <w:highlight w:val="yellow"/>
        </w:rPr>
      </w:pPr>
    </w:p>
    <w:p w14:paraId="16EEC8D5" w14:textId="77777777" w:rsidR="004608CB" w:rsidRPr="00960D4A" w:rsidRDefault="004608CB" w:rsidP="004608CB">
      <w:pPr>
        <w:autoSpaceDE w:val="0"/>
        <w:autoSpaceDN w:val="0"/>
        <w:spacing w:before="120"/>
        <w:jc w:val="both"/>
        <w:rPr>
          <w:rFonts w:ascii="Tahoma" w:hAnsi="Tahoma" w:cs="Tahoma"/>
          <w:sz w:val="20"/>
          <w:szCs w:val="20"/>
        </w:rPr>
      </w:pPr>
      <w:r w:rsidRPr="00960D4A">
        <w:rPr>
          <w:rFonts w:ascii="Tahoma" w:hAnsi="Tahoma" w:cs="Tahoma"/>
          <w:sz w:val="20"/>
          <w:szCs w:val="20"/>
        </w:rPr>
        <w:t>Η Εταιρεία δεν έχει ελεγχθεί από τις φορολογικές αρχές για τις χρήσεις 2001 έως και 2010 και καθώς μέχρι την 31/12/2016 δεν είχε εκδοθεί εισαγγελική παραγγελία, εντολή ελέγχου κ.τ.λ. η προθεσμία παραγραφής του δικαιώματος του Δημοσίου για έκδοση πράξεων διοικητικού ή διορθωτικού προσδιορισμού φόρου καθώς και κάθε άλλης πράξης επιβολής φόρων, τελών, προστίμων ή εισφορών δεν παρατείνεται σύμφωνα με τις διατάξεις του αρ. 97 του Ν.4446/2016 και συνεπώς θεωρείται ότι έχει παραγραφεί.</w:t>
      </w:r>
    </w:p>
    <w:p w14:paraId="16EEC8D6" w14:textId="77777777" w:rsidR="004608CB" w:rsidRPr="00960D4A" w:rsidRDefault="004608CB" w:rsidP="004608CB">
      <w:pPr>
        <w:autoSpaceDE w:val="0"/>
        <w:autoSpaceDN w:val="0"/>
        <w:spacing w:before="120"/>
        <w:jc w:val="both"/>
        <w:rPr>
          <w:rFonts w:ascii="Tahoma" w:hAnsi="Tahoma" w:cs="Tahoma"/>
          <w:sz w:val="20"/>
          <w:szCs w:val="20"/>
        </w:rPr>
      </w:pPr>
      <w:r w:rsidRPr="00960D4A">
        <w:rPr>
          <w:rFonts w:ascii="Tahoma" w:hAnsi="Tahoma" w:cs="Tahoma"/>
          <w:sz w:val="20"/>
          <w:szCs w:val="20"/>
        </w:rPr>
        <w:t xml:space="preserve">Για την χρήση 2011 και εντεύθεν, οι Ελληνικές Ανώνυμες Εταιρείες και οι Εταιρείες Περιορισμένης Ευθύνης που οι ετήσιες οικονομικές τους καταστάσεις ελέγχονται υποχρεωτικά, υποχρεούνται να λαμβάνουν «Ετήσιο Πιστοποιητικό» που προβλέπεται στην παρ. 5 του άρθρου 82 του Ν.2238/1994 και στο άρθρο 65Α του Ν.4174/2013, το οποίο εκδίδεται μετά από φορολογικό έλεγχο που διενεργείται από τον ίδιο Νόμιμο Ελεγκτή ή ελεγκτικό γραφείο που ελέγχει τις ετήσιες οικονομικές καταστάσεις. </w:t>
      </w:r>
      <w:r w:rsidRPr="00960D4A">
        <w:rPr>
          <w:rFonts w:ascii="Tahoma" w:hAnsi="Tahoma" w:cs="Tahoma"/>
          <w:sz w:val="20"/>
          <w:szCs w:val="20"/>
          <w:lang w:eastAsia="en-US"/>
        </w:rPr>
        <w:t>Η «Έκθεση Φορολογικής Συμμόρφωσης» για τις χρήσεις 2011 έως και 201</w:t>
      </w:r>
      <w:r w:rsidR="00960D4A">
        <w:rPr>
          <w:rFonts w:ascii="Tahoma" w:hAnsi="Tahoma" w:cs="Tahoma"/>
          <w:sz w:val="20"/>
          <w:szCs w:val="20"/>
          <w:lang w:eastAsia="en-US"/>
        </w:rPr>
        <w:t>6</w:t>
      </w:r>
      <w:r w:rsidRPr="00960D4A">
        <w:rPr>
          <w:rFonts w:ascii="Tahoma" w:hAnsi="Tahoma" w:cs="Tahoma"/>
          <w:sz w:val="20"/>
          <w:szCs w:val="20"/>
          <w:lang w:eastAsia="en-US"/>
        </w:rPr>
        <w:t xml:space="preserve"> έχει εκδοθεί χωρίς προσαρμογές. </w:t>
      </w:r>
    </w:p>
    <w:p w14:paraId="16EEC8D7" w14:textId="77777777" w:rsidR="004608CB" w:rsidRPr="00960D4A" w:rsidRDefault="004608CB" w:rsidP="004608CB">
      <w:pPr>
        <w:autoSpaceDE w:val="0"/>
        <w:autoSpaceDN w:val="0"/>
        <w:spacing w:before="120"/>
        <w:jc w:val="both"/>
        <w:rPr>
          <w:rFonts w:ascii="Tahoma" w:hAnsi="Tahoma" w:cs="Tahoma"/>
          <w:sz w:val="20"/>
          <w:szCs w:val="20"/>
          <w:lang w:eastAsia="en-US"/>
        </w:rPr>
      </w:pPr>
      <w:r w:rsidRPr="00960D4A">
        <w:rPr>
          <w:rFonts w:ascii="Tahoma" w:hAnsi="Tahoma" w:cs="Tahoma"/>
          <w:sz w:val="20"/>
          <w:szCs w:val="20"/>
          <w:lang w:eastAsia="en-US"/>
        </w:rPr>
        <w:t>Για τη χρήση 201</w:t>
      </w:r>
      <w:r w:rsidR="00960D4A">
        <w:rPr>
          <w:rFonts w:ascii="Tahoma" w:hAnsi="Tahoma" w:cs="Tahoma"/>
          <w:sz w:val="20"/>
          <w:szCs w:val="20"/>
          <w:lang w:eastAsia="en-US"/>
        </w:rPr>
        <w:t>7</w:t>
      </w:r>
      <w:r w:rsidRPr="00960D4A">
        <w:rPr>
          <w:rFonts w:ascii="Tahoma" w:hAnsi="Tahoma" w:cs="Tahoma"/>
          <w:sz w:val="20"/>
          <w:szCs w:val="20"/>
          <w:lang w:eastAsia="en-US"/>
        </w:rPr>
        <w:t xml:space="preserve"> η Εταιρεία έχει υπαχθεί στο φορολογικό έλεγχο των Ορκωτών Ελεγκτών Λογιστών που προβλέπεται από τις διατάξεις του άρθρου 65Α του Ν.4174/2013. Ο έλεγχος αυτός βρίσκεται σε εξέλιξη και το σχετικό φορολογικό πιστοποιητικό προβλέπεται να χορηγηθεί μετά τη δημοσίευση των οικονομικών κατα</w:t>
      </w:r>
      <w:r w:rsidR="00960D4A">
        <w:rPr>
          <w:rFonts w:ascii="Tahoma" w:hAnsi="Tahoma" w:cs="Tahoma"/>
          <w:sz w:val="20"/>
          <w:szCs w:val="20"/>
          <w:lang w:eastAsia="en-US"/>
        </w:rPr>
        <w:t>στάσεων για την χρήση 31.12.2017</w:t>
      </w:r>
      <w:r w:rsidRPr="00960D4A">
        <w:rPr>
          <w:rFonts w:ascii="Tahoma" w:hAnsi="Tahoma" w:cs="Tahoma"/>
          <w:sz w:val="20"/>
          <w:szCs w:val="20"/>
          <w:lang w:eastAsia="en-US"/>
        </w:rPr>
        <w:t>. Η Διοίκηση της εταιρείας δεν αναμένει να προκύψουν σημαντικές φορολογικές υποχρεώσεις πέραν από αυτές που καταχωρήθηκαν και που απεικονίζονται στις οικονομικές καταστάσεις.</w:t>
      </w:r>
    </w:p>
    <w:p w14:paraId="16EEC8D8" w14:textId="77777777" w:rsidR="00251B33" w:rsidRPr="0092218E" w:rsidRDefault="00251B33" w:rsidP="00C76C10">
      <w:pPr>
        <w:spacing w:before="120"/>
        <w:jc w:val="both"/>
        <w:rPr>
          <w:rFonts w:ascii="Arial" w:hAnsi="Arial" w:cs="Arial"/>
          <w:sz w:val="20"/>
          <w:szCs w:val="20"/>
          <w:highlight w:val="yellow"/>
        </w:rPr>
      </w:pPr>
    </w:p>
    <w:p w14:paraId="16EEC8D9" w14:textId="77777777" w:rsidR="00E16DA1" w:rsidRPr="00C52293" w:rsidRDefault="00C427B3" w:rsidP="00C52293">
      <w:pPr>
        <w:pStyle w:val="Heading1"/>
        <w:numPr>
          <w:ilvl w:val="0"/>
          <w:numId w:val="4"/>
        </w:numPr>
        <w:tabs>
          <w:tab w:val="num" w:pos="567"/>
        </w:tabs>
        <w:autoSpaceDE/>
        <w:autoSpaceDN/>
        <w:spacing w:before="120"/>
        <w:ind w:left="567" w:hanging="567"/>
        <w:jc w:val="left"/>
        <w:rPr>
          <w:rFonts w:ascii="Tahoma" w:hAnsi="Tahoma" w:cs="Tahoma"/>
          <w:sz w:val="20"/>
          <w:szCs w:val="20"/>
        </w:rPr>
      </w:pPr>
      <w:bookmarkStart w:id="191" w:name="_Toc17802423"/>
      <w:r w:rsidRPr="00C52293">
        <w:rPr>
          <w:rFonts w:ascii="Tahoma" w:hAnsi="Tahoma" w:cs="Tahoma"/>
          <w:sz w:val="20"/>
          <w:szCs w:val="20"/>
        </w:rPr>
        <w:t>Χρηματοοικονομικά μέσα και διαχείριση χρηματοοικονομικού κινδύνου</w:t>
      </w:r>
      <w:bookmarkEnd w:id="191"/>
    </w:p>
    <w:p w14:paraId="1CC5CC41" w14:textId="77777777" w:rsidR="00C52293" w:rsidRPr="00C52293" w:rsidRDefault="00C52293" w:rsidP="00C52293">
      <w:pPr>
        <w:pStyle w:val="ListParagraph"/>
        <w:keepNext/>
        <w:numPr>
          <w:ilvl w:val="0"/>
          <w:numId w:val="31"/>
        </w:numPr>
        <w:shd w:val="clear" w:color="auto" w:fill="FFFFFF"/>
        <w:spacing w:before="120"/>
        <w:outlineLvl w:val="1"/>
        <w:rPr>
          <w:rFonts w:ascii="Tahoma" w:hAnsi="Tahoma" w:cs="Tahoma"/>
          <w:b/>
          <w:bCs/>
          <w:iCs/>
          <w:vanish/>
          <w:spacing w:val="-3"/>
          <w:sz w:val="22"/>
          <w:szCs w:val="22"/>
          <w:lang w:eastAsia="en-US"/>
        </w:rPr>
      </w:pPr>
      <w:bookmarkStart w:id="192" w:name="_Toc15560458"/>
      <w:bookmarkStart w:id="193" w:name="_Toc16507143"/>
      <w:bookmarkStart w:id="194" w:name="_Toc16507207"/>
      <w:bookmarkStart w:id="195" w:name="_Toc16511877"/>
      <w:bookmarkStart w:id="196" w:name="_Toc16511942"/>
      <w:bookmarkStart w:id="197" w:name="_Toc16617997"/>
      <w:bookmarkStart w:id="198" w:name="_Toc16618120"/>
      <w:bookmarkStart w:id="199" w:name="_Toc17471493"/>
      <w:bookmarkStart w:id="200" w:name="_Toc17802424"/>
      <w:bookmarkEnd w:id="192"/>
      <w:bookmarkEnd w:id="193"/>
      <w:bookmarkEnd w:id="194"/>
      <w:bookmarkEnd w:id="195"/>
      <w:bookmarkEnd w:id="196"/>
      <w:bookmarkEnd w:id="197"/>
      <w:bookmarkEnd w:id="198"/>
      <w:bookmarkEnd w:id="199"/>
      <w:bookmarkEnd w:id="200"/>
    </w:p>
    <w:p w14:paraId="1CF179FC" w14:textId="77777777" w:rsidR="00C52293" w:rsidRPr="00C52293" w:rsidRDefault="00C52293" w:rsidP="00C52293">
      <w:pPr>
        <w:pStyle w:val="ListParagraph"/>
        <w:keepNext/>
        <w:numPr>
          <w:ilvl w:val="1"/>
          <w:numId w:val="31"/>
        </w:numPr>
        <w:shd w:val="clear" w:color="auto" w:fill="FFFFFF"/>
        <w:spacing w:before="120"/>
        <w:outlineLvl w:val="1"/>
        <w:rPr>
          <w:rFonts w:ascii="Tahoma" w:hAnsi="Tahoma" w:cs="Tahoma"/>
          <w:b/>
          <w:bCs/>
          <w:iCs/>
          <w:vanish/>
          <w:spacing w:val="-3"/>
          <w:sz w:val="22"/>
          <w:szCs w:val="22"/>
          <w:lang w:eastAsia="en-US"/>
        </w:rPr>
      </w:pPr>
      <w:bookmarkStart w:id="201" w:name="_Toc15560459"/>
      <w:bookmarkStart w:id="202" w:name="_Toc16507144"/>
      <w:bookmarkStart w:id="203" w:name="_Toc16507208"/>
      <w:bookmarkStart w:id="204" w:name="_Toc16511878"/>
      <w:bookmarkStart w:id="205" w:name="_Toc16511943"/>
      <w:bookmarkStart w:id="206" w:name="_Toc16617998"/>
      <w:bookmarkStart w:id="207" w:name="_Toc16618121"/>
      <w:bookmarkStart w:id="208" w:name="_Toc17471494"/>
      <w:bookmarkStart w:id="209" w:name="_Toc17802425"/>
      <w:bookmarkEnd w:id="201"/>
      <w:bookmarkEnd w:id="202"/>
      <w:bookmarkEnd w:id="203"/>
      <w:bookmarkEnd w:id="204"/>
      <w:bookmarkEnd w:id="205"/>
      <w:bookmarkEnd w:id="206"/>
      <w:bookmarkEnd w:id="207"/>
      <w:bookmarkEnd w:id="208"/>
      <w:bookmarkEnd w:id="209"/>
    </w:p>
    <w:p w14:paraId="4047BBDF" w14:textId="77777777" w:rsidR="00C52293" w:rsidRPr="00C52293" w:rsidRDefault="00C52293" w:rsidP="00C52293">
      <w:pPr>
        <w:pStyle w:val="ListParagraph"/>
        <w:keepNext/>
        <w:numPr>
          <w:ilvl w:val="1"/>
          <w:numId w:val="31"/>
        </w:numPr>
        <w:shd w:val="clear" w:color="auto" w:fill="FFFFFF"/>
        <w:spacing w:before="120"/>
        <w:outlineLvl w:val="1"/>
        <w:rPr>
          <w:rFonts w:ascii="Tahoma" w:hAnsi="Tahoma" w:cs="Tahoma"/>
          <w:b/>
          <w:bCs/>
          <w:iCs/>
          <w:vanish/>
          <w:spacing w:val="-3"/>
          <w:sz w:val="22"/>
          <w:szCs w:val="22"/>
          <w:lang w:eastAsia="en-US"/>
        </w:rPr>
      </w:pPr>
      <w:bookmarkStart w:id="210" w:name="_Toc15560460"/>
      <w:bookmarkStart w:id="211" w:name="_Toc16507145"/>
      <w:bookmarkStart w:id="212" w:name="_Toc16507209"/>
      <w:bookmarkStart w:id="213" w:name="_Toc16511879"/>
      <w:bookmarkStart w:id="214" w:name="_Toc16511944"/>
      <w:bookmarkStart w:id="215" w:name="_Toc16617999"/>
      <w:bookmarkStart w:id="216" w:name="_Toc16618122"/>
      <w:bookmarkStart w:id="217" w:name="_Toc17471495"/>
      <w:bookmarkStart w:id="218" w:name="_Toc17802426"/>
      <w:bookmarkEnd w:id="210"/>
      <w:bookmarkEnd w:id="211"/>
      <w:bookmarkEnd w:id="212"/>
      <w:bookmarkEnd w:id="213"/>
      <w:bookmarkEnd w:id="214"/>
      <w:bookmarkEnd w:id="215"/>
      <w:bookmarkEnd w:id="216"/>
      <w:bookmarkEnd w:id="217"/>
      <w:bookmarkEnd w:id="218"/>
    </w:p>
    <w:p w14:paraId="16EEC8DA" w14:textId="17EFD87B" w:rsidR="0083590D" w:rsidRPr="0077697C" w:rsidRDefault="00C52293" w:rsidP="00C52293">
      <w:pPr>
        <w:pStyle w:val="Heading2"/>
        <w:numPr>
          <w:ilvl w:val="1"/>
          <w:numId w:val="31"/>
        </w:numPr>
        <w:shd w:val="clear" w:color="auto" w:fill="FFFFFF"/>
        <w:autoSpaceDE/>
        <w:autoSpaceDN/>
        <w:spacing w:after="0"/>
        <w:jc w:val="left"/>
        <w:rPr>
          <w:rFonts w:ascii="Tahoma" w:hAnsi="Tahoma" w:cs="Tahoma"/>
          <w:iCs/>
          <w:spacing w:val="-3"/>
          <w:lang w:eastAsia="en-US"/>
        </w:rPr>
      </w:pPr>
      <w:r w:rsidRPr="007B2023">
        <w:rPr>
          <w:rFonts w:ascii="Tahoma" w:hAnsi="Tahoma" w:cs="Tahoma"/>
          <w:iCs/>
          <w:spacing w:val="-3"/>
          <w:lang w:eastAsia="en-US"/>
        </w:rPr>
        <w:t xml:space="preserve">  </w:t>
      </w:r>
      <w:bookmarkStart w:id="219" w:name="_Toc17802427"/>
      <w:r w:rsidR="0083590D" w:rsidRPr="0077697C">
        <w:rPr>
          <w:rFonts w:ascii="Tahoma" w:hAnsi="Tahoma" w:cs="Tahoma"/>
          <w:iCs/>
          <w:spacing w:val="-3"/>
          <w:lang w:eastAsia="en-US"/>
        </w:rPr>
        <w:t>Παράγοντες χρηματοοικονομικού κινδύνου</w:t>
      </w:r>
      <w:bookmarkEnd w:id="219"/>
    </w:p>
    <w:p w14:paraId="16EEC8DB" w14:textId="77777777" w:rsidR="00251B33" w:rsidRPr="0070221A" w:rsidRDefault="00C427B3" w:rsidP="00251B33">
      <w:pPr>
        <w:spacing w:before="120"/>
        <w:ind w:right="-24"/>
        <w:jc w:val="both"/>
        <w:rPr>
          <w:rFonts w:ascii="Tahoma" w:hAnsi="Tahoma" w:cs="Tahoma"/>
          <w:sz w:val="20"/>
          <w:szCs w:val="20"/>
        </w:rPr>
      </w:pPr>
      <w:r w:rsidRPr="0070221A">
        <w:rPr>
          <w:rFonts w:ascii="Tahoma" w:hAnsi="Tahoma" w:cs="Tahoma"/>
          <w:sz w:val="20"/>
          <w:szCs w:val="20"/>
        </w:rPr>
        <w:t xml:space="preserve">Το ΔΠΧΑ 7 «Χρηματοοικονομικά Μέσα: Γνωστοποιήσεις», απαιτεί επιπλέον γνωστοποιήσεις με σκοπό τη βελτίωση της παρεχόμενης πληροφόρησης προκειμένου να αξιολογηθεί η σπουδαιότητα των χρηματοοικονομικών μέσων για την χρηματοοικονομική θέση της Εταιρείας. </w:t>
      </w:r>
    </w:p>
    <w:p w14:paraId="16EEC8DC" w14:textId="77777777" w:rsidR="00251B33" w:rsidRPr="0070221A" w:rsidRDefault="00251B33" w:rsidP="00251B33">
      <w:pPr>
        <w:autoSpaceDE w:val="0"/>
        <w:autoSpaceDN w:val="0"/>
        <w:adjustRightInd w:val="0"/>
        <w:spacing w:before="120"/>
        <w:jc w:val="both"/>
        <w:rPr>
          <w:rFonts w:ascii="Tahoma" w:hAnsi="Tahoma" w:cs="Tahoma"/>
          <w:sz w:val="20"/>
          <w:szCs w:val="20"/>
        </w:rPr>
      </w:pPr>
      <w:r w:rsidRPr="0070221A">
        <w:rPr>
          <w:rFonts w:ascii="Tahoma" w:hAnsi="Tahoma" w:cs="Tahoma"/>
          <w:sz w:val="20"/>
          <w:szCs w:val="20"/>
        </w:rPr>
        <w:lastRenderedPageBreak/>
        <w:t xml:space="preserve">Το Διοικητικό Συμβούλιο καταρτίζει αρχές για τη συνολική διαχείριση κινδύνου καθώς και πολιτικές που καλύπτουν συγκεκριμένες περιοχές όπως κίνδυνο αγοράς, πιστωτικό κίνδυνο και κίνδυνο ρευστότητας. </w:t>
      </w:r>
    </w:p>
    <w:p w14:paraId="16EEC8DD" w14:textId="77777777" w:rsidR="00251B33" w:rsidRPr="0070221A" w:rsidRDefault="00251B33" w:rsidP="00251B33">
      <w:pPr>
        <w:autoSpaceDE w:val="0"/>
        <w:autoSpaceDN w:val="0"/>
        <w:adjustRightInd w:val="0"/>
        <w:spacing w:before="120"/>
        <w:rPr>
          <w:rFonts w:ascii="Tahoma" w:hAnsi="Tahoma" w:cs="Tahoma"/>
          <w:sz w:val="20"/>
          <w:szCs w:val="20"/>
        </w:rPr>
      </w:pPr>
      <w:r w:rsidRPr="0070221A">
        <w:rPr>
          <w:rFonts w:ascii="Tahoma" w:hAnsi="Tahoma" w:cs="Tahoma"/>
          <w:sz w:val="20"/>
          <w:szCs w:val="20"/>
        </w:rPr>
        <w:t>α) Κίνδυνος αγοράς συναλλαγματικών ισοτιμιών</w:t>
      </w:r>
    </w:p>
    <w:p w14:paraId="16EEC8DE" w14:textId="77777777" w:rsidR="00251B33" w:rsidRPr="0070221A" w:rsidRDefault="00251B33" w:rsidP="00251B33">
      <w:pPr>
        <w:spacing w:before="120"/>
        <w:rPr>
          <w:rFonts w:ascii="Tahoma" w:hAnsi="Tahoma" w:cs="Tahoma"/>
          <w:bCs/>
          <w:sz w:val="20"/>
          <w:szCs w:val="20"/>
          <w:lang w:eastAsia="en-US"/>
        </w:rPr>
      </w:pPr>
      <w:r w:rsidRPr="0070221A">
        <w:rPr>
          <w:rFonts w:ascii="Tahoma" w:hAnsi="Tahoma" w:cs="Tahoma"/>
          <w:sz w:val="20"/>
          <w:szCs w:val="20"/>
        </w:rPr>
        <w:t>(i) Συναλλαγματικός κίνδυνος</w:t>
      </w:r>
    </w:p>
    <w:p w14:paraId="16EEC8DF" w14:textId="77777777" w:rsidR="00251B33" w:rsidRPr="0070221A" w:rsidRDefault="00251B33" w:rsidP="00251B33">
      <w:pPr>
        <w:autoSpaceDE w:val="0"/>
        <w:autoSpaceDN w:val="0"/>
        <w:adjustRightInd w:val="0"/>
        <w:spacing w:before="120"/>
        <w:jc w:val="both"/>
        <w:rPr>
          <w:rFonts w:ascii="Tahoma" w:hAnsi="Tahoma" w:cs="Tahoma"/>
          <w:sz w:val="20"/>
          <w:szCs w:val="20"/>
        </w:rPr>
      </w:pPr>
      <w:r w:rsidRPr="0070221A">
        <w:rPr>
          <w:rFonts w:ascii="Tahoma" w:hAnsi="Tahoma" w:cs="Tahoma"/>
          <w:sz w:val="20"/>
          <w:szCs w:val="20"/>
        </w:rPr>
        <w:t>Η Εταιρεία λειτουργεί εντός της ευρωζώνης και κατά κύριο λόγο οι συναλλαγές πραγματοποιούνται σε Ευρώ. Επίσης, η Εταιρεία δεν έχει στοιχεία ενεργητικού και παθητικού σε νόμισμα διαφορετικό από το Ευρώ και ως εκ τούτου δεν υφίσταται συναλλαγματικός κίνδυνος.</w:t>
      </w:r>
    </w:p>
    <w:p w14:paraId="16EEC8E0" w14:textId="77777777" w:rsidR="00251B33" w:rsidRPr="0070221A" w:rsidRDefault="00251B33" w:rsidP="00251B33">
      <w:pPr>
        <w:autoSpaceDE w:val="0"/>
        <w:autoSpaceDN w:val="0"/>
        <w:adjustRightInd w:val="0"/>
        <w:spacing w:before="120"/>
        <w:jc w:val="both"/>
        <w:rPr>
          <w:rFonts w:ascii="Tahoma" w:hAnsi="Tahoma" w:cs="Tahoma"/>
          <w:sz w:val="20"/>
          <w:szCs w:val="20"/>
        </w:rPr>
      </w:pPr>
      <w:r w:rsidRPr="0070221A">
        <w:rPr>
          <w:rFonts w:ascii="Tahoma" w:hAnsi="Tahoma" w:cs="Tahoma"/>
          <w:bCs/>
          <w:sz w:val="20"/>
          <w:szCs w:val="20"/>
        </w:rPr>
        <w:t>(ii</w:t>
      </w:r>
      <w:r w:rsidRPr="0070221A">
        <w:rPr>
          <w:rFonts w:ascii="Tahoma" w:hAnsi="Tahoma" w:cs="Tahoma"/>
          <w:sz w:val="20"/>
          <w:szCs w:val="20"/>
        </w:rPr>
        <w:t>) Κίνδυνος τιμής</w:t>
      </w:r>
    </w:p>
    <w:p w14:paraId="16EEC8E1" w14:textId="77777777" w:rsidR="00251B33" w:rsidRPr="0070221A" w:rsidRDefault="00251B33" w:rsidP="00251B33">
      <w:pPr>
        <w:autoSpaceDE w:val="0"/>
        <w:autoSpaceDN w:val="0"/>
        <w:adjustRightInd w:val="0"/>
        <w:spacing w:before="120"/>
        <w:jc w:val="both"/>
        <w:rPr>
          <w:rFonts w:ascii="Tahoma" w:hAnsi="Tahoma" w:cs="Tahoma"/>
          <w:sz w:val="20"/>
          <w:szCs w:val="20"/>
        </w:rPr>
      </w:pPr>
      <w:r w:rsidRPr="0070221A">
        <w:rPr>
          <w:rFonts w:ascii="Tahoma" w:hAnsi="Tahoma" w:cs="Tahoma"/>
          <w:sz w:val="20"/>
          <w:szCs w:val="20"/>
        </w:rPr>
        <w:t>Αναφορικά με τον κίνδυνο τιμών η Εταιρία δεν εκτίθεται σε κίνδυνο διακύμανσης των μεταβλητών που προσδιορίζουν τόσο τα έσοδα όσο και το κόστος.</w:t>
      </w:r>
    </w:p>
    <w:p w14:paraId="16EEC8E2" w14:textId="77777777" w:rsidR="00251B33" w:rsidRPr="0070221A" w:rsidRDefault="00251B33" w:rsidP="00251B33">
      <w:pPr>
        <w:autoSpaceDE w:val="0"/>
        <w:autoSpaceDN w:val="0"/>
        <w:adjustRightInd w:val="0"/>
        <w:spacing w:before="120"/>
        <w:jc w:val="both"/>
        <w:rPr>
          <w:rFonts w:ascii="Tahoma" w:hAnsi="Tahoma" w:cs="Tahoma"/>
          <w:sz w:val="20"/>
          <w:szCs w:val="20"/>
        </w:rPr>
      </w:pPr>
      <w:r w:rsidRPr="0070221A">
        <w:rPr>
          <w:rFonts w:ascii="Tahoma" w:hAnsi="Tahoma" w:cs="Tahoma"/>
          <w:sz w:val="20"/>
          <w:szCs w:val="20"/>
        </w:rPr>
        <w:t>(iii) Ταμειακές ροές και δίκαιη αξία επιτοκίου κινδύνου</w:t>
      </w:r>
    </w:p>
    <w:p w14:paraId="16EEC8E3" w14:textId="77777777" w:rsidR="00251B33" w:rsidRPr="0070221A" w:rsidRDefault="00251B33" w:rsidP="00251B33">
      <w:pPr>
        <w:autoSpaceDE w:val="0"/>
        <w:autoSpaceDN w:val="0"/>
        <w:adjustRightInd w:val="0"/>
        <w:spacing w:before="120"/>
        <w:jc w:val="both"/>
        <w:rPr>
          <w:rFonts w:ascii="Tahoma" w:hAnsi="Tahoma" w:cs="Tahoma"/>
          <w:sz w:val="20"/>
          <w:szCs w:val="20"/>
        </w:rPr>
      </w:pPr>
      <w:r w:rsidRPr="0070221A">
        <w:rPr>
          <w:rFonts w:ascii="Tahoma" w:hAnsi="Tahoma" w:cs="Tahoma"/>
          <w:sz w:val="20"/>
          <w:szCs w:val="20"/>
        </w:rPr>
        <w:t>Η Εταιρεία δεν έχει σημαντικά έντοκα στοιχεία ενεργητικού και συνεπώς το εισόδημα και οι λειτουργικές ταμειακές ροές του είναι ουσιωδώς ανεξάρτητες από τις μεταβολές στην αγορά των επιτοκίων.</w:t>
      </w:r>
    </w:p>
    <w:p w14:paraId="16EEC8E4" w14:textId="77777777" w:rsidR="00251B33" w:rsidRPr="0070221A" w:rsidRDefault="00251B33" w:rsidP="00251B33">
      <w:pPr>
        <w:autoSpaceDE w:val="0"/>
        <w:autoSpaceDN w:val="0"/>
        <w:adjustRightInd w:val="0"/>
        <w:spacing w:before="120"/>
        <w:jc w:val="both"/>
        <w:rPr>
          <w:rFonts w:ascii="Tahoma" w:hAnsi="Tahoma" w:cs="Tahoma"/>
          <w:sz w:val="20"/>
          <w:szCs w:val="20"/>
        </w:rPr>
      </w:pPr>
      <w:r w:rsidRPr="0070221A">
        <w:rPr>
          <w:rFonts w:ascii="Tahoma" w:hAnsi="Tahoma" w:cs="Tahoma"/>
          <w:sz w:val="20"/>
          <w:szCs w:val="20"/>
        </w:rPr>
        <w:t>β) Πιστωτικός κίνδυνος</w:t>
      </w:r>
    </w:p>
    <w:p w14:paraId="16EEC8E5" w14:textId="77777777" w:rsidR="00251B33" w:rsidRPr="0070221A" w:rsidRDefault="008521B3" w:rsidP="00251B33">
      <w:pPr>
        <w:autoSpaceDE w:val="0"/>
        <w:autoSpaceDN w:val="0"/>
        <w:adjustRightInd w:val="0"/>
        <w:spacing w:before="120"/>
        <w:jc w:val="both"/>
        <w:rPr>
          <w:rFonts w:ascii="Tahoma" w:hAnsi="Tahoma" w:cs="Tahoma"/>
          <w:sz w:val="20"/>
          <w:szCs w:val="20"/>
        </w:rPr>
      </w:pPr>
      <w:r w:rsidRPr="0070221A">
        <w:rPr>
          <w:rFonts w:ascii="Tahoma" w:hAnsi="Tahoma" w:cs="Tahoma"/>
          <w:sz w:val="20"/>
          <w:szCs w:val="20"/>
        </w:rPr>
        <w:t>Η Εταιρεία εκτίθεται σε πιστωτικό κίνδυνο, ο οποίος αφορά τον κίνδυνο κάποιος αντισυμβαλλόμενος που οφείλει στην Εταιρεία να μην είναι σε θέση να καταβάλει τα σχετικά ποσά όταν αυτά γίνονται απαιτητά. Η Εταιρεία δεν έχει σημαντική συγκέντρωση πιστωτικού κινδύνου αναφορικά με τα έσοδα της και έχει θεσπίσει και εφαρμόζει διαδικασίες πιστωτικού ελέγχου με στόχο την ελαχιστοποίηση των επισφαλειών. Η Εταιρεία ελέγχει διαρκώς τις απαιτήσεις της, είτε χωριστά είτε κατά ομάδα και ενσωματώνει τις πληροφορίες αυτές στα control του πιστωτικού ελέγχου. Στις περιπτώσεις ενδείξεων επισφάλειας των απαιτήσεων διενεργούνται σχετικές απομειώσεις. Για τις λοιπές απαιτήσεις καθώς και για τα υπόλοιπα χρηματοοικονομικά στοιχεία, όπως χρηματικά διαθέσιμα και καταθέσεις στις τράπεζες η Εταιρεία δεν εκτίθεται σε σημαντικό πιστωτικό κίνδυνο.</w:t>
      </w:r>
    </w:p>
    <w:p w14:paraId="16EEC8E6" w14:textId="77777777" w:rsidR="00251B33" w:rsidRPr="0070221A" w:rsidRDefault="00251B33" w:rsidP="00251B33">
      <w:pPr>
        <w:autoSpaceDE w:val="0"/>
        <w:autoSpaceDN w:val="0"/>
        <w:adjustRightInd w:val="0"/>
        <w:spacing w:before="120"/>
        <w:jc w:val="both"/>
        <w:rPr>
          <w:rFonts w:ascii="Tahoma" w:hAnsi="Tahoma" w:cs="Tahoma"/>
          <w:sz w:val="20"/>
          <w:szCs w:val="20"/>
        </w:rPr>
      </w:pPr>
      <w:r w:rsidRPr="0070221A">
        <w:rPr>
          <w:rFonts w:ascii="Tahoma" w:hAnsi="Tahoma" w:cs="Tahoma"/>
          <w:sz w:val="20"/>
          <w:szCs w:val="20"/>
        </w:rPr>
        <w:t>γ) Κίνδυνος ρευστότητας</w:t>
      </w:r>
    </w:p>
    <w:p w14:paraId="16EEC8E7" w14:textId="77777777" w:rsidR="008521B3" w:rsidRPr="0070221A" w:rsidRDefault="008521B3" w:rsidP="008521B3">
      <w:pPr>
        <w:autoSpaceDE w:val="0"/>
        <w:autoSpaceDN w:val="0"/>
        <w:adjustRightInd w:val="0"/>
        <w:spacing w:before="120"/>
        <w:jc w:val="both"/>
        <w:rPr>
          <w:rFonts w:ascii="Tahoma" w:hAnsi="Tahoma" w:cs="Tahoma"/>
          <w:sz w:val="20"/>
          <w:szCs w:val="20"/>
        </w:rPr>
      </w:pPr>
      <w:r w:rsidRPr="0070221A">
        <w:rPr>
          <w:rFonts w:ascii="Tahoma" w:hAnsi="Tahoma" w:cs="Tahoma"/>
          <w:sz w:val="20"/>
          <w:szCs w:val="20"/>
        </w:rPr>
        <w:t>Ο κίνδυνος ρευστότητας συνίσταται στον κίνδυνο η Εταιρεία να μη μπορέσει να εκπληρώσει τις χρηματοοικονομικές της υποχρεώσεις όταν απαιτείται. Ο κίνδυνος ρευστότητας διατηρείται σε χαμηλά επίπεδα, μέσω της διαθεσιμότητας επαρκών ταμειακών διαθεσίμων που διασφαλίζουν την εκπλήρωση των χρηματοοικονομικών υποχρεώσεων με λήξη στους επόμενους 12 μήνες.</w:t>
      </w:r>
    </w:p>
    <w:p w14:paraId="16EEC8E8" w14:textId="77777777" w:rsidR="008A3BE9" w:rsidRPr="0070221A" w:rsidRDefault="008A3BE9" w:rsidP="008A3BE9">
      <w:pPr>
        <w:autoSpaceDE w:val="0"/>
        <w:autoSpaceDN w:val="0"/>
        <w:adjustRightInd w:val="0"/>
        <w:spacing w:before="120"/>
        <w:jc w:val="both"/>
        <w:rPr>
          <w:rFonts w:ascii="Tahoma" w:hAnsi="Tahoma" w:cs="Tahoma"/>
          <w:sz w:val="20"/>
          <w:szCs w:val="20"/>
        </w:rPr>
      </w:pPr>
      <w:r w:rsidRPr="0070221A">
        <w:rPr>
          <w:rFonts w:ascii="Tahoma" w:hAnsi="Tahoma" w:cs="Tahoma"/>
          <w:sz w:val="20"/>
          <w:szCs w:val="20"/>
        </w:rPr>
        <w:t>Παρακάτω παρατίθεται ανάλυση των μη προεξοφλημένων συμβατικών πληρωμών των χρηματοοικονομικών υποχρεώσεων της Εταιρείας:</w:t>
      </w:r>
    </w:p>
    <w:p w14:paraId="16EEC8E9" w14:textId="77777777" w:rsidR="00D26A49" w:rsidRDefault="00D26A49" w:rsidP="008A3BE9">
      <w:pPr>
        <w:autoSpaceDE w:val="0"/>
        <w:autoSpaceDN w:val="0"/>
        <w:adjustRightInd w:val="0"/>
        <w:spacing w:before="120"/>
        <w:jc w:val="both"/>
        <w:rPr>
          <w:rFonts w:ascii="Arial" w:hAnsi="Arial" w:cs="Arial"/>
          <w:sz w:val="20"/>
          <w:szCs w:val="20"/>
          <w:highlight w:val="yellow"/>
        </w:rPr>
      </w:pPr>
    </w:p>
    <w:tbl>
      <w:tblPr>
        <w:tblW w:w="8620" w:type="dxa"/>
        <w:tblLook w:val="04A0" w:firstRow="1" w:lastRow="0" w:firstColumn="1" w:lastColumn="0" w:noHBand="0" w:noVBand="1"/>
      </w:tblPr>
      <w:tblGrid>
        <w:gridCol w:w="3260"/>
        <w:gridCol w:w="1340"/>
        <w:gridCol w:w="1340"/>
        <w:gridCol w:w="1340"/>
        <w:gridCol w:w="1340"/>
      </w:tblGrid>
      <w:tr w:rsidR="00E57952" w:rsidRPr="00AF3B89" w14:paraId="16EEC8EF" w14:textId="77777777" w:rsidTr="00A37B18">
        <w:trPr>
          <w:trHeight w:val="420"/>
        </w:trPr>
        <w:tc>
          <w:tcPr>
            <w:tcW w:w="3260" w:type="dxa"/>
            <w:tcBorders>
              <w:top w:val="nil"/>
              <w:left w:val="nil"/>
              <w:bottom w:val="single" w:sz="4" w:space="0" w:color="auto"/>
              <w:right w:val="nil"/>
            </w:tcBorders>
            <w:shd w:val="clear" w:color="auto" w:fill="auto"/>
            <w:vAlign w:val="bottom"/>
            <w:hideMark/>
          </w:tcPr>
          <w:p w14:paraId="16EEC8EA" w14:textId="77777777" w:rsidR="00E57952" w:rsidRPr="00AF3B89" w:rsidRDefault="00E57952">
            <w:pPr>
              <w:jc w:val="both"/>
              <w:rPr>
                <w:rFonts w:ascii="Tahoma" w:hAnsi="Tahoma" w:cs="Tahoma"/>
                <w:b/>
                <w:bCs/>
                <w:color w:val="000000"/>
                <w:sz w:val="16"/>
                <w:szCs w:val="16"/>
              </w:rPr>
            </w:pPr>
            <w:r w:rsidRPr="00AF3B89">
              <w:rPr>
                <w:rFonts w:ascii="Tahoma" w:hAnsi="Tahoma" w:cs="Tahoma"/>
                <w:b/>
                <w:bCs/>
                <w:color w:val="000000"/>
                <w:sz w:val="16"/>
                <w:szCs w:val="16"/>
              </w:rPr>
              <w:t>31/12/2017</w:t>
            </w:r>
          </w:p>
        </w:tc>
        <w:tc>
          <w:tcPr>
            <w:tcW w:w="1340" w:type="dxa"/>
            <w:tcBorders>
              <w:top w:val="nil"/>
              <w:left w:val="nil"/>
              <w:bottom w:val="single" w:sz="4" w:space="0" w:color="auto"/>
              <w:right w:val="nil"/>
            </w:tcBorders>
            <w:shd w:val="clear" w:color="auto" w:fill="auto"/>
            <w:vAlign w:val="bottom"/>
            <w:hideMark/>
          </w:tcPr>
          <w:p w14:paraId="16EEC8EB" w14:textId="77777777" w:rsidR="00E57952" w:rsidRPr="00AF3B89" w:rsidRDefault="00E57952">
            <w:pPr>
              <w:jc w:val="center"/>
              <w:rPr>
                <w:rFonts w:ascii="Tahoma" w:hAnsi="Tahoma" w:cs="Tahoma"/>
                <w:b/>
                <w:bCs/>
                <w:color w:val="000000"/>
                <w:sz w:val="16"/>
                <w:szCs w:val="16"/>
              </w:rPr>
            </w:pPr>
            <w:r w:rsidRPr="00AF3B89">
              <w:rPr>
                <w:rFonts w:ascii="Tahoma" w:hAnsi="Tahoma" w:cs="Tahoma"/>
                <w:b/>
                <w:bCs/>
                <w:color w:val="000000"/>
                <w:sz w:val="16"/>
                <w:szCs w:val="16"/>
              </w:rPr>
              <w:t xml:space="preserve">Εντός  </w:t>
            </w:r>
            <w:r w:rsidRPr="00AF3B89">
              <w:rPr>
                <w:rFonts w:ascii="Tahoma" w:hAnsi="Tahoma" w:cs="Tahoma"/>
                <w:b/>
                <w:bCs/>
                <w:color w:val="000000"/>
                <w:sz w:val="16"/>
                <w:szCs w:val="16"/>
              </w:rPr>
              <w:br/>
              <w:t>12 μηνών</w:t>
            </w:r>
          </w:p>
        </w:tc>
        <w:tc>
          <w:tcPr>
            <w:tcW w:w="1340" w:type="dxa"/>
            <w:tcBorders>
              <w:top w:val="nil"/>
              <w:left w:val="nil"/>
              <w:bottom w:val="single" w:sz="4" w:space="0" w:color="auto"/>
              <w:right w:val="nil"/>
            </w:tcBorders>
            <w:shd w:val="clear" w:color="auto" w:fill="auto"/>
            <w:vAlign w:val="bottom"/>
            <w:hideMark/>
          </w:tcPr>
          <w:p w14:paraId="16EEC8EC" w14:textId="77777777" w:rsidR="00E57952" w:rsidRPr="00AF3B89" w:rsidRDefault="00E57952">
            <w:pPr>
              <w:jc w:val="center"/>
              <w:rPr>
                <w:rFonts w:ascii="Tahoma" w:hAnsi="Tahoma" w:cs="Tahoma"/>
                <w:b/>
                <w:bCs/>
                <w:color w:val="000000"/>
                <w:sz w:val="16"/>
                <w:szCs w:val="16"/>
              </w:rPr>
            </w:pPr>
            <w:r w:rsidRPr="00AF3B89">
              <w:rPr>
                <w:rFonts w:ascii="Tahoma" w:hAnsi="Tahoma" w:cs="Tahoma"/>
                <w:b/>
                <w:bCs/>
                <w:color w:val="000000"/>
                <w:sz w:val="16"/>
                <w:szCs w:val="16"/>
              </w:rPr>
              <w:t xml:space="preserve">Από 1 </w:t>
            </w:r>
            <w:r w:rsidRPr="00AF3B89">
              <w:rPr>
                <w:rFonts w:ascii="Tahoma" w:hAnsi="Tahoma" w:cs="Tahoma"/>
                <w:b/>
                <w:bCs/>
                <w:color w:val="000000"/>
                <w:sz w:val="16"/>
                <w:szCs w:val="16"/>
              </w:rPr>
              <w:br/>
              <w:t>έως 5 έτη</w:t>
            </w:r>
          </w:p>
        </w:tc>
        <w:tc>
          <w:tcPr>
            <w:tcW w:w="1340" w:type="dxa"/>
            <w:tcBorders>
              <w:top w:val="nil"/>
              <w:left w:val="nil"/>
              <w:bottom w:val="single" w:sz="4" w:space="0" w:color="auto"/>
              <w:right w:val="nil"/>
            </w:tcBorders>
            <w:shd w:val="clear" w:color="auto" w:fill="auto"/>
            <w:vAlign w:val="bottom"/>
            <w:hideMark/>
          </w:tcPr>
          <w:p w14:paraId="16EEC8ED" w14:textId="77777777" w:rsidR="00E57952" w:rsidRPr="00AF3B89" w:rsidRDefault="00E57952">
            <w:pPr>
              <w:jc w:val="center"/>
              <w:rPr>
                <w:rFonts w:ascii="Tahoma" w:hAnsi="Tahoma" w:cs="Tahoma"/>
                <w:b/>
                <w:bCs/>
                <w:color w:val="000000"/>
                <w:sz w:val="16"/>
                <w:szCs w:val="16"/>
              </w:rPr>
            </w:pPr>
            <w:r w:rsidRPr="00AF3B89">
              <w:rPr>
                <w:rFonts w:ascii="Tahoma" w:hAnsi="Tahoma" w:cs="Tahoma"/>
                <w:b/>
                <w:bCs/>
                <w:color w:val="000000"/>
                <w:sz w:val="16"/>
                <w:szCs w:val="16"/>
              </w:rPr>
              <w:t>Αργότερα από  5 έτη</w:t>
            </w:r>
          </w:p>
        </w:tc>
        <w:tc>
          <w:tcPr>
            <w:tcW w:w="1340" w:type="dxa"/>
            <w:tcBorders>
              <w:top w:val="nil"/>
              <w:left w:val="nil"/>
              <w:bottom w:val="single" w:sz="4" w:space="0" w:color="auto"/>
              <w:right w:val="nil"/>
            </w:tcBorders>
            <w:shd w:val="clear" w:color="auto" w:fill="auto"/>
            <w:vAlign w:val="bottom"/>
            <w:hideMark/>
          </w:tcPr>
          <w:p w14:paraId="16EEC8EE" w14:textId="77777777" w:rsidR="00E57952" w:rsidRPr="00AF3B89" w:rsidRDefault="00E57952">
            <w:pPr>
              <w:jc w:val="center"/>
              <w:rPr>
                <w:rFonts w:ascii="Tahoma" w:hAnsi="Tahoma" w:cs="Tahoma"/>
                <w:b/>
                <w:bCs/>
                <w:color w:val="000000"/>
                <w:sz w:val="16"/>
                <w:szCs w:val="16"/>
              </w:rPr>
            </w:pPr>
            <w:r w:rsidRPr="00AF3B89">
              <w:rPr>
                <w:rFonts w:ascii="Tahoma" w:hAnsi="Tahoma" w:cs="Tahoma"/>
                <w:b/>
                <w:bCs/>
                <w:color w:val="000000"/>
                <w:sz w:val="16"/>
                <w:szCs w:val="16"/>
              </w:rPr>
              <w:t>Σύνολο</w:t>
            </w:r>
          </w:p>
        </w:tc>
      </w:tr>
      <w:tr w:rsidR="00E57952" w:rsidRPr="00AF3B89" w14:paraId="16EEC8F5" w14:textId="77777777" w:rsidTr="00A37B18">
        <w:trPr>
          <w:trHeight w:val="210"/>
        </w:trPr>
        <w:tc>
          <w:tcPr>
            <w:tcW w:w="3260" w:type="dxa"/>
            <w:tcBorders>
              <w:top w:val="nil"/>
              <w:left w:val="nil"/>
              <w:bottom w:val="nil"/>
              <w:right w:val="nil"/>
            </w:tcBorders>
            <w:shd w:val="clear" w:color="auto" w:fill="auto"/>
            <w:vAlign w:val="bottom"/>
            <w:hideMark/>
          </w:tcPr>
          <w:p w14:paraId="16EEC8F0" w14:textId="77777777" w:rsidR="00E57952" w:rsidRPr="00AF3B89" w:rsidRDefault="00E57952">
            <w:pPr>
              <w:rPr>
                <w:rFonts w:ascii="Tahoma" w:hAnsi="Tahoma" w:cs="Tahoma"/>
                <w:color w:val="000000"/>
                <w:sz w:val="16"/>
                <w:szCs w:val="16"/>
              </w:rPr>
            </w:pPr>
            <w:r w:rsidRPr="00AF3B89">
              <w:rPr>
                <w:rFonts w:ascii="Tahoma" w:hAnsi="Tahoma" w:cs="Tahoma"/>
                <w:color w:val="000000"/>
                <w:sz w:val="16"/>
                <w:szCs w:val="16"/>
              </w:rPr>
              <w:t>Εμπορικές και λοιπές υποχρεώσεις</w:t>
            </w:r>
          </w:p>
        </w:tc>
        <w:tc>
          <w:tcPr>
            <w:tcW w:w="1340" w:type="dxa"/>
            <w:tcBorders>
              <w:top w:val="nil"/>
              <w:left w:val="nil"/>
              <w:bottom w:val="nil"/>
              <w:right w:val="nil"/>
            </w:tcBorders>
            <w:shd w:val="clear" w:color="auto" w:fill="auto"/>
            <w:vAlign w:val="bottom"/>
            <w:hideMark/>
          </w:tcPr>
          <w:p w14:paraId="16EEC8F1" w14:textId="38C0B480" w:rsidR="00E57952" w:rsidRPr="00AF3B89" w:rsidRDefault="00E57952" w:rsidP="00AF3B89">
            <w:pPr>
              <w:jc w:val="right"/>
              <w:rPr>
                <w:rFonts w:ascii="Tahoma" w:hAnsi="Tahoma" w:cs="Tahoma"/>
                <w:color w:val="000000"/>
                <w:sz w:val="16"/>
                <w:szCs w:val="16"/>
              </w:rPr>
            </w:pPr>
            <w:r w:rsidRPr="00AF3B89">
              <w:rPr>
                <w:rFonts w:ascii="Tahoma" w:hAnsi="Tahoma" w:cs="Tahoma"/>
                <w:color w:val="000000"/>
                <w:sz w:val="16"/>
                <w:szCs w:val="16"/>
              </w:rPr>
              <w:t>4</w:t>
            </w:r>
            <w:r w:rsidR="00AF3B89">
              <w:rPr>
                <w:rFonts w:ascii="Tahoma" w:hAnsi="Tahoma" w:cs="Tahoma"/>
                <w:color w:val="000000"/>
                <w:sz w:val="16"/>
                <w:szCs w:val="16"/>
              </w:rPr>
              <w:t>43.823</w:t>
            </w:r>
          </w:p>
        </w:tc>
        <w:tc>
          <w:tcPr>
            <w:tcW w:w="1340" w:type="dxa"/>
            <w:tcBorders>
              <w:top w:val="nil"/>
              <w:left w:val="nil"/>
              <w:bottom w:val="nil"/>
              <w:right w:val="nil"/>
            </w:tcBorders>
            <w:shd w:val="clear" w:color="auto" w:fill="auto"/>
            <w:vAlign w:val="bottom"/>
            <w:hideMark/>
          </w:tcPr>
          <w:p w14:paraId="16EEC8F2"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c>
          <w:tcPr>
            <w:tcW w:w="1340" w:type="dxa"/>
            <w:tcBorders>
              <w:top w:val="nil"/>
              <w:left w:val="nil"/>
              <w:bottom w:val="nil"/>
              <w:right w:val="nil"/>
            </w:tcBorders>
            <w:shd w:val="clear" w:color="auto" w:fill="auto"/>
            <w:vAlign w:val="bottom"/>
            <w:hideMark/>
          </w:tcPr>
          <w:p w14:paraId="16EEC8F3"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0 </w:t>
            </w:r>
          </w:p>
        </w:tc>
        <w:tc>
          <w:tcPr>
            <w:tcW w:w="1340" w:type="dxa"/>
            <w:tcBorders>
              <w:top w:val="nil"/>
              <w:left w:val="nil"/>
              <w:bottom w:val="nil"/>
              <w:right w:val="nil"/>
            </w:tcBorders>
            <w:shd w:val="clear" w:color="auto" w:fill="auto"/>
            <w:vAlign w:val="bottom"/>
            <w:hideMark/>
          </w:tcPr>
          <w:p w14:paraId="16EEC8F4" w14:textId="70FE8D1C" w:rsidR="00E57952" w:rsidRPr="00AF3B89" w:rsidRDefault="00E57952" w:rsidP="00AF3B89">
            <w:pPr>
              <w:jc w:val="right"/>
              <w:rPr>
                <w:rFonts w:ascii="Tahoma" w:hAnsi="Tahoma" w:cs="Tahoma"/>
                <w:color w:val="000000"/>
                <w:sz w:val="16"/>
                <w:szCs w:val="16"/>
              </w:rPr>
            </w:pPr>
            <w:r w:rsidRPr="00AF3B89">
              <w:rPr>
                <w:rFonts w:ascii="Tahoma" w:hAnsi="Tahoma" w:cs="Tahoma"/>
                <w:color w:val="000000"/>
                <w:sz w:val="16"/>
                <w:szCs w:val="16"/>
              </w:rPr>
              <w:t>4</w:t>
            </w:r>
            <w:r w:rsidR="00AF3B89">
              <w:rPr>
                <w:rFonts w:ascii="Tahoma" w:hAnsi="Tahoma" w:cs="Tahoma"/>
                <w:color w:val="000000"/>
                <w:sz w:val="16"/>
                <w:szCs w:val="16"/>
              </w:rPr>
              <w:t>43.823</w:t>
            </w:r>
          </w:p>
        </w:tc>
      </w:tr>
      <w:tr w:rsidR="00E57952" w:rsidRPr="00AF3B89" w14:paraId="16EEC8FB" w14:textId="77777777" w:rsidTr="00A37B18">
        <w:trPr>
          <w:trHeight w:val="210"/>
        </w:trPr>
        <w:tc>
          <w:tcPr>
            <w:tcW w:w="3260" w:type="dxa"/>
            <w:tcBorders>
              <w:top w:val="nil"/>
              <w:left w:val="nil"/>
              <w:bottom w:val="nil"/>
              <w:right w:val="nil"/>
            </w:tcBorders>
            <w:shd w:val="clear" w:color="auto" w:fill="auto"/>
            <w:vAlign w:val="bottom"/>
            <w:hideMark/>
          </w:tcPr>
          <w:p w14:paraId="16EEC8F6" w14:textId="77777777" w:rsidR="00E57952" w:rsidRPr="00AF3B89" w:rsidRDefault="00E57952">
            <w:pPr>
              <w:rPr>
                <w:rFonts w:ascii="Tahoma" w:hAnsi="Tahoma" w:cs="Tahoma"/>
                <w:color w:val="000000"/>
                <w:sz w:val="16"/>
                <w:szCs w:val="16"/>
              </w:rPr>
            </w:pPr>
            <w:r w:rsidRPr="00AF3B89">
              <w:rPr>
                <w:rFonts w:ascii="Tahoma" w:hAnsi="Tahoma" w:cs="Tahoma"/>
                <w:color w:val="000000"/>
                <w:sz w:val="16"/>
                <w:szCs w:val="16"/>
              </w:rPr>
              <w:t>Μακροπρόθεσμές δανειακές υποχρεώσεις</w:t>
            </w:r>
          </w:p>
        </w:tc>
        <w:tc>
          <w:tcPr>
            <w:tcW w:w="1340" w:type="dxa"/>
            <w:tcBorders>
              <w:top w:val="nil"/>
              <w:left w:val="nil"/>
              <w:bottom w:val="nil"/>
              <w:right w:val="nil"/>
            </w:tcBorders>
            <w:shd w:val="clear" w:color="auto" w:fill="auto"/>
            <w:vAlign w:val="bottom"/>
            <w:hideMark/>
          </w:tcPr>
          <w:p w14:paraId="16EEC8F7"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c>
          <w:tcPr>
            <w:tcW w:w="1340" w:type="dxa"/>
            <w:tcBorders>
              <w:top w:val="nil"/>
              <w:left w:val="nil"/>
              <w:bottom w:val="nil"/>
              <w:right w:val="nil"/>
            </w:tcBorders>
            <w:shd w:val="clear" w:color="auto" w:fill="auto"/>
            <w:vAlign w:val="bottom"/>
            <w:hideMark/>
          </w:tcPr>
          <w:p w14:paraId="16EEC8F8"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c>
          <w:tcPr>
            <w:tcW w:w="1340" w:type="dxa"/>
            <w:tcBorders>
              <w:top w:val="nil"/>
              <w:left w:val="nil"/>
              <w:bottom w:val="nil"/>
              <w:right w:val="nil"/>
            </w:tcBorders>
            <w:shd w:val="clear" w:color="auto" w:fill="auto"/>
            <w:vAlign w:val="bottom"/>
            <w:hideMark/>
          </w:tcPr>
          <w:p w14:paraId="16EEC8F9"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c>
          <w:tcPr>
            <w:tcW w:w="1340" w:type="dxa"/>
            <w:tcBorders>
              <w:top w:val="nil"/>
              <w:left w:val="nil"/>
              <w:bottom w:val="nil"/>
              <w:right w:val="nil"/>
            </w:tcBorders>
            <w:shd w:val="clear" w:color="auto" w:fill="auto"/>
            <w:vAlign w:val="bottom"/>
            <w:hideMark/>
          </w:tcPr>
          <w:p w14:paraId="16EEC8FA"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r>
      <w:tr w:rsidR="00E57952" w:rsidRPr="00AF3B89" w14:paraId="16EEC901" w14:textId="77777777" w:rsidTr="00A37B18">
        <w:trPr>
          <w:trHeight w:val="210"/>
        </w:trPr>
        <w:tc>
          <w:tcPr>
            <w:tcW w:w="3260" w:type="dxa"/>
            <w:tcBorders>
              <w:top w:val="nil"/>
              <w:left w:val="nil"/>
              <w:bottom w:val="nil"/>
              <w:right w:val="nil"/>
            </w:tcBorders>
            <w:shd w:val="clear" w:color="auto" w:fill="auto"/>
            <w:vAlign w:val="bottom"/>
            <w:hideMark/>
          </w:tcPr>
          <w:p w14:paraId="16EEC8FC" w14:textId="77777777" w:rsidR="00E57952" w:rsidRPr="00AF3B89" w:rsidRDefault="00E57952">
            <w:pPr>
              <w:rPr>
                <w:rFonts w:ascii="Tahoma" w:hAnsi="Tahoma" w:cs="Tahoma"/>
                <w:color w:val="000000"/>
                <w:sz w:val="16"/>
                <w:szCs w:val="16"/>
              </w:rPr>
            </w:pPr>
            <w:r w:rsidRPr="00AF3B89">
              <w:rPr>
                <w:rFonts w:ascii="Tahoma" w:hAnsi="Tahoma" w:cs="Tahoma"/>
                <w:color w:val="000000"/>
                <w:sz w:val="16"/>
                <w:szCs w:val="16"/>
              </w:rPr>
              <w:t>Βραχυπρόθεσμες δανειακές υποχρεώσεις</w:t>
            </w:r>
          </w:p>
        </w:tc>
        <w:tc>
          <w:tcPr>
            <w:tcW w:w="1340" w:type="dxa"/>
            <w:tcBorders>
              <w:top w:val="nil"/>
              <w:left w:val="nil"/>
              <w:bottom w:val="nil"/>
              <w:right w:val="nil"/>
            </w:tcBorders>
            <w:shd w:val="clear" w:color="auto" w:fill="auto"/>
            <w:vAlign w:val="bottom"/>
            <w:hideMark/>
          </w:tcPr>
          <w:p w14:paraId="16EEC8FD"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c>
          <w:tcPr>
            <w:tcW w:w="1340" w:type="dxa"/>
            <w:tcBorders>
              <w:top w:val="nil"/>
              <w:left w:val="nil"/>
              <w:bottom w:val="nil"/>
              <w:right w:val="nil"/>
            </w:tcBorders>
            <w:shd w:val="clear" w:color="auto" w:fill="auto"/>
            <w:vAlign w:val="bottom"/>
            <w:hideMark/>
          </w:tcPr>
          <w:p w14:paraId="16EEC8FE"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c>
          <w:tcPr>
            <w:tcW w:w="1340" w:type="dxa"/>
            <w:tcBorders>
              <w:top w:val="nil"/>
              <w:left w:val="nil"/>
              <w:bottom w:val="nil"/>
              <w:right w:val="nil"/>
            </w:tcBorders>
            <w:shd w:val="clear" w:color="auto" w:fill="auto"/>
            <w:vAlign w:val="bottom"/>
            <w:hideMark/>
          </w:tcPr>
          <w:p w14:paraId="16EEC8FF"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0 </w:t>
            </w:r>
          </w:p>
        </w:tc>
        <w:tc>
          <w:tcPr>
            <w:tcW w:w="1340" w:type="dxa"/>
            <w:tcBorders>
              <w:top w:val="nil"/>
              <w:left w:val="nil"/>
              <w:bottom w:val="nil"/>
              <w:right w:val="nil"/>
            </w:tcBorders>
            <w:shd w:val="clear" w:color="auto" w:fill="auto"/>
            <w:vAlign w:val="bottom"/>
            <w:hideMark/>
          </w:tcPr>
          <w:p w14:paraId="16EEC900"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r>
      <w:tr w:rsidR="00E57952" w:rsidRPr="00AF3B89" w14:paraId="16EEC907" w14:textId="77777777" w:rsidTr="00A37B18">
        <w:trPr>
          <w:trHeight w:val="210"/>
        </w:trPr>
        <w:tc>
          <w:tcPr>
            <w:tcW w:w="3260" w:type="dxa"/>
            <w:tcBorders>
              <w:top w:val="single" w:sz="4" w:space="0" w:color="auto"/>
              <w:left w:val="nil"/>
              <w:bottom w:val="single" w:sz="4" w:space="0" w:color="auto"/>
              <w:right w:val="nil"/>
            </w:tcBorders>
            <w:shd w:val="clear" w:color="auto" w:fill="auto"/>
            <w:vAlign w:val="bottom"/>
            <w:hideMark/>
          </w:tcPr>
          <w:p w14:paraId="16EEC902" w14:textId="77777777" w:rsidR="00E57952" w:rsidRPr="00AF3B89" w:rsidRDefault="00E57952">
            <w:pPr>
              <w:jc w:val="both"/>
              <w:rPr>
                <w:rFonts w:ascii="Tahoma" w:hAnsi="Tahoma" w:cs="Tahoma"/>
                <w:b/>
                <w:bCs/>
                <w:color w:val="000000"/>
                <w:sz w:val="16"/>
                <w:szCs w:val="16"/>
              </w:rPr>
            </w:pPr>
            <w:r w:rsidRPr="00AF3B89">
              <w:rPr>
                <w:rFonts w:ascii="Tahoma" w:hAnsi="Tahoma" w:cs="Tahoma"/>
                <w:b/>
                <w:bCs/>
                <w:color w:val="000000"/>
                <w:sz w:val="16"/>
                <w:szCs w:val="16"/>
              </w:rPr>
              <w:t>Σύνολο</w:t>
            </w:r>
          </w:p>
        </w:tc>
        <w:tc>
          <w:tcPr>
            <w:tcW w:w="1340" w:type="dxa"/>
            <w:tcBorders>
              <w:top w:val="single" w:sz="4" w:space="0" w:color="auto"/>
              <w:left w:val="nil"/>
              <w:bottom w:val="single" w:sz="4" w:space="0" w:color="auto"/>
              <w:right w:val="nil"/>
            </w:tcBorders>
            <w:shd w:val="clear" w:color="auto" w:fill="auto"/>
            <w:vAlign w:val="bottom"/>
            <w:hideMark/>
          </w:tcPr>
          <w:p w14:paraId="16EEC903" w14:textId="6950B930" w:rsidR="00E57952" w:rsidRPr="00AF3B89" w:rsidRDefault="00E57952" w:rsidP="00AF3B89">
            <w:pPr>
              <w:jc w:val="right"/>
              <w:rPr>
                <w:rFonts w:ascii="Tahoma" w:hAnsi="Tahoma" w:cs="Tahoma"/>
                <w:b/>
                <w:bCs/>
                <w:color w:val="000000"/>
                <w:sz w:val="16"/>
                <w:szCs w:val="16"/>
              </w:rPr>
            </w:pPr>
            <w:r w:rsidRPr="00AF3B89">
              <w:rPr>
                <w:rFonts w:ascii="Tahoma" w:hAnsi="Tahoma" w:cs="Tahoma"/>
                <w:b/>
                <w:bCs/>
                <w:color w:val="000000"/>
                <w:sz w:val="16"/>
                <w:szCs w:val="16"/>
              </w:rPr>
              <w:t>4</w:t>
            </w:r>
            <w:r w:rsidR="00AF3B89">
              <w:rPr>
                <w:rFonts w:ascii="Tahoma" w:hAnsi="Tahoma" w:cs="Tahoma"/>
                <w:b/>
                <w:bCs/>
                <w:color w:val="000000"/>
                <w:sz w:val="16"/>
                <w:szCs w:val="16"/>
              </w:rPr>
              <w:t>443.823</w:t>
            </w:r>
          </w:p>
        </w:tc>
        <w:tc>
          <w:tcPr>
            <w:tcW w:w="1340" w:type="dxa"/>
            <w:tcBorders>
              <w:top w:val="single" w:sz="4" w:space="0" w:color="auto"/>
              <w:left w:val="nil"/>
              <w:bottom w:val="single" w:sz="4" w:space="0" w:color="auto"/>
              <w:right w:val="nil"/>
            </w:tcBorders>
            <w:shd w:val="clear" w:color="auto" w:fill="auto"/>
            <w:vAlign w:val="bottom"/>
            <w:hideMark/>
          </w:tcPr>
          <w:p w14:paraId="16EEC904" w14:textId="77777777" w:rsidR="00E57952" w:rsidRPr="00AF3B89" w:rsidRDefault="00E57952">
            <w:pPr>
              <w:jc w:val="right"/>
              <w:rPr>
                <w:rFonts w:ascii="Tahoma" w:hAnsi="Tahoma" w:cs="Tahoma"/>
                <w:b/>
                <w:bCs/>
                <w:color w:val="000000"/>
                <w:sz w:val="16"/>
                <w:szCs w:val="16"/>
              </w:rPr>
            </w:pPr>
            <w:r w:rsidRPr="00AF3B89">
              <w:rPr>
                <w:rFonts w:ascii="Tahoma" w:hAnsi="Tahoma" w:cs="Tahoma"/>
                <w:b/>
                <w:bCs/>
                <w:color w:val="000000"/>
                <w:sz w:val="16"/>
                <w:szCs w:val="16"/>
              </w:rPr>
              <w:t>0</w:t>
            </w:r>
          </w:p>
        </w:tc>
        <w:tc>
          <w:tcPr>
            <w:tcW w:w="1340" w:type="dxa"/>
            <w:tcBorders>
              <w:top w:val="single" w:sz="4" w:space="0" w:color="auto"/>
              <w:left w:val="nil"/>
              <w:bottom w:val="single" w:sz="4" w:space="0" w:color="auto"/>
              <w:right w:val="nil"/>
            </w:tcBorders>
            <w:shd w:val="clear" w:color="auto" w:fill="auto"/>
            <w:vAlign w:val="bottom"/>
            <w:hideMark/>
          </w:tcPr>
          <w:p w14:paraId="16EEC905" w14:textId="77777777" w:rsidR="00E57952" w:rsidRPr="00AF3B89" w:rsidRDefault="00E57952">
            <w:pPr>
              <w:jc w:val="right"/>
              <w:rPr>
                <w:rFonts w:ascii="Tahoma" w:hAnsi="Tahoma" w:cs="Tahoma"/>
                <w:b/>
                <w:bCs/>
                <w:color w:val="000000"/>
                <w:sz w:val="16"/>
                <w:szCs w:val="16"/>
              </w:rPr>
            </w:pPr>
            <w:r w:rsidRPr="00AF3B89">
              <w:rPr>
                <w:rFonts w:ascii="Tahoma" w:hAnsi="Tahoma" w:cs="Tahoma"/>
                <w:b/>
                <w:bCs/>
                <w:color w:val="000000"/>
                <w:sz w:val="16"/>
                <w:szCs w:val="16"/>
              </w:rPr>
              <w:t>0</w:t>
            </w:r>
          </w:p>
        </w:tc>
        <w:tc>
          <w:tcPr>
            <w:tcW w:w="1340" w:type="dxa"/>
            <w:tcBorders>
              <w:top w:val="single" w:sz="4" w:space="0" w:color="auto"/>
              <w:left w:val="nil"/>
              <w:bottom w:val="single" w:sz="4" w:space="0" w:color="auto"/>
              <w:right w:val="nil"/>
            </w:tcBorders>
            <w:shd w:val="clear" w:color="auto" w:fill="auto"/>
            <w:vAlign w:val="bottom"/>
            <w:hideMark/>
          </w:tcPr>
          <w:p w14:paraId="16EEC906" w14:textId="77A11D69" w:rsidR="00E57952" w:rsidRPr="00AF3B89" w:rsidRDefault="00AF3B89" w:rsidP="00AF3B89">
            <w:pPr>
              <w:jc w:val="right"/>
              <w:rPr>
                <w:rFonts w:ascii="Tahoma" w:hAnsi="Tahoma" w:cs="Tahoma"/>
                <w:b/>
                <w:bCs/>
                <w:color w:val="000000"/>
                <w:sz w:val="16"/>
                <w:szCs w:val="16"/>
              </w:rPr>
            </w:pPr>
            <w:r>
              <w:rPr>
                <w:rFonts w:ascii="Tahoma" w:hAnsi="Tahoma" w:cs="Tahoma"/>
                <w:b/>
                <w:bCs/>
                <w:color w:val="000000"/>
                <w:sz w:val="16"/>
                <w:szCs w:val="16"/>
              </w:rPr>
              <w:t>443.823</w:t>
            </w:r>
          </w:p>
        </w:tc>
      </w:tr>
      <w:tr w:rsidR="00E57952" w:rsidRPr="00AF3B89" w14:paraId="16EEC90D" w14:textId="77777777" w:rsidTr="00A37B18">
        <w:trPr>
          <w:trHeight w:val="210"/>
        </w:trPr>
        <w:tc>
          <w:tcPr>
            <w:tcW w:w="3260" w:type="dxa"/>
            <w:tcBorders>
              <w:top w:val="nil"/>
              <w:left w:val="nil"/>
              <w:bottom w:val="nil"/>
              <w:right w:val="nil"/>
            </w:tcBorders>
            <w:shd w:val="clear" w:color="auto" w:fill="auto"/>
            <w:vAlign w:val="bottom"/>
            <w:hideMark/>
          </w:tcPr>
          <w:p w14:paraId="16EEC908" w14:textId="77777777" w:rsidR="00E57952" w:rsidRPr="00AF3B89" w:rsidRDefault="00E57952">
            <w:pPr>
              <w:jc w:val="both"/>
              <w:rPr>
                <w:rFonts w:ascii="Tahoma" w:hAnsi="Tahoma" w:cs="Tahoma"/>
                <w:b/>
                <w:bCs/>
                <w:color w:val="000000"/>
                <w:sz w:val="16"/>
                <w:szCs w:val="16"/>
              </w:rPr>
            </w:pPr>
            <w:r w:rsidRPr="00AF3B89">
              <w:rPr>
                <w:rFonts w:ascii="Tahoma" w:hAnsi="Tahoma" w:cs="Tahoma"/>
                <w:b/>
                <w:bCs/>
                <w:color w:val="000000"/>
                <w:sz w:val="16"/>
                <w:szCs w:val="16"/>
              </w:rPr>
              <w:t> </w:t>
            </w:r>
          </w:p>
        </w:tc>
        <w:tc>
          <w:tcPr>
            <w:tcW w:w="1340" w:type="dxa"/>
            <w:tcBorders>
              <w:top w:val="nil"/>
              <w:left w:val="nil"/>
              <w:bottom w:val="nil"/>
              <w:right w:val="nil"/>
            </w:tcBorders>
            <w:shd w:val="clear" w:color="auto" w:fill="auto"/>
            <w:vAlign w:val="bottom"/>
            <w:hideMark/>
          </w:tcPr>
          <w:p w14:paraId="16EEC909" w14:textId="77777777" w:rsidR="00E57952" w:rsidRPr="00AF3B89" w:rsidRDefault="00E57952">
            <w:pPr>
              <w:jc w:val="right"/>
              <w:rPr>
                <w:rFonts w:ascii="Tahoma" w:hAnsi="Tahoma" w:cs="Tahoma"/>
                <w:b/>
                <w:bCs/>
                <w:color w:val="000000"/>
                <w:sz w:val="16"/>
                <w:szCs w:val="16"/>
              </w:rPr>
            </w:pPr>
            <w:r w:rsidRPr="00AF3B89">
              <w:rPr>
                <w:rFonts w:ascii="Tahoma" w:hAnsi="Tahoma" w:cs="Tahoma"/>
                <w:b/>
                <w:bCs/>
                <w:color w:val="000000"/>
                <w:sz w:val="16"/>
                <w:szCs w:val="16"/>
              </w:rPr>
              <w:t> </w:t>
            </w:r>
          </w:p>
        </w:tc>
        <w:tc>
          <w:tcPr>
            <w:tcW w:w="1340" w:type="dxa"/>
            <w:tcBorders>
              <w:top w:val="nil"/>
              <w:left w:val="nil"/>
              <w:bottom w:val="nil"/>
              <w:right w:val="nil"/>
            </w:tcBorders>
            <w:shd w:val="clear" w:color="auto" w:fill="auto"/>
            <w:vAlign w:val="bottom"/>
            <w:hideMark/>
          </w:tcPr>
          <w:p w14:paraId="16EEC90A" w14:textId="77777777" w:rsidR="00E57952" w:rsidRPr="00AF3B89" w:rsidRDefault="00E57952">
            <w:pPr>
              <w:jc w:val="right"/>
              <w:rPr>
                <w:rFonts w:ascii="Tahoma" w:hAnsi="Tahoma" w:cs="Tahoma"/>
                <w:b/>
                <w:bCs/>
                <w:color w:val="000000"/>
                <w:sz w:val="16"/>
                <w:szCs w:val="16"/>
              </w:rPr>
            </w:pPr>
            <w:r w:rsidRPr="00AF3B89">
              <w:rPr>
                <w:rFonts w:ascii="Tahoma" w:hAnsi="Tahoma" w:cs="Tahoma"/>
                <w:b/>
                <w:bCs/>
                <w:color w:val="000000"/>
                <w:sz w:val="16"/>
                <w:szCs w:val="16"/>
              </w:rPr>
              <w:t> </w:t>
            </w:r>
          </w:p>
        </w:tc>
        <w:tc>
          <w:tcPr>
            <w:tcW w:w="1340" w:type="dxa"/>
            <w:tcBorders>
              <w:top w:val="nil"/>
              <w:left w:val="nil"/>
              <w:bottom w:val="nil"/>
              <w:right w:val="nil"/>
            </w:tcBorders>
            <w:shd w:val="clear" w:color="auto" w:fill="auto"/>
            <w:vAlign w:val="bottom"/>
            <w:hideMark/>
          </w:tcPr>
          <w:p w14:paraId="16EEC90B" w14:textId="77777777" w:rsidR="00E57952" w:rsidRPr="00AF3B89" w:rsidRDefault="00E57952">
            <w:pPr>
              <w:jc w:val="right"/>
              <w:rPr>
                <w:rFonts w:ascii="Tahoma" w:hAnsi="Tahoma" w:cs="Tahoma"/>
                <w:b/>
                <w:bCs/>
                <w:color w:val="000000"/>
                <w:sz w:val="16"/>
                <w:szCs w:val="16"/>
              </w:rPr>
            </w:pPr>
            <w:r w:rsidRPr="00AF3B89">
              <w:rPr>
                <w:rFonts w:ascii="Tahoma" w:hAnsi="Tahoma" w:cs="Tahoma"/>
                <w:b/>
                <w:bCs/>
                <w:color w:val="000000"/>
                <w:sz w:val="16"/>
                <w:szCs w:val="16"/>
              </w:rPr>
              <w:t> </w:t>
            </w:r>
          </w:p>
        </w:tc>
        <w:tc>
          <w:tcPr>
            <w:tcW w:w="1340" w:type="dxa"/>
            <w:tcBorders>
              <w:top w:val="nil"/>
              <w:left w:val="nil"/>
              <w:bottom w:val="nil"/>
              <w:right w:val="nil"/>
            </w:tcBorders>
            <w:shd w:val="clear" w:color="auto" w:fill="auto"/>
            <w:vAlign w:val="bottom"/>
            <w:hideMark/>
          </w:tcPr>
          <w:p w14:paraId="16EEC90C" w14:textId="77777777" w:rsidR="00E57952" w:rsidRPr="00AF3B89" w:rsidRDefault="00E57952">
            <w:pPr>
              <w:jc w:val="right"/>
              <w:rPr>
                <w:rFonts w:ascii="Tahoma" w:hAnsi="Tahoma" w:cs="Tahoma"/>
                <w:b/>
                <w:bCs/>
                <w:color w:val="000000"/>
                <w:sz w:val="16"/>
                <w:szCs w:val="16"/>
              </w:rPr>
            </w:pPr>
            <w:r w:rsidRPr="00AF3B89">
              <w:rPr>
                <w:rFonts w:ascii="Tahoma" w:hAnsi="Tahoma" w:cs="Tahoma"/>
                <w:b/>
                <w:bCs/>
                <w:color w:val="000000"/>
                <w:sz w:val="16"/>
                <w:szCs w:val="16"/>
              </w:rPr>
              <w:t> </w:t>
            </w:r>
          </w:p>
        </w:tc>
      </w:tr>
      <w:tr w:rsidR="00E57952" w:rsidRPr="00AF3B89" w14:paraId="16EEC913" w14:textId="77777777" w:rsidTr="00A37B18">
        <w:trPr>
          <w:trHeight w:val="420"/>
        </w:trPr>
        <w:tc>
          <w:tcPr>
            <w:tcW w:w="3260" w:type="dxa"/>
            <w:tcBorders>
              <w:top w:val="nil"/>
              <w:left w:val="nil"/>
              <w:bottom w:val="single" w:sz="4" w:space="0" w:color="auto"/>
              <w:right w:val="nil"/>
            </w:tcBorders>
            <w:shd w:val="clear" w:color="auto" w:fill="auto"/>
            <w:vAlign w:val="bottom"/>
            <w:hideMark/>
          </w:tcPr>
          <w:p w14:paraId="16EEC90E" w14:textId="77777777" w:rsidR="00E57952" w:rsidRPr="00AF3B89" w:rsidRDefault="00E57952">
            <w:pPr>
              <w:jc w:val="both"/>
              <w:rPr>
                <w:rFonts w:ascii="Tahoma" w:hAnsi="Tahoma" w:cs="Tahoma"/>
                <w:b/>
                <w:bCs/>
                <w:color w:val="000000"/>
                <w:sz w:val="16"/>
                <w:szCs w:val="16"/>
              </w:rPr>
            </w:pPr>
            <w:r w:rsidRPr="00AF3B89">
              <w:rPr>
                <w:rFonts w:ascii="Tahoma" w:hAnsi="Tahoma" w:cs="Tahoma"/>
                <w:b/>
                <w:bCs/>
                <w:color w:val="000000"/>
                <w:sz w:val="16"/>
                <w:szCs w:val="16"/>
              </w:rPr>
              <w:t>31/12/2016</w:t>
            </w:r>
          </w:p>
        </w:tc>
        <w:tc>
          <w:tcPr>
            <w:tcW w:w="1340" w:type="dxa"/>
            <w:tcBorders>
              <w:top w:val="nil"/>
              <w:left w:val="nil"/>
              <w:bottom w:val="single" w:sz="4" w:space="0" w:color="auto"/>
              <w:right w:val="nil"/>
            </w:tcBorders>
            <w:shd w:val="clear" w:color="auto" w:fill="auto"/>
            <w:vAlign w:val="bottom"/>
            <w:hideMark/>
          </w:tcPr>
          <w:p w14:paraId="16EEC90F" w14:textId="77777777" w:rsidR="00E57952" w:rsidRPr="00AF3B89" w:rsidRDefault="00E57952">
            <w:pPr>
              <w:jc w:val="center"/>
              <w:rPr>
                <w:rFonts w:ascii="Tahoma" w:hAnsi="Tahoma" w:cs="Tahoma"/>
                <w:b/>
                <w:bCs/>
                <w:color w:val="000000"/>
                <w:sz w:val="16"/>
                <w:szCs w:val="16"/>
              </w:rPr>
            </w:pPr>
            <w:r w:rsidRPr="00AF3B89">
              <w:rPr>
                <w:rFonts w:ascii="Tahoma" w:hAnsi="Tahoma" w:cs="Tahoma"/>
                <w:b/>
                <w:bCs/>
                <w:color w:val="000000"/>
                <w:sz w:val="16"/>
                <w:szCs w:val="16"/>
              </w:rPr>
              <w:t xml:space="preserve">Εντός  </w:t>
            </w:r>
            <w:r w:rsidRPr="00AF3B89">
              <w:rPr>
                <w:rFonts w:ascii="Tahoma" w:hAnsi="Tahoma" w:cs="Tahoma"/>
                <w:b/>
                <w:bCs/>
                <w:color w:val="000000"/>
                <w:sz w:val="16"/>
                <w:szCs w:val="16"/>
              </w:rPr>
              <w:br/>
              <w:t>12 μηνών</w:t>
            </w:r>
          </w:p>
        </w:tc>
        <w:tc>
          <w:tcPr>
            <w:tcW w:w="1340" w:type="dxa"/>
            <w:tcBorders>
              <w:top w:val="nil"/>
              <w:left w:val="nil"/>
              <w:bottom w:val="single" w:sz="4" w:space="0" w:color="auto"/>
              <w:right w:val="nil"/>
            </w:tcBorders>
            <w:shd w:val="clear" w:color="auto" w:fill="auto"/>
            <w:vAlign w:val="bottom"/>
            <w:hideMark/>
          </w:tcPr>
          <w:p w14:paraId="16EEC910" w14:textId="77777777" w:rsidR="00E57952" w:rsidRPr="00AF3B89" w:rsidRDefault="00E57952">
            <w:pPr>
              <w:jc w:val="center"/>
              <w:rPr>
                <w:rFonts w:ascii="Tahoma" w:hAnsi="Tahoma" w:cs="Tahoma"/>
                <w:b/>
                <w:bCs/>
                <w:color w:val="000000"/>
                <w:sz w:val="16"/>
                <w:szCs w:val="16"/>
              </w:rPr>
            </w:pPr>
            <w:r w:rsidRPr="00AF3B89">
              <w:rPr>
                <w:rFonts w:ascii="Tahoma" w:hAnsi="Tahoma" w:cs="Tahoma"/>
                <w:b/>
                <w:bCs/>
                <w:color w:val="000000"/>
                <w:sz w:val="16"/>
                <w:szCs w:val="16"/>
              </w:rPr>
              <w:t xml:space="preserve">Από 1 </w:t>
            </w:r>
            <w:r w:rsidRPr="00AF3B89">
              <w:rPr>
                <w:rFonts w:ascii="Tahoma" w:hAnsi="Tahoma" w:cs="Tahoma"/>
                <w:b/>
                <w:bCs/>
                <w:color w:val="000000"/>
                <w:sz w:val="16"/>
                <w:szCs w:val="16"/>
              </w:rPr>
              <w:br/>
              <w:t>έως 5 έτη</w:t>
            </w:r>
          </w:p>
        </w:tc>
        <w:tc>
          <w:tcPr>
            <w:tcW w:w="1340" w:type="dxa"/>
            <w:tcBorders>
              <w:top w:val="nil"/>
              <w:left w:val="nil"/>
              <w:bottom w:val="single" w:sz="4" w:space="0" w:color="auto"/>
              <w:right w:val="nil"/>
            </w:tcBorders>
            <w:shd w:val="clear" w:color="auto" w:fill="auto"/>
            <w:vAlign w:val="bottom"/>
            <w:hideMark/>
          </w:tcPr>
          <w:p w14:paraId="16EEC911" w14:textId="77777777" w:rsidR="00E57952" w:rsidRPr="00AF3B89" w:rsidRDefault="00E57952">
            <w:pPr>
              <w:jc w:val="center"/>
              <w:rPr>
                <w:rFonts w:ascii="Tahoma" w:hAnsi="Tahoma" w:cs="Tahoma"/>
                <w:b/>
                <w:bCs/>
                <w:color w:val="000000"/>
                <w:sz w:val="16"/>
                <w:szCs w:val="16"/>
              </w:rPr>
            </w:pPr>
            <w:r w:rsidRPr="00AF3B89">
              <w:rPr>
                <w:rFonts w:ascii="Tahoma" w:hAnsi="Tahoma" w:cs="Tahoma"/>
                <w:b/>
                <w:bCs/>
                <w:color w:val="000000"/>
                <w:sz w:val="16"/>
                <w:szCs w:val="16"/>
              </w:rPr>
              <w:t>Αργότερα από  5 έτη</w:t>
            </w:r>
          </w:p>
        </w:tc>
        <w:tc>
          <w:tcPr>
            <w:tcW w:w="1340" w:type="dxa"/>
            <w:tcBorders>
              <w:top w:val="nil"/>
              <w:left w:val="nil"/>
              <w:bottom w:val="single" w:sz="4" w:space="0" w:color="auto"/>
              <w:right w:val="nil"/>
            </w:tcBorders>
            <w:shd w:val="clear" w:color="auto" w:fill="auto"/>
            <w:vAlign w:val="bottom"/>
            <w:hideMark/>
          </w:tcPr>
          <w:p w14:paraId="16EEC912" w14:textId="77777777" w:rsidR="00E57952" w:rsidRPr="00AF3B89" w:rsidRDefault="00E57952">
            <w:pPr>
              <w:jc w:val="center"/>
              <w:rPr>
                <w:rFonts w:ascii="Tahoma" w:hAnsi="Tahoma" w:cs="Tahoma"/>
                <w:b/>
                <w:bCs/>
                <w:color w:val="000000"/>
                <w:sz w:val="16"/>
                <w:szCs w:val="16"/>
              </w:rPr>
            </w:pPr>
            <w:r w:rsidRPr="00AF3B89">
              <w:rPr>
                <w:rFonts w:ascii="Tahoma" w:hAnsi="Tahoma" w:cs="Tahoma"/>
                <w:b/>
                <w:bCs/>
                <w:color w:val="000000"/>
                <w:sz w:val="16"/>
                <w:szCs w:val="16"/>
              </w:rPr>
              <w:t>Σύνολο</w:t>
            </w:r>
          </w:p>
        </w:tc>
      </w:tr>
      <w:tr w:rsidR="00E57952" w:rsidRPr="00AF3B89" w14:paraId="16EEC919" w14:textId="77777777" w:rsidTr="00A37B18">
        <w:trPr>
          <w:trHeight w:val="210"/>
        </w:trPr>
        <w:tc>
          <w:tcPr>
            <w:tcW w:w="3260" w:type="dxa"/>
            <w:tcBorders>
              <w:top w:val="nil"/>
              <w:left w:val="nil"/>
              <w:bottom w:val="nil"/>
              <w:right w:val="nil"/>
            </w:tcBorders>
            <w:shd w:val="clear" w:color="auto" w:fill="auto"/>
            <w:vAlign w:val="bottom"/>
            <w:hideMark/>
          </w:tcPr>
          <w:p w14:paraId="16EEC914" w14:textId="77777777" w:rsidR="00E57952" w:rsidRPr="00AF3B89" w:rsidRDefault="00E57952">
            <w:pPr>
              <w:rPr>
                <w:rFonts w:ascii="Tahoma" w:hAnsi="Tahoma" w:cs="Tahoma"/>
                <w:color w:val="000000"/>
                <w:sz w:val="16"/>
                <w:szCs w:val="16"/>
              </w:rPr>
            </w:pPr>
            <w:r w:rsidRPr="00AF3B89">
              <w:rPr>
                <w:rFonts w:ascii="Tahoma" w:hAnsi="Tahoma" w:cs="Tahoma"/>
                <w:color w:val="000000"/>
                <w:sz w:val="16"/>
                <w:szCs w:val="16"/>
              </w:rPr>
              <w:t>Εμπορικές και λοιπές υποχρεώσεις</w:t>
            </w:r>
          </w:p>
        </w:tc>
        <w:tc>
          <w:tcPr>
            <w:tcW w:w="1340" w:type="dxa"/>
            <w:tcBorders>
              <w:top w:val="nil"/>
              <w:left w:val="nil"/>
              <w:bottom w:val="nil"/>
              <w:right w:val="nil"/>
            </w:tcBorders>
            <w:shd w:val="clear" w:color="auto" w:fill="auto"/>
            <w:vAlign w:val="bottom"/>
            <w:hideMark/>
          </w:tcPr>
          <w:p w14:paraId="16EEC915"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734.608</w:t>
            </w:r>
          </w:p>
        </w:tc>
        <w:tc>
          <w:tcPr>
            <w:tcW w:w="1340" w:type="dxa"/>
            <w:tcBorders>
              <w:top w:val="nil"/>
              <w:left w:val="nil"/>
              <w:bottom w:val="nil"/>
              <w:right w:val="nil"/>
            </w:tcBorders>
            <w:shd w:val="clear" w:color="auto" w:fill="auto"/>
            <w:vAlign w:val="bottom"/>
            <w:hideMark/>
          </w:tcPr>
          <w:p w14:paraId="16EEC916"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c>
          <w:tcPr>
            <w:tcW w:w="1340" w:type="dxa"/>
            <w:tcBorders>
              <w:top w:val="nil"/>
              <w:left w:val="nil"/>
              <w:bottom w:val="nil"/>
              <w:right w:val="nil"/>
            </w:tcBorders>
            <w:shd w:val="clear" w:color="auto" w:fill="auto"/>
            <w:vAlign w:val="bottom"/>
            <w:hideMark/>
          </w:tcPr>
          <w:p w14:paraId="16EEC917"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0 </w:t>
            </w:r>
          </w:p>
        </w:tc>
        <w:tc>
          <w:tcPr>
            <w:tcW w:w="1340" w:type="dxa"/>
            <w:tcBorders>
              <w:top w:val="nil"/>
              <w:left w:val="nil"/>
              <w:bottom w:val="nil"/>
              <w:right w:val="nil"/>
            </w:tcBorders>
            <w:shd w:val="clear" w:color="auto" w:fill="auto"/>
            <w:vAlign w:val="bottom"/>
            <w:hideMark/>
          </w:tcPr>
          <w:p w14:paraId="16EEC918"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734.608</w:t>
            </w:r>
          </w:p>
        </w:tc>
      </w:tr>
      <w:tr w:rsidR="00E57952" w:rsidRPr="00AF3B89" w14:paraId="16EEC91F" w14:textId="77777777" w:rsidTr="00A37B18">
        <w:trPr>
          <w:trHeight w:val="210"/>
        </w:trPr>
        <w:tc>
          <w:tcPr>
            <w:tcW w:w="3260" w:type="dxa"/>
            <w:tcBorders>
              <w:top w:val="nil"/>
              <w:left w:val="nil"/>
              <w:bottom w:val="nil"/>
              <w:right w:val="nil"/>
            </w:tcBorders>
            <w:shd w:val="clear" w:color="auto" w:fill="auto"/>
            <w:vAlign w:val="bottom"/>
            <w:hideMark/>
          </w:tcPr>
          <w:p w14:paraId="16EEC91A" w14:textId="77777777" w:rsidR="00E57952" w:rsidRPr="00AF3B89" w:rsidRDefault="00E57952">
            <w:pPr>
              <w:rPr>
                <w:rFonts w:ascii="Tahoma" w:hAnsi="Tahoma" w:cs="Tahoma"/>
                <w:color w:val="000000"/>
                <w:sz w:val="16"/>
                <w:szCs w:val="16"/>
              </w:rPr>
            </w:pPr>
            <w:r w:rsidRPr="00AF3B89">
              <w:rPr>
                <w:rFonts w:ascii="Tahoma" w:hAnsi="Tahoma" w:cs="Tahoma"/>
                <w:color w:val="000000"/>
                <w:sz w:val="16"/>
                <w:szCs w:val="16"/>
              </w:rPr>
              <w:t>Μακροπρόθεσμές δανειακές υποχρεώσεις</w:t>
            </w:r>
          </w:p>
        </w:tc>
        <w:tc>
          <w:tcPr>
            <w:tcW w:w="1340" w:type="dxa"/>
            <w:tcBorders>
              <w:top w:val="nil"/>
              <w:left w:val="nil"/>
              <w:bottom w:val="nil"/>
              <w:right w:val="nil"/>
            </w:tcBorders>
            <w:shd w:val="clear" w:color="auto" w:fill="auto"/>
            <w:vAlign w:val="bottom"/>
            <w:hideMark/>
          </w:tcPr>
          <w:p w14:paraId="16EEC91B"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c>
          <w:tcPr>
            <w:tcW w:w="1340" w:type="dxa"/>
            <w:tcBorders>
              <w:top w:val="nil"/>
              <w:left w:val="nil"/>
              <w:bottom w:val="nil"/>
              <w:right w:val="nil"/>
            </w:tcBorders>
            <w:shd w:val="clear" w:color="auto" w:fill="auto"/>
            <w:vAlign w:val="bottom"/>
            <w:hideMark/>
          </w:tcPr>
          <w:p w14:paraId="16EEC91C"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c>
          <w:tcPr>
            <w:tcW w:w="1340" w:type="dxa"/>
            <w:tcBorders>
              <w:top w:val="nil"/>
              <w:left w:val="nil"/>
              <w:bottom w:val="nil"/>
              <w:right w:val="nil"/>
            </w:tcBorders>
            <w:shd w:val="clear" w:color="auto" w:fill="auto"/>
            <w:vAlign w:val="bottom"/>
            <w:hideMark/>
          </w:tcPr>
          <w:p w14:paraId="16EEC91D"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c>
          <w:tcPr>
            <w:tcW w:w="1340" w:type="dxa"/>
            <w:tcBorders>
              <w:top w:val="nil"/>
              <w:left w:val="nil"/>
              <w:bottom w:val="nil"/>
              <w:right w:val="nil"/>
            </w:tcBorders>
            <w:shd w:val="clear" w:color="auto" w:fill="auto"/>
            <w:vAlign w:val="bottom"/>
            <w:hideMark/>
          </w:tcPr>
          <w:p w14:paraId="16EEC91E"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r>
      <w:tr w:rsidR="00E57952" w:rsidRPr="00AF3B89" w14:paraId="16EEC925" w14:textId="77777777" w:rsidTr="00A37B18">
        <w:trPr>
          <w:trHeight w:val="210"/>
        </w:trPr>
        <w:tc>
          <w:tcPr>
            <w:tcW w:w="3260" w:type="dxa"/>
            <w:tcBorders>
              <w:top w:val="nil"/>
              <w:left w:val="nil"/>
              <w:bottom w:val="nil"/>
              <w:right w:val="nil"/>
            </w:tcBorders>
            <w:shd w:val="clear" w:color="auto" w:fill="auto"/>
            <w:vAlign w:val="bottom"/>
            <w:hideMark/>
          </w:tcPr>
          <w:p w14:paraId="16EEC920" w14:textId="77777777" w:rsidR="00E57952" w:rsidRPr="00AF3B89" w:rsidRDefault="00E57952">
            <w:pPr>
              <w:rPr>
                <w:rFonts w:ascii="Tahoma" w:hAnsi="Tahoma" w:cs="Tahoma"/>
                <w:color w:val="000000"/>
                <w:sz w:val="16"/>
                <w:szCs w:val="16"/>
              </w:rPr>
            </w:pPr>
            <w:r w:rsidRPr="00AF3B89">
              <w:rPr>
                <w:rFonts w:ascii="Tahoma" w:hAnsi="Tahoma" w:cs="Tahoma"/>
                <w:color w:val="000000"/>
                <w:sz w:val="16"/>
                <w:szCs w:val="16"/>
              </w:rPr>
              <w:t>Βραχυπρόθεσμες δανειακές υποχρεώσεις</w:t>
            </w:r>
          </w:p>
        </w:tc>
        <w:tc>
          <w:tcPr>
            <w:tcW w:w="1340" w:type="dxa"/>
            <w:tcBorders>
              <w:top w:val="nil"/>
              <w:left w:val="nil"/>
              <w:bottom w:val="nil"/>
              <w:right w:val="nil"/>
            </w:tcBorders>
            <w:shd w:val="clear" w:color="auto" w:fill="auto"/>
            <w:vAlign w:val="bottom"/>
            <w:hideMark/>
          </w:tcPr>
          <w:p w14:paraId="16EEC921"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c>
          <w:tcPr>
            <w:tcW w:w="1340" w:type="dxa"/>
            <w:tcBorders>
              <w:top w:val="nil"/>
              <w:left w:val="nil"/>
              <w:bottom w:val="nil"/>
              <w:right w:val="nil"/>
            </w:tcBorders>
            <w:shd w:val="clear" w:color="auto" w:fill="auto"/>
            <w:vAlign w:val="bottom"/>
            <w:hideMark/>
          </w:tcPr>
          <w:p w14:paraId="16EEC922"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 0</w:t>
            </w:r>
          </w:p>
        </w:tc>
        <w:tc>
          <w:tcPr>
            <w:tcW w:w="1340" w:type="dxa"/>
            <w:tcBorders>
              <w:top w:val="nil"/>
              <w:left w:val="nil"/>
              <w:bottom w:val="nil"/>
              <w:right w:val="nil"/>
            </w:tcBorders>
            <w:shd w:val="clear" w:color="auto" w:fill="auto"/>
            <w:vAlign w:val="bottom"/>
            <w:hideMark/>
          </w:tcPr>
          <w:p w14:paraId="16EEC923"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0 </w:t>
            </w:r>
          </w:p>
        </w:tc>
        <w:tc>
          <w:tcPr>
            <w:tcW w:w="1340" w:type="dxa"/>
            <w:tcBorders>
              <w:top w:val="nil"/>
              <w:left w:val="nil"/>
              <w:bottom w:val="nil"/>
              <w:right w:val="nil"/>
            </w:tcBorders>
            <w:shd w:val="clear" w:color="auto" w:fill="auto"/>
            <w:vAlign w:val="bottom"/>
            <w:hideMark/>
          </w:tcPr>
          <w:p w14:paraId="16EEC924" w14:textId="77777777" w:rsidR="00E57952" w:rsidRPr="00AF3B89" w:rsidRDefault="00E57952">
            <w:pPr>
              <w:jc w:val="right"/>
              <w:rPr>
                <w:rFonts w:ascii="Tahoma" w:hAnsi="Tahoma" w:cs="Tahoma"/>
                <w:color w:val="000000"/>
                <w:sz w:val="16"/>
                <w:szCs w:val="16"/>
              </w:rPr>
            </w:pPr>
            <w:r w:rsidRPr="00AF3B89">
              <w:rPr>
                <w:rFonts w:ascii="Tahoma" w:hAnsi="Tahoma" w:cs="Tahoma"/>
                <w:color w:val="000000"/>
                <w:sz w:val="16"/>
                <w:szCs w:val="16"/>
              </w:rPr>
              <w:t>0</w:t>
            </w:r>
          </w:p>
        </w:tc>
      </w:tr>
      <w:tr w:rsidR="00E57952" w14:paraId="16EEC92B" w14:textId="77777777" w:rsidTr="00A37B18">
        <w:trPr>
          <w:trHeight w:val="210"/>
        </w:trPr>
        <w:tc>
          <w:tcPr>
            <w:tcW w:w="3260" w:type="dxa"/>
            <w:tcBorders>
              <w:top w:val="single" w:sz="4" w:space="0" w:color="auto"/>
              <w:left w:val="nil"/>
              <w:bottom w:val="single" w:sz="4" w:space="0" w:color="auto"/>
              <w:right w:val="nil"/>
            </w:tcBorders>
            <w:shd w:val="clear" w:color="auto" w:fill="auto"/>
            <w:vAlign w:val="bottom"/>
            <w:hideMark/>
          </w:tcPr>
          <w:p w14:paraId="16EEC926" w14:textId="77777777" w:rsidR="00E57952" w:rsidRPr="00AF3B89" w:rsidRDefault="00E57952">
            <w:pPr>
              <w:jc w:val="both"/>
              <w:rPr>
                <w:rFonts w:ascii="Tahoma" w:hAnsi="Tahoma" w:cs="Tahoma"/>
                <w:b/>
                <w:bCs/>
                <w:color w:val="000000"/>
                <w:sz w:val="16"/>
                <w:szCs w:val="16"/>
              </w:rPr>
            </w:pPr>
            <w:r w:rsidRPr="00AF3B89">
              <w:rPr>
                <w:rFonts w:ascii="Tahoma" w:hAnsi="Tahoma" w:cs="Tahoma"/>
                <w:b/>
                <w:bCs/>
                <w:color w:val="000000"/>
                <w:sz w:val="16"/>
                <w:szCs w:val="16"/>
              </w:rPr>
              <w:t>Σύνολο</w:t>
            </w:r>
          </w:p>
        </w:tc>
        <w:tc>
          <w:tcPr>
            <w:tcW w:w="1340" w:type="dxa"/>
            <w:tcBorders>
              <w:top w:val="single" w:sz="4" w:space="0" w:color="auto"/>
              <w:left w:val="nil"/>
              <w:bottom w:val="single" w:sz="4" w:space="0" w:color="auto"/>
              <w:right w:val="nil"/>
            </w:tcBorders>
            <w:shd w:val="clear" w:color="auto" w:fill="auto"/>
            <w:vAlign w:val="bottom"/>
            <w:hideMark/>
          </w:tcPr>
          <w:p w14:paraId="16EEC927" w14:textId="77777777" w:rsidR="00E57952" w:rsidRPr="00AF3B89" w:rsidRDefault="00E57952">
            <w:pPr>
              <w:jc w:val="right"/>
              <w:rPr>
                <w:rFonts w:ascii="Tahoma" w:hAnsi="Tahoma" w:cs="Tahoma"/>
                <w:b/>
                <w:bCs/>
                <w:color w:val="000000"/>
                <w:sz w:val="16"/>
                <w:szCs w:val="16"/>
              </w:rPr>
            </w:pPr>
            <w:r w:rsidRPr="00AF3B89">
              <w:rPr>
                <w:rFonts w:ascii="Tahoma" w:hAnsi="Tahoma" w:cs="Tahoma"/>
                <w:b/>
                <w:bCs/>
                <w:color w:val="000000"/>
                <w:sz w:val="16"/>
                <w:szCs w:val="16"/>
              </w:rPr>
              <w:t>734.608</w:t>
            </w:r>
          </w:p>
        </w:tc>
        <w:tc>
          <w:tcPr>
            <w:tcW w:w="1340" w:type="dxa"/>
            <w:tcBorders>
              <w:top w:val="single" w:sz="4" w:space="0" w:color="auto"/>
              <w:left w:val="nil"/>
              <w:bottom w:val="single" w:sz="4" w:space="0" w:color="auto"/>
              <w:right w:val="nil"/>
            </w:tcBorders>
            <w:shd w:val="clear" w:color="auto" w:fill="auto"/>
            <w:vAlign w:val="bottom"/>
            <w:hideMark/>
          </w:tcPr>
          <w:p w14:paraId="16EEC928" w14:textId="77777777" w:rsidR="00E57952" w:rsidRPr="00AF3B89" w:rsidRDefault="00E57952">
            <w:pPr>
              <w:jc w:val="right"/>
              <w:rPr>
                <w:rFonts w:ascii="Tahoma" w:hAnsi="Tahoma" w:cs="Tahoma"/>
                <w:b/>
                <w:bCs/>
                <w:color w:val="000000"/>
                <w:sz w:val="16"/>
                <w:szCs w:val="16"/>
              </w:rPr>
            </w:pPr>
            <w:r w:rsidRPr="00AF3B89">
              <w:rPr>
                <w:rFonts w:ascii="Tahoma" w:hAnsi="Tahoma" w:cs="Tahoma"/>
                <w:b/>
                <w:bCs/>
                <w:color w:val="000000"/>
                <w:sz w:val="16"/>
                <w:szCs w:val="16"/>
              </w:rPr>
              <w:t>0</w:t>
            </w:r>
          </w:p>
        </w:tc>
        <w:tc>
          <w:tcPr>
            <w:tcW w:w="1340" w:type="dxa"/>
            <w:tcBorders>
              <w:top w:val="single" w:sz="4" w:space="0" w:color="auto"/>
              <w:left w:val="nil"/>
              <w:bottom w:val="single" w:sz="4" w:space="0" w:color="auto"/>
              <w:right w:val="nil"/>
            </w:tcBorders>
            <w:shd w:val="clear" w:color="auto" w:fill="auto"/>
            <w:vAlign w:val="bottom"/>
            <w:hideMark/>
          </w:tcPr>
          <w:p w14:paraId="16EEC929" w14:textId="77777777" w:rsidR="00E57952" w:rsidRPr="00AF3B89" w:rsidRDefault="00E57952">
            <w:pPr>
              <w:jc w:val="right"/>
              <w:rPr>
                <w:rFonts w:ascii="Tahoma" w:hAnsi="Tahoma" w:cs="Tahoma"/>
                <w:b/>
                <w:bCs/>
                <w:color w:val="000000"/>
                <w:sz w:val="16"/>
                <w:szCs w:val="16"/>
              </w:rPr>
            </w:pPr>
            <w:r w:rsidRPr="00AF3B89">
              <w:rPr>
                <w:rFonts w:ascii="Tahoma" w:hAnsi="Tahoma" w:cs="Tahoma"/>
                <w:b/>
                <w:bCs/>
                <w:color w:val="000000"/>
                <w:sz w:val="16"/>
                <w:szCs w:val="16"/>
              </w:rPr>
              <w:t>0</w:t>
            </w:r>
          </w:p>
        </w:tc>
        <w:tc>
          <w:tcPr>
            <w:tcW w:w="1340" w:type="dxa"/>
            <w:tcBorders>
              <w:top w:val="single" w:sz="4" w:space="0" w:color="auto"/>
              <w:left w:val="nil"/>
              <w:bottom w:val="single" w:sz="4" w:space="0" w:color="auto"/>
              <w:right w:val="nil"/>
            </w:tcBorders>
            <w:shd w:val="clear" w:color="auto" w:fill="auto"/>
            <w:vAlign w:val="bottom"/>
            <w:hideMark/>
          </w:tcPr>
          <w:p w14:paraId="16EEC92A" w14:textId="77777777" w:rsidR="00E57952" w:rsidRDefault="00E57952">
            <w:pPr>
              <w:jc w:val="right"/>
              <w:rPr>
                <w:rFonts w:ascii="Tahoma" w:hAnsi="Tahoma" w:cs="Tahoma"/>
                <w:b/>
                <w:bCs/>
                <w:color w:val="000000"/>
                <w:sz w:val="16"/>
                <w:szCs w:val="16"/>
              </w:rPr>
            </w:pPr>
            <w:r w:rsidRPr="00AF3B89">
              <w:rPr>
                <w:rFonts w:ascii="Tahoma" w:hAnsi="Tahoma" w:cs="Tahoma"/>
                <w:b/>
                <w:bCs/>
                <w:color w:val="000000"/>
                <w:sz w:val="16"/>
                <w:szCs w:val="16"/>
              </w:rPr>
              <w:t>734.608</w:t>
            </w:r>
          </w:p>
        </w:tc>
      </w:tr>
    </w:tbl>
    <w:p w14:paraId="16EEC92C" w14:textId="77777777" w:rsidR="00D26A49" w:rsidRPr="0092218E" w:rsidRDefault="00D26A49" w:rsidP="008A3BE9">
      <w:pPr>
        <w:autoSpaceDE w:val="0"/>
        <w:autoSpaceDN w:val="0"/>
        <w:adjustRightInd w:val="0"/>
        <w:spacing w:before="120"/>
        <w:jc w:val="both"/>
        <w:rPr>
          <w:rFonts w:ascii="Arial" w:hAnsi="Arial" w:cs="Arial"/>
          <w:sz w:val="20"/>
          <w:szCs w:val="20"/>
          <w:highlight w:val="yellow"/>
        </w:rPr>
      </w:pPr>
    </w:p>
    <w:p w14:paraId="16EECA3A" w14:textId="77777777" w:rsidR="004465A9" w:rsidRDefault="004465A9" w:rsidP="00262627">
      <w:pPr>
        <w:spacing w:before="120"/>
        <w:ind w:right="-24"/>
        <w:jc w:val="both"/>
        <w:rPr>
          <w:rFonts w:ascii="Arial" w:hAnsi="Arial" w:cs="Arial"/>
          <w:sz w:val="20"/>
          <w:szCs w:val="20"/>
        </w:rPr>
      </w:pPr>
    </w:p>
    <w:p w14:paraId="16EECA3B" w14:textId="77777777" w:rsidR="005F5D2C" w:rsidRPr="00C52293" w:rsidRDefault="00483D41" w:rsidP="00C52293">
      <w:pPr>
        <w:pStyle w:val="Heading1"/>
        <w:numPr>
          <w:ilvl w:val="0"/>
          <w:numId w:val="4"/>
        </w:numPr>
        <w:tabs>
          <w:tab w:val="num" w:pos="567"/>
        </w:tabs>
        <w:autoSpaceDE/>
        <w:autoSpaceDN/>
        <w:spacing w:before="120"/>
        <w:ind w:left="567" w:hanging="567"/>
        <w:jc w:val="left"/>
        <w:rPr>
          <w:rFonts w:ascii="Tahoma" w:hAnsi="Tahoma" w:cs="Tahoma"/>
          <w:sz w:val="20"/>
          <w:szCs w:val="20"/>
        </w:rPr>
      </w:pPr>
      <w:bookmarkStart w:id="220" w:name="_Toc225744702"/>
      <w:bookmarkStart w:id="221" w:name="_Toc17802428"/>
      <w:r w:rsidRPr="00C52293">
        <w:rPr>
          <w:rFonts w:ascii="Tahoma" w:hAnsi="Tahoma" w:cs="Tahoma"/>
          <w:sz w:val="20"/>
          <w:szCs w:val="20"/>
        </w:rPr>
        <w:lastRenderedPageBreak/>
        <w:t>Αριθμός απασχολούμενου π</w:t>
      </w:r>
      <w:r w:rsidR="005F5D2C" w:rsidRPr="00C52293">
        <w:rPr>
          <w:rFonts w:ascii="Tahoma" w:hAnsi="Tahoma" w:cs="Tahoma"/>
          <w:sz w:val="20"/>
          <w:szCs w:val="20"/>
        </w:rPr>
        <w:t>ροσωπικού</w:t>
      </w:r>
      <w:bookmarkEnd w:id="220"/>
      <w:bookmarkEnd w:id="221"/>
    </w:p>
    <w:p w14:paraId="16EECA3C" w14:textId="3B451CDA" w:rsidR="00E62D37" w:rsidRPr="0070221A" w:rsidRDefault="005F5D2C" w:rsidP="00886834">
      <w:pPr>
        <w:spacing w:before="120"/>
        <w:jc w:val="both"/>
        <w:rPr>
          <w:rFonts w:ascii="Tahoma" w:hAnsi="Tahoma" w:cs="Tahoma"/>
          <w:sz w:val="20"/>
          <w:szCs w:val="20"/>
          <w:lang w:eastAsia="en-US"/>
        </w:rPr>
      </w:pPr>
      <w:r w:rsidRPr="0070221A">
        <w:rPr>
          <w:rFonts w:ascii="Tahoma" w:hAnsi="Tahoma" w:cs="Tahoma"/>
          <w:sz w:val="20"/>
          <w:szCs w:val="20"/>
          <w:lang w:eastAsia="en-US"/>
        </w:rPr>
        <w:t>Ο αριθμός του απασχολούμενου προσωπικού της Εταιρείας αν</w:t>
      </w:r>
      <w:r w:rsidR="00C143E5">
        <w:rPr>
          <w:rFonts w:ascii="Tahoma" w:hAnsi="Tahoma" w:cs="Tahoma"/>
          <w:sz w:val="20"/>
          <w:szCs w:val="20"/>
          <w:lang w:eastAsia="en-US"/>
        </w:rPr>
        <w:tab/>
      </w:r>
      <w:r w:rsidRPr="0070221A">
        <w:rPr>
          <w:rFonts w:ascii="Tahoma" w:hAnsi="Tahoma" w:cs="Tahoma"/>
          <w:sz w:val="20"/>
          <w:szCs w:val="20"/>
          <w:lang w:eastAsia="en-US"/>
        </w:rPr>
        <w:t>ή</w:t>
      </w:r>
      <w:r w:rsidR="0070221A">
        <w:rPr>
          <w:rFonts w:ascii="Tahoma" w:hAnsi="Tahoma" w:cs="Tahoma"/>
          <w:sz w:val="20"/>
          <w:szCs w:val="20"/>
          <w:lang w:eastAsia="en-US"/>
        </w:rPr>
        <w:t>λθε</w:t>
      </w:r>
      <w:r w:rsidRPr="0070221A">
        <w:rPr>
          <w:rFonts w:ascii="Tahoma" w:hAnsi="Tahoma" w:cs="Tahoma"/>
          <w:sz w:val="20"/>
          <w:szCs w:val="20"/>
          <w:lang w:eastAsia="en-US"/>
        </w:rPr>
        <w:t xml:space="preserve"> κατά την 31/12/201</w:t>
      </w:r>
      <w:r w:rsidR="0070221A">
        <w:rPr>
          <w:rFonts w:ascii="Tahoma" w:hAnsi="Tahoma" w:cs="Tahoma"/>
          <w:sz w:val="20"/>
          <w:szCs w:val="20"/>
          <w:lang w:eastAsia="en-US"/>
        </w:rPr>
        <w:t>7</w:t>
      </w:r>
      <w:r w:rsidR="00886834" w:rsidRPr="0070221A">
        <w:rPr>
          <w:rFonts w:ascii="Tahoma" w:hAnsi="Tahoma" w:cs="Tahoma"/>
          <w:sz w:val="20"/>
          <w:szCs w:val="20"/>
          <w:lang w:eastAsia="en-US"/>
        </w:rPr>
        <w:t xml:space="preserve"> σε </w:t>
      </w:r>
      <w:r w:rsidR="00AF3B89">
        <w:rPr>
          <w:rFonts w:ascii="Tahoma" w:hAnsi="Tahoma" w:cs="Tahoma"/>
          <w:sz w:val="20"/>
          <w:szCs w:val="20"/>
          <w:lang w:eastAsia="en-US"/>
        </w:rPr>
        <w:t>74</w:t>
      </w:r>
      <w:r w:rsidR="00843753" w:rsidRPr="0070221A">
        <w:rPr>
          <w:rFonts w:ascii="Tahoma" w:hAnsi="Tahoma" w:cs="Tahoma"/>
          <w:sz w:val="20"/>
          <w:szCs w:val="20"/>
          <w:lang w:eastAsia="en-US"/>
        </w:rPr>
        <w:t xml:space="preserve"> άτομα</w:t>
      </w:r>
      <w:r w:rsidR="00886834" w:rsidRPr="0070221A">
        <w:rPr>
          <w:rFonts w:ascii="Tahoma" w:hAnsi="Tahoma" w:cs="Tahoma"/>
          <w:sz w:val="20"/>
          <w:szCs w:val="20"/>
          <w:lang w:eastAsia="en-US"/>
        </w:rPr>
        <w:t xml:space="preserve"> </w:t>
      </w:r>
      <w:r w:rsidR="00A6006C" w:rsidRPr="0070221A">
        <w:rPr>
          <w:rFonts w:ascii="Tahoma" w:hAnsi="Tahoma" w:cs="Tahoma"/>
          <w:sz w:val="20"/>
          <w:szCs w:val="20"/>
          <w:lang w:eastAsia="en-US"/>
        </w:rPr>
        <w:t xml:space="preserve">και </w:t>
      </w:r>
      <w:r w:rsidR="0070221A">
        <w:rPr>
          <w:rFonts w:ascii="Tahoma" w:hAnsi="Tahoma" w:cs="Tahoma"/>
          <w:sz w:val="20"/>
          <w:szCs w:val="20"/>
          <w:lang w:eastAsia="en-US"/>
        </w:rPr>
        <w:t xml:space="preserve">αντίστοιχα κατά </w:t>
      </w:r>
      <w:r w:rsidR="00A6006C" w:rsidRPr="0070221A">
        <w:rPr>
          <w:rFonts w:ascii="Tahoma" w:hAnsi="Tahoma" w:cs="Tahoma"/>
          <w:sz w:val="20"/>
          <w:szCs w:val="20"/>
          <w:lang w:eastAsia="en-US"/>
        </w:rPr>
        <w:t xml:space="preserve">την </w:t>
      </w:r>
      <w:r w:rsidRPr="0070221A">
        <w:rPr>
          <w:rFonts w:ascii="Tahoma" w:hAnsi="Tahoma" w:cs="Tahoma"/>
          <w:sz w:val="20"/>
          <w:szCs w:val="20"/>
          <w:lang w:eastAsia="en-US"/>
        </w:rPr>
        <w:t>31/12/201</w:t>
      </w:r>
      <w:r w:rsidR="0070221A" w:rsidRPr="0070221A">
        <w:rPr>
          <w:rFonts w:ascii="Tahoma" w:hAnsi="Tahoma" w:cs="Tahoma"/>
          <w:sz w:val="20"/>
          <w:szCs w:val="20"/>
          <w:lang w:eastAsia="en-US"/>
        </w:rPr>
        <w:t>6</w:t>
      </w:r>
      <w:r w:rsidRPr="0070221A">
        <w:rPr>
          <w:rFonts w:ascii="Tahoma" w:hAnsi="Tahoma" w:cs="Tahoma"/>
          <w:sz w:val="20"/>
          <w:szCs w:val="20"/>
          <w:lang w:eastAsia="en-US"/>
        </w:rPr>
        <w:t xml:space="preserve"> σε </w:t>
      </w:r>
      <w:r w:rsidR="00886834" w:rsidRPr="0070221A">
        <w:rPr>
          <w:rFonts w:ascii="Tahoma" w:hAnsi="Tahoma" w:cs="Tahoma"/>
          <w:sz w:val="20"/>
          <w:szCs w:val="20"/>
          <w:lang w:eastAsia="en-US"/>
        </w:rPr>
        <w:t>7</w:t>
      </w:r>
      <w:r w:rsidR="004A0E57" w:rsidRPr="004A0E57">
        <w:rPr>
          <w:rFonts w:ascii="Tahoma" w:hAnsi="Tahoma" w:cs="Tahoma"/>
          <w:sz w:val="20"/>
          <w:szCs w:val="20"/>
          <w:lang w:eastAsia="en-US"/>
        </w:rPr>
        <w:t>4</w:t>
      </w:r>
      <w:r w:rsidR="00A6006C" w:rsidRPr="0070221A">
        <w:rPr>
          <w:rFonts w:ascii="Tahoma" w:hAnsi="Tahoma" w:cs="Tahoma"/>
          <w:sz w:val="20"/>
          <w:szCs w:val="20"/>
          <w:lang w:eastAsia="en-US"/>
        </w:rPr>
        <w:t xml:space="preserve"> </w:t>
      </w:r>
      <w:r w:rsidRPr="0070221A">
        <w:rPr>
          <w:rFonts w:ascii="Tahoma" w:hAnsi="Tahoma" w:cs="Tahoma"/>
          <w:sz w:val="20"/>
          <w:szCs w:val="20"/>
          <w:lang w:eastAsia="en-US"/>
        </w:rPr>
        <w:t>άτομα.</w:t>
      </w:r>
    </w:p>
    <w:p w14:paraId="16EECA3D" w14:textId="77777777" w:rsidR="006359C4" w:rsidRPr="00285630" w:rsidRDefault="006359C4" w:rsidP="00886834">
      <w:pPr>
        <w:rPr>
          <w:rFonts w:ascii="Arial" w:hAnsi="Arial" w:cs="Arial"/>
          <w:sz w:val="20"/>
          <w:szCs w:val="20"/>
          <w:lang w:eastAsia="en-US"/>
        </w:rPr>
      </w:pPr>
    </w:p>
    <w:p w14:paraId="16EECA3E" w14:textId="77777777" w:rsidR="00021457" w:rsidRPr="0092218E" w:rsidRDefault="00021457" w:rsidP="00886834">
      <w:pPr>
        <w:rPr>
          <w:rFonts w:ascii="Arial" w:hAnsi="Arial" w:cs="Arial"/>
          <w:sz w:val="20"/>
          <w:szCs w:val="20"/>
          <w:highlight w:val="yellow"/>
          <w:lang w:eastAsia="en-US"/>
        </w:rPr>
      </w:pPr>
    </w:p>
    <w:p w14:paraId="16EECA3F" w14:textId="77777777" w:rsidR="00E17459" w:rsidRPr="00C52293" w:rsidRDefault="00E17459" w:rsidP="00C52293">
      <w:pPr>
        <w:pStyle w:val="Heading1"/>
        <w:numPr>
          <w:ilvl w:val="0"/>
          <w:numId w:val="4"/>
        </w:numPr>
        <w:tabs>
          <w:tab w:val="num" w:pos="567"/>
        </w:tabs>
        <w:autoSpaceDE/>
        <w:autoSpaceDN/>
        <w:spacing w:before="120"/>
        <w:ind w:left="567" w:hanging="567"/>
        <w:jc w:val="left"/>
        <w:rPr>
          <w:rFonts w:ascii="Tahoma" w:hAnsi="Tahoma" w:cs="Tahoma"/>
          <w:sz w:val="20"/>
          <w:szCs w:val="20"/>
        </w:rPr>
      </w:pPr>
      <w:bookmarkStart w:id="222" w:name="_Toc260212119"/>
      <w:bookmarkStart w:id="223" w:name="_Toc354395790"/>
      <w:bookmarkStart w:id="224" w:name="_Toc17802429"/>
      <w:r w:rsidRPr="00C52293">
        <w:rPr>
          <w:rFonts w:ascii="Tahoma" w:hAnsi="Tahoma" w:cs="Tahoma"/>
          <w:sz w:val="20"/>
          <w:szCs w:val="20"/>
        </w:rPr>
        <w:t>Γεγονότα μετά την ημερομηνία του ισολογισμού.</w:t>
      </w:r>
      <w:bookmarkEnd w:id="222"/>
      <w:bookmarkEnd w:id="223"/>
      <w:bookmarkEnd w:id="224"/>
    </w:p>
    <w:p w14:paraId="16EECA41" w14:textId="69676732" w:rsidR="0090610A" w:rsidRPr="00CA50D7" w:rsidRDefault="00DE105D" w:rsidP="007E3314">
      <w:pPr>
        <w:spacing w:before="120"/>
        <w:jc w:val="both"/>
        <w:rPr>
          <w:rFonts w:ascii="Tahoma" w:hAnsi="Tahoma" w:cs="Tahoma"/>
          <w:sz w:val="20"/>
          <w:szCs w:val="20"/>
        </w:rPr>
      </w:pPr>
      <w:r w:rsidRPr="00CA50D7">
        <w:rPr>
          <w:rFonts w:ascii="Tahoma" w:hAnsi="Tahoma" w:cs="Tahoma"/>
          <w:sz w:val="20"/>
          <w:szCs w:val="20"/>
          <w:lang w:eastAsia="en-US"/>
        </w:rPr>
        <w:t xml:space="preserve">Οι παρούσες οικονομικές καταστάσεις εγκρίθηκαν από το Διοικητικό Συμβούλιο της Εταιρείας την </w:t>
      </w:r>
      <w:r w:rsidR="00724928" w:rsidRPr="00724928">
        <w:rPr>
          <w:rFonts w:ascii="Tahoma" w:hAnsi="Tahoma" w:cs="Tahoma"/>
          <w:sz w:val="20"/>
          <w:szCs w:val="20"/>
          <w:lang w:eastAsia="en-US"/>
        </w:rPr>
        <w:t>14</w:t>
      </w:r>
      <w:r w:rsidR="00B532D2" w:rsidRPr="00724928">
        <w:rPr>
          <w:rFonts w:ascii="Tahoma" w:hAnsi="Tahoma" w:cs="Tahoma"/>
          <w:sz w:val="20"/>
          <w:szCs w:val="20"/>
          <w:lang w:eastAsia="en-US"/>
        </w:rPr>
        <w:t>/</w:t>
      </w:r>
      <w:r w:rsidR="00FC6377" w:rsidRPr="00724928">
        <w:rPr>
          <w:rFonts w:ascii="Tahoma" w:hAnsi="Tahoma" w:cs="Tahoma"/>
          <w:sz w:val="20"/>
          <w:szCs w:val="20"/>
          <w:lang w:eastAsia="en-US"/>
        </w:rPr>
        <w:t>0</w:t>
      </w:r>
      <w:r w:rsidR="001B55E3" w:rsidRPr="00724928">
        <w:rPr>
          <w:rFonts w:ascii="Tahoma" w:hAnsi="Tahoma" w:cs="Tahoma"/>
          <w:sz w:val="20"/>
          <w:szCs w:val="20"/>
          <w:lang w:eastAsia="en-US"/>
        </w:rPr>
        <w:t>8</w:t>
      </w:r>
      <w:r w:rsidR="00FC6377" w:rsidRPr="00724928">
        <w:rPr>
          <w:rFonts w:ascii="Tahoma" w:hAnsi="Tahoma" w:cs="Tahoma"/>
          <w:sz w:val="20"/>
          <w:szCs w:val="20"/>
          <w:lang w:eastAsia="en-US"/>
        </w:rPr>
        <w:t>/201</w:t>
      </w:r>
      <w:r w:rsidR="00CA50D7" w:rsidRPr="00724928">
        <w:rPr>
          <w:rFonts w:ascii="Tahoma" w:hAnsi="Tahoma" w:cs="Tahoma"/>
          <w:sz w:val="20"/>
          <w:szCs w:val="20"/>
          <w:lang w:eastAsia="en-US"/>
        </w:rPr>
        <w:t>9</w:t>
      </w:r>
      <w:r w:rsidR="00FC6377" w:rsidRPr="00CA50D7">
        <w:rPr>
          <w:rFonts w:ascii="Tahoma" w:hAnsi="Tahoma" w:cs="Tahoma"/>
          <w:sz w:val="20"/>
          <w:szCs w:val="20"/>
          <w:lang w:eastAsia="en-US"/>
        </w:rPr>
        <w:t xml:space="preserve"> </w:t>
      </w:r>
      <w:r w:rsidRPr="00CA50D7">
        <w:rPr>
          <w:rFonts w:ascii="Tahoma" w:hAnsi="Tahoma" w:cs="Tahoma"/>
          <w:sz w:val="20"/>
          <w:szCs w:val="20"/>
          <w:lang w:eastAsia="en-US"/>
        </w:rPr>
        <w:t xml:space="preserve">και υπόκεινται στην έγκριση της Τακτικής Γενικής Συνέλευσης, η οποία με βάση το νόμο και το καταστατικό έχει δικαίωμα να τις τροποποιεί. </w:t>
      </w:r>
    </w:p>
    <w:p w14:paraId="16EECA42" w14:textId="77777777" w:rsidR="00D06E56" w:rsidRPr="00CA50D7" w:rsidRDefault="00DE105D" w:rsidP="003D45B8">
      <w:pPr>
        <w:autoSpaceDE w:val="0"/>
        <w:autoSpaceDN w:val="0"/>
        <w:adjustRightInd w:val="0"/>
        <w:spacing w:before="60"/>
        <w:jc w:val="both"/>
        <w:rPr>
          <w:rFonts w:ascii="Tahoma" w:hAnsi="Tahoma" w:cs="Tahoma"/>
          <w:sz w:val="20"/>
          <w:szCs w:val="20"/>
        </w:rPr>
      </w:pPr>
      <w:r w:rsidRPr="00CA50D7">
        <w:rPr>
          <w:rFonts w:ascii="Tahoma" w:hAnsi="Tahoma" w:cs="Tahoma"/>
          <w:sz w:val="20"/>
          <w:szCs w:val="20"/>
        </w:rPr>
        <w:t>Δ</w:t>
      </w:r>
      <w:r w:rsidR="00DB61A7" w:rsidRPr="00CA50D7">
        <w:rPr>
          <w:rFonts w:ascii="Tahoma" w:hAnsi="Tahoma" w:cs="Tahoma"/>
          <w:sz w:val="20"/>
          <w:szCs w:val="20"/>
        </w:rPr>
        <w:t xml:space="preserve">εν υπάρχουν μεταγενέστερα των οικονομικών καταστάσεων γεγονότα, τα οποία να αφορούν την Εταιρεία, στα οποία επιβάλλεται αναφορά </w:t>
      </w:r>
      <w:r w:rsidR="00C50300" w:rsidRPr="00CA50D7">
        <w:rPr>
          <w:rFonts w:ascii="Tahoma" w:hAnsi="Tahoma" w:cs="Tahoma"/>
          <w:sz w:val="20"/>
          <w:szCs w:val="20"/>
        </w:rPr>
        <w:t>από τα Διεθνή Λογιστικά Πρότυπα</w:t>
      </w:r>
      <w:r w:rsidR="00D76613" w:rsidRPr="00CA50D7">
        <w:rPr>
          <w:rFonts w:ascii="Tahoma" w:hAnsi="Tahoma" w:cs="Tahoma"/>
          <w:sz w:val="20"/>
          <w:szCs w:val="20"/>
        </w:rPr>
        <w:t>.</w:t>
      </w:r>
    </w:p>
    <w:p w14:paraId="16EECA43" w14:textId="77777777" w:rsidR="00F36ADB" w:rsidRPr="00285630" w:rsidRDefault="00F36ADB" w:rsidP="003D45B8">
      <w:pPr>
        <w:autoSpaceDE w:val="0"/>
        <w:autoSpaceDN w:val="0"/>
        <w:adjustRightInd w:val="0"/>
        <w:spacing w:before="60"/>
        <w:jc w:val="both"/>
        <w:rPr>
          <w:rFonts w:ascii="Arial" w:hAnsi="Arial" w:cs="Arial"/>
          <w:sz w:val="20"/>
          <w:szCs w:val="20"/>
        </w:rPr>
      </w:pPr>
    </w:p>
    <w:p w14:paraId="16EECA44" w14:textId="77777777" w:rsidR="00F36ADB" w:rsidRPr="0092218E" w:rsidRDefault="00F36ADB" w:rsidP="003D45B8">
      <w:pPr>
        <w:autoSpaceDE w:val="0"/>
        <w:autoSpaceDN w:val="0"/>
        <w:adjustRightInd w:val="0"/>
        <w:spacing w:before="60"/>
        <w:jc w:val="both"/>
        <w:rPr>
          <w:rFonts w:ascii="Arial" w:hAnsi="Arial" w:cs="Arial"/>
          <w:sz w:val="20"/>
          <w:szCs w:val="20"/>
          <w:highlight w:val="yellow"/>
        </w:rPr>
      </w:pPr>
    </w:p>
    <w:p w14:paraId="16EECA45" w14:textId="6B56B107" w:rsidR="00F36ADB" w:rsidRPr="00CA50D7" w:rsidRDefault="00F36ADB" w:rsidP="0072759F">
      <w:pPr>
        <w:autoSpaceDE w:val="0"/>
        <w:autoSpaceDN w:val="0"/>
        <w:adjustRightInd w:val="0"/>
        <w:spacing w:before="60"/>
        <w:jc w:val="center"/>
        <w:rPr>
          <w:rFonts w:ascii="Tahoma" w:hAnsi="Tahoma" w:cs="Tahoma"/>
          <w:sz w:val="20"/>
          <w:szCs w:val="20"/>
          <w:lang w:val="en-US"/>
        </w:rPr>
      </w:pPr>
      <w:r w:rsidRPr="00CA50D7">
        <w:rPr>
          <w:rFonts w:ascii="Tahoma" w:hAnsi="Tahoma" w:cs="Tahoma"/>
          <w:sz w:val="20"/>
          <w:szCs w:val="20"/>
        </w:rPr>
        <w:t xml:space="preserve">Αθήνα, </w:t>
      </w:r>
      <w:r w:rsidR="00724928" w:rsidRPr="00724928">
        <w:rPr>
          <w:rFonts w:ascii="Tahoma" w:hAnsi="Tahoma" w:cs="Tahoma"/>
          <w:sz w:val="20"/>
          <w:szCs w:val="20"/>
          <w:lang w:val="en-US"/>
        </w:rPr>
        <w:t>14</w:t>
      </w:r>
      <w:r w:rsidR="00B532D2" w:rsidRPr="00724928">
        <w:rPr>
          <w:rFonts w:ascii="Tahoma" w:hAnsi="Tahoma" w:cs="Tahoma"/>
          <w:sz w:val="20"/>
          <w:szCs w:val="20"/>
          <w:lang w:val="en-US"/>
        </w:rPr>
        <w:t>/</w:t>
      </w:r>
      <w:r w:rsidR="00CA50D7" w:rsidRPr="00724928">
        <w:rPr>
          <w:rFonts w:ascii="Tahoma" w:hAnsi="Tahoma" w:cs="Tahoma"/>
          <w:sz w:val="20"/>
          <w:szCs w:val="20"/>
          <w:lang w:val="en-US"/>
        </w:rPr>
        <w:t>0</w:t>
      </w:r>
      <w:r w:rsidR="001B55E3" w:rsidRPr="00724928">
        <w:rPr>
          <w:rFonts w:ascii="Tahoma" w:hAnsi="Tahoma" w:cs="Tahoma"/>
          <w:sz w:val="20"/>
          <w:szCs w:val="20"/>
          <w:lang w:val="en-US"/>
        </w:rPr>
        <w:t>8</w:t>
      </w:r>
      <w:r w:rsidR="00B532D2" w:rsidRPr="00724928">
        <w:rPr>
          <w:rFonts w:ascii="Tahoma" w:hAnsi="Tahoma" w:cs="Tahoma"/>
          <w:sz w:val="20"/>
          <w:szCs w:val="20"/>
          <w:lang w:val="en-US"/>
        </w:rPr>
        <w:t>/201</w:t>
      </w:r>
      <w:r w:rsidR="00CA50D7" w:rsidRPr="00724928">
        <w:rPr>
          <w:rFonts w:ascii="Tahoma" w:hAnsi="Tahoma" w:cs="Tahoma"/>
          <w:sz w:val="20"/>
          <w:szCs w:val="20"/>
          <w:lang w:val="en-US"/>
        </w:rPr>
        <w:t>9</w:t>
      </w:r>
    </w:p>
    <w:p w14:paraId="16EECA46" w14:textId="77777777" w:rsidR="0072759F" w:rsidRPr="00FC6377" w:rsidRDefault="0072759F" w:rsidP="0072759F">
      <w:pPr>
        <w:autoSpaceDE w:val="0"/>
        <w:autoSpaceDN w:val="0"/>
        <w:adjustRightInd w:val="0"/>
        <w:spacing w:before="60"/>
        <w:jc w:val="center"/>
        <w:rPr>
          <w:rFonts w:ascii="Arial" w:hAnsi="Arial" w:cs="Arial"/>
          <w:sz w:val="20"/>
          <w:szCs w:val="20"/>
        </w:rPr>
      </w:pPr>
    </w:p>
    <w:p w14:paraId="16EECA47" w14:textId="77777777" w:rsidR="00DC2727" w:rsidRPr="00FC6377" w:rsidRDefault="00DC2727" w:rsidP="00F36ADB">
      <w:pPr>
        <w:autoSpaceDE w:val="0"/>
        <w:autoSpaceDN w:val="0"/>
        <w:adjustRightInd w:val="0"/>
        <w:spacing w:before="60"/>
        <w:jc w:val="right"/>
        <w:rPr>
          <w:rFonts w:ascii="Arial" w:hAnsi="Arial" w:cs="Arial"/>
          <w:sz w:val="20"/>
          <w:szCs w:val="20"/>
        </w:rPr>
      </w:pPr>
    </w:p>
    <w:tbl>
      <w:tblPr>
        <w:tblW w:w="5000" w:type="pct"/>
        <w:tblLook w:val="04A0" w:firstRow="1" w:lastRow="0" w:firstColumn="1" w:lastColumn="0" w:noHBand="0" w:noVBand="1"/>
      </w:tblPr>
      <w:tblGrid>
        <w:gridCol w:w="5329"/>
        <w:gridCol w:w="1625"/>
        <w:gridCol w:w="1625"/>
        <w:gridCol w:w="1627"/>
      </w:tblGrid>
      <w:tr w:rsidR="00DC2727" w:rsidRPr="00CA50D7" w14:paraId="16EECA4A" w14:textId="77777777" w:rsidTr="0072759F">
        <w:trPr>
          <w:trHeight w:val="285"/>
        </w:trPr>
        <w:tc>
          <w:tcPr>
            <w:tcW w:w="2611" w:type="pct"/>
            <w:tcBorders>
              <w:top w:val="nil"/>
              <w:left w:val="nil"/>
              <w:bottom w:val="nil"/>
              <w:right w:val="nil"/>
            </w:tcBorders>
            <w:shd w:val="clear" w:color="000000" w:fill="FFFFFF"/>
            <w:noWrap/>
            <w:vAlign w:val="bottom"/>
            <w:hideMark/>
          </w:tcPr>
          <w:p w14:paraId="16EECA48" w14:textId="77777777" w:rsidR="00DC2727" w:rsidRPr="00CA50D7" w:rsidRDefault="00DC2727" w:rsidP="00DC2727">
            <w:pPr>
              <w:jc w:val="center"/>
              <w:rPr>
                <w:rFonts w:ascii="Tahoma" w:hAnsi="Tahoma" w:cs="Tahoma"/>
                <w:color w:val="000000"/>
                <w:sz w:val="20"/>
                <w:szCs w:val="20"/>
              </w:rPr>
            </w:pPr>
            <w:r w:rsidRPr="00CA50D7">
              <w:rPr>
                <w:rFonts w:ascii="Tahoma" w:hAnsi="Tahoma" w:cs="Tahoma"/>
                <w:color w:val="000000"/>
                <w:sz w:val="20"/>
                <w:szCs w:val="20"/>
              </w:rPr>
              <w:t>Ο ΠΡΟΕΔΡΟΣ ΤΟΥ Δ.Σ.</w:t>
            </w:r>
          </w:p>
        </w:tc>
        <w:tc>
          <w:tcPr>
            <w:tcW w:w="2389" w:type="pct"/>
            <w:gridSpan w:val="3"/>
            <w:tcBorders>
              <w:top w:val="nil"/>
              <w:left w:val="nil"/>
              <w:bottom w:val="nil"/>
              <w:right w:val="nil"/>
            </w:tcBorders>
            <w:shd w:val="clear" w:color="000000" w:fill="FFFFFF"/>
            <w:noWrap/>
            <w:vAlign w:val="bottom"/>
            <w:hideMark/>
          </w:tcPr>
          <w:p w14:paraId="16EECA49" w14:textId="77777777" w:rsidR="00DC2727" w:rsidRPr="00CA50D7" w:rsidRDefault="00BA40BE" w:rsidP="00DC2727">
            <w:pPr>
              <w:jc w:val="center"/>
              <w:rPr>
                <w:rFonts w:ascii="Tahoma" w:hAnsi="Tahoma" w:cs="Tahoma"/>
                <w:color w:val="000000"/>
                <w:sz w:val="20"/>
                <w:szCs w:val="20"/>
              </w:rPr>
            </w:pPr>
            <w:r w:rsidRPr="00CA50D7">
              <w:rPr>
                <w:rFonts w:ascii="Tahoma" w:hAnsi="Tahoma" w:cs="Tahoma"/>
                <w:color w:val="000000"/>
                <w:sz w:val="20"/>
                <w:szCs w:val="20"/>
                <w:lang w:val="en-US"/>
              </w:rPr>
              <w:t>H</w:t>
            </w:r>
            <w:r w:rsidR="00DC2727" w:rsidRPr="00CA50D7">
              <w:rPr>
                <w:rFonts w:ascii="Tahoma" w:hAnsi="Tahoma" w:cs="Tahoma"/>
                <w:color w:val="000000"/>
                <w:sz w:val="20"/>
                <w:szCs w:val="20"/>
              </w:rPr>
              <w:t xml:space="preserve"> ΔΙΕΥΘΥΝΩΝ ΣΥΜΒΟΥΛΟΣ</w:t>
            </w:r>
          </w:p>
        </w:tc>
      </w:tr>
      <w:tr w:rsidR="00DC2727" w:rsidRPr="00CA50D7" w14:paraId="16EECA4F" w14:textId="77777777" w:rsidTr="0072759F">
        <w:trPr>
          <w:trHeight w:val="285"/>
        </w:trPr>
        <w:tc>
          <w:tcPr>
            <w:tcW w:w="2611" w:type="pct"/>
            <w:tcBorders>
              <w:top w:val="nil"/>
              <w:left w:val="nil"/>
              <w:bottom w:val="nil"/>
              <w:right w:val="nil"/>
            </w:tcBorders>
            <w:shd w:val="clear" w:color="000000" w:fill="FFFFFF"/>
            <w:noWrap/>
            <w:vAlign w:val="bottom"/>
            <w:hideMark/>
          </w:tcPr>
          <w:p w14:paraId="16EECA4B" w14:textId="77777777" w:rsidR="00DC2727" w:rsidRPr="00CA50D7" w:rsidRDefault="00DC2727" w:rsidP="00DC2727">
            <w:pPr>
              <w:jc w:val="cente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4C" w14:textId="77777777" w:rsidR="00DC2727" w:rsidRPr="00CA50D7" w:rsidRDefault="00DC2727" w:rsidP="00DC2727">
            <w:pPr>
              <w:jc w:val="cente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4D" w14:textId="77777777" w:rsidR="00DC2727" w:rsidRPr="00CA50D7" w:rsidRDefault="00DC2727" w:rsidP="00DC2727">
            <w:pPr>
              <w:jc w:val="cente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4E"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r>
      <w:tr w:rsidR="00DC2727" w:rsidRPr="00CA50D7" w14:paraId="16EECA54" w14:textId="77777777" w:rsidTr="0072759F">
        <w:trPr>
          <w:trHeight w:val="285"/>
        </w:trPr>
        <w:tc>
          <w:tcPr>
            <w:tcW w:w="2611" w:type="pct"/>
            <w:tcBorders>
              <w:top w:val="nil"/>
              <w:left w:val="nil"/>
              <w:bottom w:val="nil"/>
              <w:right w:val="nil"/>
            </w:tcBorders>
            <w:shd w:val="clear" w:color="000000" w:fill="FFFFFF"/>
            <w:noWrap/>
            <w:vAlign w:val="bottom"/>
            <w:hideMark/>
          </w:tcPr>
          <w:p w14:paraId="16EECA50" w14:textId="77777777" w:rsidR="00DC2727" w:rsidRPr="00CA50D7" w:rsidRDefault="00DC2727" w:rsidP="00DC2727">
            <w:pPr>
              <w:rPr>
                <w:rFonts w:ascii="Tahoma" w:hAnsi="Tahoma" w:cs="Tahoma"/>
                <w:color w:val="000000"/>
                <w:sz w:val="20"/>
                <w:szCs w:val="20"/>
              </w:rPr>
            </w:pPr>
          </w:p>
        </w:tc>
        <w:tc>
          <w:tcPr>
            <w:tcW w:w="796" w:type="pct"/>
            <w:tcBorders>
              <w:top w:val="nil"/>
              <w:left w:val="nil"/>
              <w:bottom w:val="nil"/>
              <w:right w:val="nil"/>
            </w:tcBorders>
            <w:shd w:val="clear" w:color="000000" w:fill="FFFFFF"/>
            <w:noWrap/>
            <w:vAlign w:val="bottom"/>
            <w:hideMark/>
          </w:tcPr>
          <w:p w14:paraId="16EECA51" w14:textId="77777777" w:rsidR="00DC2727" w:rsidRPr="00CA50D7" w:rsidRDefault="00DC2727" w:rsidP="00DC2727">
            <w:pPr>
              <w:rPr>
                <w:rFonts w:ascii="Tahoma" w:hAnsi="Tahoma" w:cs="Tahoma"/>
                <w:color w:val="000000"/>
                <w:sz w:val="20"/>
                <w:szCs w:val="20"/>
              </w:rPr>
            </w:pPr>
          </w:p>
        </w:tc>
        <w:tc>
          <w:tcPr>
            <w:tcW w:w="796" w:type="pct"/>
            <w:tcBorders>
              <w:top w:val="nil"/>
              <w:left w:val="nil"/>
              <w:bottom w:val="nil"/>
              <w:right w:val="nil"/>
            </w:tcBorders>
            <w:shd w:val="clear" w:color="000000" w:fill="FFFFFF"/>
            <w:noWrap/>
            <w:vAlign w:val="bottom"/>
            <w:hideMark/>
          </w:tcPr>
          <w:p w14:paraId="16EECA52" w14:textId="77777777" w:rsidR="00DC2727" w:rsidRPr="00CA50D7" w:rsidRDefault="00DC2727" w:rsidP="00DC2727">
            <w:pPr>
              <w:rPr>
                <w:rFonts w:ascii="Tahoma" w:hAnsi="Tahoma" w:cs="Tahoma"/>
                <w:color w:val="000000"/>
                <w:sz w:val="20"/>
                <w:szCs w:val="20"/>
              </w:rPr>
            </w:pPr>
          </w:p>
        </w:tc>
        <w:tc>
          <w:tcPr>
            <w:tcW w:w="796" w:type="pct"/>
            <w:tcBorders>
              <w:top w:val="nil"/>
              <w:left w:val="nil"/>
              <w:bottom w:val="nil"/>
              <w:right w:val="nil"/>
            </w:tcBorders>
            <w:shd w:val="clear" w:color="000000" w:fill="FFFFFF"/>
            <w:noWrap/>
            <w:vAlign w:val="bottom"/>
            <w:hideMark/>
          </w:tcPr>
          <w:p w14:paraId="16EECA53" w14:textId="77777777" w:rsidR="00DC2727" w:rsidRPr="00CA50D7" w:rsidRDefault="00DC2727" w:rsidP="00DC2727">
            <w:pPr>
              <w:rPr>
                <w:rFonts w:ascii="Tahoma" w:hAnsi="Tahoma" w:cs="Tahoma"/>
                <w:color w:val="000000"/>
                <w:sz w:val="20"/>
                <w:szCs w:val="20"/>
              </w:rPr>
            </w:pPr>
          </w:p>
        </w:tc>
      </w:tr>
      <w:tr w:rsidR="00DC2727" w:rsidRPr="00CA50D7" w14:paraId="16EECA59" w14:textId="77777777" w:rsidTr="0072759F">
        <w:trPr>
          <w:trHeight w:val="285"/>
        </w:trPr>
        <w:tc>
          <w:tcPr>
            <w:tcW w:w="2611" w:type="pct"/>
            <w:tcBorders>
              <w:top w:val="nil"/>
              <w:left w:val="nil"/>
              <w:bottom w:val="nil"/>
              <w:right w:val="nil"/>
            </w:tcBorders>
            <w:shd w:val="clear" w:color="000000" w:fill="FFFFFF"/>
            <w:noWrap/>
            <w:vAlign w:val="bottom"/>
            <w:hideMark/>
          </w:tcPr>
          <w:p w14:paraId="16EECA55"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56"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57"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58"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r>
      <w:tr w:rsidR="00DC2727" w:rsidRPr="00CA50D7" w14:paraId="16EECA5C" w14:textId="77777777" w:rsidTr="0072759F">
        <w:trPr>
          <w:trHeight w:val="285"/>
        </w:trPr>
        <w:tc>
          <w:tcPr>
            <w:tcW w:w="2611" w:type="pct"/>
            <w:tcBorders>
              <w:top w:val="nil"/>
              <w:left w:val="nil"/>
              <w:bottom w:val="nil"/>
              <w:right w:val="nil"/>
            </w:tcBorders>
            <w:shd w:val="clear" w:color="auto" w:fill="auto"/>
            <w:noWrap/>
            <w:vAlign w:val="bottom"/>
            <w:hideMark/>
          </w:tcPr>
          <w:p w14:paraId="16EECA5A" w14:textId="0C1CF712" w:rsidR="00DC2727" w:rsidRPr="00CA50D7" w:rsidRDefault="00724928" w:rsidP="00DC2727">
            <w:pPr>
              <w:jc w:val="center"/>
              <w:rPr>
                <w:rFonts w:ascii="Tahoma" w:hAnsi="Tahoma" w:cs="Tahoma"/>
                <w:color w:val="000000"/>
                <w:sz w:val="20"/>
                <w:szCs w:val="20"/>
              </w:rPr>
            </w:pPr>
            <w:r>
              <w:rPr>
                <w:rFonts w:ascii="Tahoma" w:hAnsi="Tahoma" w:cs="Tahoma"/>
                <w:color w:val="000000"/>
                <w:sz w:val="20"/>
                <w:szCs w:val="20"/>
              </w:rPr>
              <w:t>ΠΑΝΤΕΛΙΔΗΣ ΠΑΝΤΕΛΗΣ</w:t>
            </w:r>
          </w:p>
        </w:tc>
        <w:tc>
          <w:tcPr>
            <w:tcW w:w="2389" w:type="pct"/>
            <w:gridSpan w:val="3"/>
            <w:tcBorders>
              <w:top w:val="nil"/>
              <w:left w:val="nil"/>
              <w:bottom w:val="nil"/>
              <w:right w:val="nil"/>
            </w:tcBorders>
            <w:shd w:val="clear" w:color="auto" w:fill="auto"/>
            <w:noWrap/>
            <w:vAlign w:val="bottom"/>
            <w:hideMark/>
          </w:tcPr>
          <w:p w14:paraId="16EECA5B" w14:textId="77777777" w:rsidR="00DC2727" w:rsidRPr="00CA50D7" w:rsidRDefault="00D529DF" w:rsidP="00D529DF">
            <w:pPr>
              <w:jc w:val="center"/>
              <w:rPr>
                <w:rFonts w:ascii="Tahoma" w:hAnsi="Tahoma" w:cs="Tahoma"/>
                <w:color w:val="000000"/>
                <w:sz w:val="20"/>
                <w:szCs w:val="20"/>
              </w:rPr>
            </w:pPr>
            <w:r w:rsidRPr="00CA50D7">
              <w:rPr>
                <w:rFonts w:ascii="Tahoma" w:hAnsi="Tahoma" w:cs="Tahoma"/>
                <w:color w:val="000000"/>
                <w:sz w:val="20"/>
                <w:szCs w:val="20"/>
              </w:rPr>
              <w:t>ΣΑΚΙΣΛΗ ΕΛΕΝΗ</w:t>
            </w:r>
          </w:p>
        </w:tc>
      </w:tr>
      <w:tr w:rsidR="00DC2727" w:rsidRPr="00CA50D7" w14:paraId="16EECA5F" w14:textId="77777777" w:rsidTr="0072759F">
        <w:trPr>
          <w:trHeight w:val="285"/>
        </w:trPr>
        <w:tc>
          <w:tcPr>
            <w:tcW w:w="2611" w:type="pct"/>
            <w:tcBorders>
              <w:top w:val="nil"/>
              <w:left w:val="nil"/>
              <w:bottom w:val="nil"/>
              <w:right w:val="nil"/>
            </w:tcBorders>
            <w:shd w:val="clear" w:color="auto" w:fill="auto"/>
            <w:noWrap/>
            <w:vAlign w:val="bottom"/>
            <w:hideMark/>
          </w:tcPr>
          <w:p w14:paraId="16EECA5D" w14:textId="6B555938" w:rsidR="00DC2727" w:rsidRPr="00CA50D7" w:rsidRDefault="00724928" w:rsidP="00DC2727">
            <w:pPr>
              <w:jc w:val="center"/>
              <w:rPr>
                <w:rFonts w:ascii="Tahoma" w:hAnsi="Tahoma" w:cs="Tahoma"/>
                <w:color w:val="000000"/>
                <w:sz w:val="20"/>
                <w:szCs w:val="20"/>
              </w:rPr>
            </w:pPr>
            <w:r>
              <w:rPr>
                <w:rFonts w:ascii="Tahoma" w:hAnsi="Tahoma" w:cs="Tahoma"/>
                <w:color w:val="000000"/>
                <w:sz w:val="20"/>
                <w:szCs w:val="20"/>
              </w:rPr>
              <w:t>ΑΔΤ ΑΚ 512029</w:t>
            </w:r>
          </w:p>
        </w:tc>
        <w:tc>
          <w:tcPr>
            <w:tcW w:w="2389" w:type="pct"/>
            <w:gridSpan w:val="3"/>
            <w:tcBorders>
              <w:top w:val="nil"/>
              <w:left w:val="nil"/>
              <w:bottom w:val="nil"/>
              <w:right w:val="nil"/>
            </w:tcBorders>
            <w:shd w:val="clear" w:color="auto" w:fill="auto"/>
            <w:noWrap/>
            <w:vAlign w:val="bottom"/>
            <w:hideMark/>
          </w:tcPr>
          <w:p w14:paraId="16EECA5E" w14:textId="77777777" w:rsidR="00DC2727" w:rsidRPr="00CA50D7" w:rsidRDefault="00DC2727" w:rsidP="00D529DF">
            <w:pPr>
              <w:jc w:val="center"/>
              <w:rPr>
                <w:rFonts w:ascii="Tahoma" w:hAnsi="Tahoma" w:cs="Tahoma"/>
                <w:color w:val="000000"/>
                <w:sz w:val="20"/>
                <w:szCs w:val="20"/>
              </w:rPr>
            </w:pPr>
            <w:r w:rsidRPr="00CA50D7">
              <w:rPr>
                <w:rFonts w:ascii="Tahoma" w:hAnsi="Tahoma" w:cs="Tahoma"/>
                <w:color w:val="000000"/>
                <w:sz w:val="20"/>
                <w:szCs w:val="20"/>
              </w:rPr>
              <w:t xml:space="preserve">ΑΔΤ </w:t>
            </w:r>
            <w:r w:rsidR="00D529DF" w:rsidRPr="00CA50D7">
              <w:rPr>
                <w:rFonts w:ascii="Tahoma" w:hAnsi="Tahoma" w:cs="Tahoma"/>
                <w:color w:val="000000"/>
                <w:sz w:val="20"/>
                <w:szCs w:val="20"/>
              </w:rPr>
              <w:t>ΑΗ 105628</w:t>
            </w:r>
          </w:p>
        </w:tc>
      </w:tr>
      <w:tr w:rsidR="00DC2727" w:rsidRPr="00CA50D7" w14:paraId="16EECA64" w14:textId="77777777" w:rsidTr="0072759F">
        <w:trPr>
          <w:trHeight w:val="285"/>
        </w:trPr>
        <w:tc>
          <w:tcPr>
            <w:tcW w:w="2611" w:type="pct"/>
            <w:tcBorders>
              <w:top w:val="nil"/>
              <w:left w:val="nil"/>
              <w:bottom w:val="nil"/>
              <w:right w:val="nil"/>
            </w:tcBorders>
            <w:shd w:val="clear" w:color="000000" w:fill="FFFFFF"/>
            <w:noWrap/>
            <w:vAlign w:val="bottom"/>
            <w:hideMark/>
          </w:tcPr>
          <w:p w14:paraId="16EECA60"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61"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62"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63"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r>
      <w:tr w:rsidR="007F361F" w:rsidRPr="00CA50D7" w14:paraId="16EECA69" w14:textId="77777777" w:rsidTr="0072759F">
        <w:trPr>
          <w:trHeight w:val="240"/>
        </w:trPr>
        <w:tc>
          <w:tcPr>
            <w:tcW w:w="2611" w:type="pct"/>
            <w:tcBorders>
              <w:top w:val="nil"/>
              <w:left w:val="nil"/>
              <w:bottom w:val="nil"/>
              <w:right w:val="nil"/>
            </w:tcBorders>
            <w:shd w:val="clear" w:color="000000" w:fill="FFFFFF"/>
            <w:noWrap/>
            <w:vAlign w:val="bottom"/>
            <w:hideMark/>
          </w:tcPr>
          <w:p w14:paraId="16EECA65" w14:textId="77777777" w:rsidR="007F361F" w:rsidRPr="00CA50D7" w:rsidRDefault="007F361F" w:rsidP="00DC2727">
            <w:pPr>
              <w:rPr>
                <w:rFonts w:ascii="Tahoma" w:hAnsi="Tahoma" w:cs="Tahoma"/>
                <w:color w:val="000000"/>
                <w:sz w:val="20"/>
                <w:szCs w:val="20"/>
              </w:rPr>
            </w:pPr>
          </w:p>
        </w:tc>
        <w:tc>
          <w:tcPr>
            <w:tcW w:w="796" w:type="pct"/>
            <w:tcBorders>
              <w:top w:val="nil"/>
              <w:left w:val="nil"/>
              <w:bottom w:val="nil"/>
              <w:right w:val="nil"/>
            </w:tcBorders>
            <w:shd w:val="clear" w:color="000000" w:fill="FFFFFF"/>
            <w:noWrap/>
            <w:vAlign w:val="bottom"/>
            <w:hideMark/>
          </w:tcPr>
          <w:p w14:paraId="16EECA66" w14:textId="77777777" w:rsidR="007F361F" w:rsidRPr="00CA50D7" w:rsidRDefault="007F361F" w:rsidP="00DC2727">
            <w:pPr>
              <w:rPr>
                <w:rFonts w:ascii="Tahoma" w:hAnsi="Tahoma" w:cs="Tahoma"/>
                <w:color w:val="000000"/>
                <w:sz w:val="20"/>
                <w:szCs w:val="20"/>
              </w:rPr>
            </w:pPr>
          </w:p>
        </w:tc>
        <w:tc>
          <w:tcPr>
            <w:tcW w:w="796" w:type="pct"/>
            <w:tcBorders>
              <w:top w:val="nil"/>
              <w:left w:val="nil"/>
              <w:bottom w:val="nil"/>
              <w:right w:val="nil"/>
            </w:tcBorders>
            <w:shd w:val="clear" w:color="000000" w:fill="FFFFFF"/>
            <w:noWrap/>
            <w:vAlign w:val="bottom"/>
            <w:hideMark/>
          </w:tcPr>
          <w:p w14:paraId="16EECA67" w14:textId="77777777" w:rsidR="007F361F" w:rsidRPr="00CA50D7" w:rsidRDefault="007F361F" w:rsidP="00DC2727">
            <w:pPr>
              <w:rPr>
                <w:rFonts w:ascii="Tahoma" w:hAnsi="Tahoma" w:cs="Tahoma"/>
                <w:color w:val="000000"/>
                <w:sz w:val="20"/>
                <w:szCs w:val="20"/>
              </w:rPr>
            </w:pPr>
          </w:p>
        </w:tc>
        <w:tc>
          <w:tcPr>
            <w:tcW w:w="796" w:type="pct"/>
            <w:tcBorders>
              <w:top w:val="nil"/>
              <w:left w:val="nil"/>
              <w:bottom w:val="nil"/>
              <w:right w:val="nil"/>
            </w:tcBorders>
            <w:shd w:val="clear" w:color="000000" w:fill="FFFFFF"/>
            <w:noWrap/>
            <w:vAlign w:val="bottom"/>
            <w:hideMark/>
          </w:tcPr>
          <w:p w14:paraId="16EECA68" w14:textId="77777777" w:rsidR="007F361F" w:rsidRPr="00CA50D7" w:rsidRDefault="007F361F" w:rsidP="00DC2727">
            <w:pPr>
              <w:rPr>
                <w:rFonts w:ascii="Tahoma" w:hAnsi="Tahoma" w:cs="Tahoma"/>
                <w:color w:val="000000"/>
                <w:sz w:val="20"/>
                <w:szCs w:val="20"/>
              </w:rPr>
            </w:pPr>
          </w:p>
        </w:tc>
      </w:tr>
      <w:tr w:rsidR="00DC2727" w:rsidRPr="00CA50D7" w14:paraId="16EECA6E" w14:textId="77777777" w:rsidTr="0072759F">
        <w:trPr>
          <w:trHeight w:val="240"/>
        </w:trPr>
        <w:tc>
          <w:tcPr>
            <w:tcW w:w="2611" w:type="pct"/>
            <w:tcBorders>
              <w:top w:val="nil"/>
              <w:left w:val="nil"/>
              <w:bottom w:val="nil"/>
              <w:right w:val="nil"/>
            </w:tcBorders>
            <w:shd w:val="clear" w:color="000000" w:fill="FFFFFF"/>
            <w:noWrap/>
            <w:vAlign w:val="bottom"/>
            <w:hideMark/>
          </w:tcPr>
          <w:p w14:paraId="16EECA6A" w14:textId="77777777" w:rsidR="00DC2727" w:rsidRPr="00CA50D7" w:rsidRDefault="00DC2727" w:rsidP="00DC2727">
            <w:pPr>
              <w:rPr>
                <w:rFonts w:ascii="Tahoma" w:hAnsi="Tahoma" w:cs="Tahoma"/>
                <w:color w:val="000000"/>
                <w:sz w:val="20"/>
                <w:szCs w:val="20"/>
              </w:rPr>
            </w:pPr>
          </w:p>
        </w:tc>
        <w:tc>
          <w:tcPr>
            <w:tcW w:w="796" w:type="pct"/>
            <w:tcBorders>
              <w:top w:val="nil"/>
              <w:left w:val="nil"/>
              <w:bottom w:val="nil"/>
              <w:right w:val="nil"/>
            </w:tcBorders>
            <w:shd w:val="clear" w:color="000000" w:fill="FFFFFF"/>
            <w:noWrap/>
            <w:vAlign w:val="bottom"/>
            <w:hideMark/>
          </w:tcPr>
          <w:p w14:paraId="16EECA6B" w14:textId="77777777" w:rsidR="00DC2727" w:rsidRPr="00CA50D7" w:rsidRDefault="00DC2727" w:rsidP="00DC2727">
            <w:pPr>
              <w:rPr>
                <w:rFonts w:ascii="Tahoma" w:hAnsi="Tahoma" w:cs="Tahoma"/>
                <w:color w:val="000000"/>
                <w:sz w:val="20"/>
                <w:szCs w:val="20"/>
              </w:rPr>
            </w:pPr>
          </w:p>
        </w:tc>
        <w:tc>
          <w:tcPr>
            <w:tcW w:w="796" w:type="pct"/>
            <w:tcBorders>
              <w:top w:val="nil"/>
              <w:left w:val="nil"/>
              <w:bottom w:val="nil"/>
              <w:right w:val="nil"/>
            </w:tcBorders>
            <w:shd w:val="clear" w:color="000000" w:fill="FFFFFF"/>
            <w:noWrap/>
            <w:vAlign w:val="bottom"/>
            <w:hideMark/>
          </w:tcPr>
          <w:p w14:paraId="16EECA6C" w14:textId="77777777" w:rsidR="00DC2727" w:rsidRPr="00CA50D7" w:rsidRDefault="00DC2727" w:rsidP="00DC2727">
            <w:pPr>
              <w:rPr>
                <w:rFonts w:ascii="Tahoma" w:hAnsi="Tahoma" w:cs="Tahoma"/>
                <w:color w:val="000000"/>
                <w:sz w:val="20"/>
                <w:szCs w:val="20"/>
              </w:rPr>
            </w:pPr>
          </w:p>
        </w:tc>
        <w:tc>
          <w:tcPr>
            <w:tcW w:w="796" w:type="pct"/>
            <w:tcBorders>
              <w:top w:val="nil"/>
              <w:left w:val="nil"/>
              <w:bottom w:val="nil"/>
              <w:right w:val="nil"/>
            </w:tcBorders>
            <w:shd w:val="clear" w:color="000000" w:fill="FFFFFF"/>
            <w:noWrap/>
            <w:vAlign w:val="bottom"/>
            <w:hideMark/>
          </w:tcPr>
          <w:p w14:paraId="16EECA6D" w14:textId="77777777" w:rsidR="00DC2727" w:rsidRPr="00CA50D7" w:rsidRDefault="00DC2727" w:rsidP="00DC2727">
            <w:pPr>
              <w:rPr>
                <w:rFonts w:ascii="Tahoma" w:hAnsi="Tahoma" w:cs="Tahoma"/>
                <w:color w:val="000000"/>
                <w:sz w:val="20"/>
                <w:szCs w:val="20"/>
              </w:rPr>
            </w:pPr>
          </w:p>
        </w:tc>
      </w:tr>
      <w:tr w:rsidR="00DC2727" w:rsidRPr="00CA50D7" w14:paraId="16EECA73" w14:textId="77777777" w:rsidTr="0072759F">
        <w:trPr>
          <w:trHeight w:val="240"/>
        </w:trPr>
        <w:tc>
          <w:tcPr>
            <w:tcW w:w="2611" w:type="pct"/>
            <w:tcBorders>
              <w:top w:val="nil"/>
              <w:left w:val="nil"/>
              <w:bottom w:val="nil"/>
              <w:right w:val="nil"/>
            </w:tcBorders>
            <w:shd w:val="clear" w:color="000000" w:fill="FFFFFF"/>
            <w:noWrap/>
            <w:vAlign w:val="bottom"/>
            <w:hideMark/>
          </w:tcPr>
          <w:p w14:paraId="16EECA6F"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70"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71"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72"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r>
      <w:tr w:rsidR="00DC2727" w:rsidRPr="00CA50D7" w14:paraId="16EECA76" w14:textId="77777777" w:rsidTr="0072759F">
        <w:trPr>
          <w:trHeight w:val="285"/>
        </w:trPr>
        <w:tc>
          <w:tcPr>
            <w:tcW w:w="2611" w:type="pct"/>
            <w:tcBorders>
              <w:top w:val="nil"/>
              <w:left w:val="nil"/>
              <w:bottom w:val="nil"/>
              <w:right w:val="nil"/>
            </w:tcBorders>
            <w:shd w:val="clear" w:color="000000" w:fill="FFFFFF"/>
            <w:noWrap/>
            <w:vAlign w:val="bottom"/>
            <w:hideMark/>
          </w:tcPr>
          <w:p w14:paraId="16EECA74" w14:textId="77777777" w:rsidR="00DC2727" w:rsidRPr="00CA50D7" w:rsidRDefault="00DC2727" w:rsidP="00CA50D7">
            <w:pPr>
              <w:jc w:val="center"/>
              <w:rPr>
                <w:rFonts w:ascii="Tahoma" w:hAnsi="Tahoma" w:cs="Tahoma"/>
                <w:color w:val="000000"/>
                <w:sz w:val="20"/>
                <w:szCs w:val="20"/>
              </w:rPr>
            </w:pPr>
            <w:r w:rsidRPr="00CA50D7">
              <w:rPr>
                <w:rFonts w:ascii="Tahoma" w:hAnsi="Tahoma" w:cs="Tahoma"/>
                <w:color w:val="000000"/>
                <w:sz w:val="20"/>
                <w:szCs w:val="20"/>
              </w:rPr>
              <w:t>Ο ΟΙΚΟΝΟΜΙΚΟΣ ΔΙΕΥΘΥΝΤΗΣ</w:t>
            </w:r>
          </w:p>
        </w:tc>
        <w:tc>
          <w:tcPr>
            <w:tcW w:w="2389" w:type="pct"/>
            <w:gridSpan w:val="3"/>
            <w:tcBorders>
              <w:top w:val="nil"/>
              <w:left w:val="nil"/>
              <w:bottom w:val="nil"/>
              <w:right w:val="nil"/>
            </w:tcBorders>
            <w:shd w:val="clear" w:color="000000" w:fill="FFFFFF"/>
            <w:noWrap/>
            <w:vAlign w:val="bottom"/>
            <w:hideMark/>
          </w:tcPr>
          <w:p w14:paraId="16EECA75" w14:textId="77777777" w:rsidR="00DC2727" w:rsidRPr="00CA50D7" w:rsidRDefault="00DC2727" w:rsidP="00CA50D7">
            <w:pPr>
              <w:jc w:val="center"/>
              <w:rPr>
                <w:rFonts w:ascii="Tahoma" w:hAnsi="Tahoma" w:cs="Tahoma"/>
                <w:color w:val="000000"/>
                <w:sz w:val="20"/>
                <w:szCs w:val="20"/>
              </w:rPr>
            </w:pPr>
          </w:p>
        </w:tc>
      </w:tr>
      <w:tr w:rsidR="00DC2727" w:rsidRPr="00CA50D7" w14:paraId="16EECA7B" w14:textId="77777777" w:rsidTr="0072759F">
        <w:trPr>
          <w:trHeight w:val="285"/>
        </w:trPr>
        <w:tc>
          <w:tcPr>
            <w:tcW w:w="2611" w:type="pct"/>
            <w:tcBorders>
              <w:top w:val="nil"/>
              <w:left w:val="nil"/>
              <w:bottom w:val="nil"/>
              <w:right w:val="nil"/>
            </w:tcBorders>
            <w:shd w:val="clear" w:color="000000" w:fill="FFFFFF"/>
            <w:noWrap/>
            <w:vAlign w:val="bottom"/>
            <w:hideMark/>
          </w:tcPr>
          <w:p w14:paraId="16EECA77"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78"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79"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7A"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r>
      <w:tr w:rsidR="00DC2727" w:rsidRPr="00CA50D7" w14:paraId="16EECA80" w14:textId="77777777" w:rsidTr="0072759F">
        <w:trPr>
          <w:trHeight w:val="285"/>
        </w:trPr>
        <w:tc>
          <w:tcPr>
            <w:tcW w:w="2611" w:type="pct"/>
            <w:tcBorders>
              <w:top w:val="nil"/>
              <w:left w:val="nil"/>
              <w:bottom w:val="nil"/>
              <w:right w:val="nil"/>
            </w:tcBorders>
            <w:shd w:val="clear" w:color="000000" w:fill="FFFFFF"/>
            <w:noWrap/>
            <w:vAlign w:val="bottom"/>
            <w:hideMark/>
          </w:tcPr>
          <w:p w14:paraId="16EECA7C" w14:textId="77777777" w:rsidR="00DC2727" w:rsidRPr="00CA50D7" w:rsidRDefault="00DC2727" w:rsidP="00DC2727">
            <w:pPr>
              <w:rPr>
                <w:rFonts w:ascii="Tahoma" w:hAnsi="Tahoma" w:cs="Tahoma"/>
                <w:color w:val="000000"/>
                <w:sz w:val="20"/>
                <w:szCs w:val="20"/>
              </w:rPr>
            </w:pPr>
          </w:p>
        </w:tc>
        <w:tc>
          <w:tcPr>
            <w:tcW w:w="796" w:type="pct"/>
            <w:tcBorders>
              <w:top w:val="nil"/>
              <w:left w:val="nil"/>
              <w:bottom w:val="nil"/>
              <w:right w:val="nil"/>
            </w:tcBorders>
            <w:shd w:val="clear" w:color="000000" w:fill="FFFFFF"/>
            <w:noWrap/>
            <w:vAlign w:val="bottom"/>
            <w:hideMark/>
          </w:tcPr>
          <w:p w14:paraId="16EECA7D" w14:textId="77777777" w:rsidR="00DC2727" w:rsidRPr="00CA50D7" w:rsidRDefault="00DC2727" w:rsidP="00DC2727">
            <w:pPr>
              <w:rPr>
                <w:rFonts w:ascii="Tahoma" w:hAnsi="Tahoma" w:cs="Tahoma"/>
                <w:color w:val="000000"/>
                <w:sz w:val="20"/>
                <w:szCs w:val="20"/>
              </w:rPr>
            </w:pPr>
          </w:p>
        </w:tc>
        <w:tc>
          <w:tcPr>
            <w:tcW w:w="796" w:type="pct"/>
            <w:tcBorders>
              <w:top w:val="nil"/>
              <w:left w:val="nil"/>
              <w:bottom w:val="nil"/>
              <w:right w:val="nil"/>
            </w:tcBorders>
            <w:shd w:val="clear" w:color="000000" w:fill="FFFFFF"/>
            <w:noWrap/>
            <w:vAlign w:val="bottom"/>
            <w:hideMark/>
          </w:tcPr>
          <w:p w14:paraId="16EECA7E" w14:textId="77777777" w:rsidR="00DC2727" w:rsidRPr="00CA50D7" w:rsidRDefault="00DC2727" w:rsidP="00DC2727">
            <w:pPr>
              <w:rPr>
                <w:rFonts w:ascii="Tahoma" w:hAnsi="Tahoma" w:cs="Tahoma"/>
                <w:color w:val="000000"/>
                <w:sz w:val="20"/>
                <w:szCs w:val="20"/>
              </w:rPr>
            </w:pPr>
          </w:p>
        </w:tc>
        <w:tc>
          <w:tcPr>
            <w:tcW w:w="796" w:type="pct"/>
            <w:tcBorders>
              <w:top w:val="nil"/>
              <w:left w:val="nil"/>
              <w:bottom w:val="nil"/>
              <w:right w:val="nil"/>
            </w:tcBorders>
            <w:shd w:val="clear" w:color="000000" w:fill="FFFFFF"/>
            <w:noWrap/>
            <w:vAlign w:val="bottom"/>
            <w:hideMark/>
          </w:tcPr>
          <w:p w14:paraId="16EECA7F" w14:textId="77777777" w:rsidR="00DC2727" w:rsidRPr="00CA50D7" w:rsidRDefault="00DC2727" w:rsidP="00DC2727">
            <w:pPr>
              <w:rPr>
                <w:rFonts w:ascii="Tahoma" w:hAnsi="Tahoma" w:cs="Tahoma"/>
                <w:color w:val="000000"/>
                <w:sz w:val="20"/>
                <w:szCs w:val="20"/>
              </w:rPr>
            </w:pPr>
          </w:p>
        </w:tc>
      </w:tr>
      <w:tr w:rsidR="00DC2727" w:rsidRPr="00CA50D7" w14:paraId="16EECA85" w14:textId="77777777" w:rsidTr="0072759F">
        <w:trPr>
          <w:trHeight w:val="285"/>
        </w:trPr>
        <w:tc>
          <w:tcPr>
            <w:tcW w:w="2611" w:type="pct"/>
            <w:tcBorders>
              <w:top w:val="nil"/>
              <w:left w:val="nil"/>
              <w:bottom w:val="nil"/>
              <w:right w:val="nil"/>
            </w:tcBorders>
            <w:shd w:val="clear" w:color="000000" w:fill="FFFFFF"/>
            <w:noWrap/>
            <w:vAlign w:val="bottom"/>
            <w:hideMark/>
          </w:tcPr>
          <w:p w14:paraId="16EECA81"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82"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83"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c>
          <w:tcPr>
            <w:tcW w:w="796" w:type="pct"/>
            <w:tcBorders>
              <w:top w:val="nil"/>
              <w:left w:val="nil"/>
              <w:bottom w:val="nil"/>
              <w:right w:val="nil"/>
            </w:tcBorders>
            <w:shd w:val="clear" w:color="000000" w:fill="FFFFFF"/>
            <w:noWrap/>
            <w:vAlign w:val="bottom"/>
            <w:hideMark/>
          </w:tcPr>
          <w:p w14:paraId="16EECA84" w14:textId="77777777" w:rsidR="00DC2727" w:rsidRPr="00CA50D7" w:rsidRDefault="00DC2727" w:rsidP="00DC2727">
            <w:pPr>
              <w:rPr>
                <w:rFonts w:ascii="Tahoma" w:hAnsi="Tahoma" w:cs="Tahoma"/>
                <w:color w:val="000000"/>
                <w:sz w:val="20"/>
                <w:szCs w:val="20"/>
              </w:rPr>
            </w:pPr>
            <w:r w:rsidRPr="00CA50D7">
              <w:rPr>
                <w:rFonts w:ascii="Tahoma" w:hAnsi="Tahoma" w:cs="Tahoma"/>
                <w:color w:val="000000"/>
                <w:sz w:val="20"/>
                <w:szCs w:val="20"/>
              </w:rPr>
              <w:t> </w:t>
            </w:r>
          </w:p>
        </w:tc>
      </w:tr>
      <w:tr w:rsidR="00DC2727" w:rsidRPr="00CA50D7" w14:paraId="16EECA88" w14:textId="77777777" w:rsidTr="0072759F">
        <w:trPr>
          <w:trHeight w:val="285"/>
        </w:trPr>
        <w:tc>
          <w:tcPr>
            <w:tcW w:w="2611" w:type="pct"/>
            <w:tcBorders>
              <w:top w:val="nil"/>
              <w:left w:val="nil"/>
              <w:bottom w:val="nil"/>
              <w:right w:val="nil"/>
            </w:tcBorders>
            <w:shd w:val="clear" w:color="auto" w:fill="auto"/>
            <w:noWrap/>
            <w:vAlign w:val="bottom"/>
            <w:hideMark/>
          </w:tcPr>
          <w:p w14:paraId="16EECA86" w14:textId="77777777" w:rsidR="00DC2727" w:rsidRPr="00CA50D7" w:rsidRDefault="00DC2727" w:rsidP="00DC2727">
            <w:pPr>
              <w:jc w:val="center"/>
              <w:rPr>
                <w:rFonts w:ascii="Tahoma" w:hAnsi="Tahoma" w:cs="Tahoma"/>
                <w:color w:val="000000"/>
                <w:sz w:val="20"/>
                <w:szCs w:val="20"/>
              </w:rPr>
            </w:pPr>
            <w:r w:rsidRPr="00CA50D7">
              <w:rPr>
                <w:rFonts w:ascii="Tahoma" w:hAnsi="Tahoma" w:cs="Tahoma"/>
                <w:color w:val="000000"/>
                <w:sz w:val="20"/>
                <w:szCs w:val="20"/>
              </w:rPr>
              <w:t>ΣΑΡΜΑΤΖΗΣ ΙΩΑΝΝΗΣ</w:t>
            </w:r>
          </w:p>
        </w:tc>
        <w:tc>
          <w:tcPr>
            <w:tcW w:w="2389" w:type="pct"/>
            <w:gridSpan w:val="3"/>
            <w:tcBorders>
              <w:top w:val="nil"/>
              <w:left w:val="nil"/>
              <w:bottom w:val="nil"/>
              <w:right w:val="nil"/>
            </w:tcBorders>
            <w:shd w:val="clear" w:color="000000" w:fill="FFFFFF"/>
            <w:noWrap/>
            <w:vAlign w:val="bottom"/>
            <w:hideMark/>
          </w:tcPr>
          <w:p w14:paraId="16EECA87" w14:textId="77777777" w:rsidR="00DC2727" w:rsidRPr="00CA50D7" w:rsidRDefault="00DC2727" w:rsidP="00DC2727">
            <w:pPr>
              <w:jc w:val="center"/>
              <w:rPr>
                <w:rFonts w:ascii="Tahoma" w:hAnsi="Tahoma" w:cs="Tahoma"/>
                <w:color w:val="000000"/>
                <w:sz w:val="20"/>
                <w:szCs w:val="20"/>
              </w:rPr>
            </w:pPr>
          </w:p>
        </w:tc>
      </w:tr>
      <w:tr w:rsidR="00DC2727" w:rsidRPr="00CA50D7" w14:paraId="16EECA8B" w14:textId="77777777" w:rsidTr="0072759F">
        <w:trPr>
          <w:trHeight w:val="285"/>
        </w:trPr>
        <w:tc>
          <w:tcPr>
            <w:tcW w:w="2611" w:type="pct"/>
            <w:tcBorders>
              <w:top w:val="nil"/>
              <w:left w:val="nil"/>
              <w:bottom w:val="nil"/>
              <w:right w:val="nil"/>
            </w:tcBorders>
            <w:shd w:val="clear" w:color="auto" w:fill="auto"/>
            <w:noWrap/>
            <w:vAlign w:val="bottom"/>
            <w:hideMark/>
          </w:tcPr>
          <w:p w14:paraId="16EECA89" w14:textId="77777777" w:rsidR="00DC2727" w:rsidRPr="00CA50D7" w:rsidRDefault="00DC2727" w:rsidP="00DC2727">
            <w:pPr>
              <w:jc w:val="center"/>
              <w:rPr>
                <w:rFonts w:ascii="Tahoma" w:hAnsi="Tahoma" w:cs="Tahoma"/>
                <w:color w:val="000000"/>
                <w:sz w:val="20"/>
                <w:szCs w:val="20"/>
              </w:rPr>
            </w:pPr>
            <w:r w:rsidRPr="00CA50D7">
              <w:rPr>
                <w:rFonts w:ascii="Tahoma" w:hAnsi="Tahoma" w:cs="Tahoma"/>
                <w:color w:val="000000"/>
                <w:sz w:val="20"/>
                <w:szCs w:val="20"/>
              </w:rPr>
              <w:t>ΑΡ. ΑΔ. ΟΕΕ Α' ΤΑΞΕΩΣ 64960</w:t>
            </w:r>
          </w:p>
        </w:tc>
        <w:tc>
          <w:tcPr>
            <w:tcW w:w="2389" w:type="pct"/>
            <w:gridSpan w:val="3"/>
            <w:tcBorders>
              <w:top w:val="nil"/>
              <w:left w:val="nil"/>
              <w:bottom w:val="nil"/>
              <w:right w:val="nil"/>
            </w:tcBorders>
            <w:shd w:val="clear" w:color="000000" w:fill="FFFFFF"/>
            <w:noWrap/>
            <w:vAlign w:val="bottom"/>
            <w:hideMark/>
          </w:tcPr>
          <w:p w14:paraId="16EECA8A" w14:textId="77777777" w:rsidR="00DC2727" w:rsidRPr="00CA50D7" w:rsidRDefault="00DC2727" w:rsidP="00DC2727">
            <w:pPr>
              <w:jc w:val="center"/>
              <w:rPr>
                <w:rFonts w:ascii="Tahoma" w:hAnsi="Tahoma" w:cs="Tahoma"/>
                <w:color w:val="000000"/>
                <w:sz w:val="20"/>
                <w:szCs w:val="20"/>
              </w:rPr>
            </w:pPr>
          </w:p>
        </w:tc>
      </w:tr>
    </w:tbl>
    <w:p w14:paraId="16EECA8C" w14:textId="77777777" w:rsidR="00DC2727" w:rsidRPr="00FC6377" w:rsidRDefault="00DC2727" w:rsidP="00F36ADB">
      <w:pPr>
        <w:autoSpaceDE w:val="0"/>
        <w:autoSpaceDN w:val="0"/>
        <w:adjustRightInd w:val="0"/>
        <w:spacing w:before="60"/>
        <w:jc w:val="right"/>
        <w:rPr>
          <w:rFonts w:ascii="Arial" w:hAnsi="Arial" w:cs="Arial"/>
          <w:sz w:val="20"/>
          <w:szCs w:val="20"/>
        </w:rPr>
      </w:pPr>
    </w:p>
    <w:p w14:paraId="16EECA8D" w14:textId="77777777" w:rsidR="00F36ADB" w:rsidRPr="0092218E" w:rsidRDefault="00F36ADB" w:rsidP="003D45B8">
      <w:pPr>
        <w:autoSpaceDE w:val="0"/>
        <w:autoSpaceDN w:val="0"/>
        <w:adjustRightInd w:val="0"/>
        <w:spacing w:before="60"/>
        <w:jc w:val="both"/>
        <w:rPr>
          <w:rFonts w:ascii="Arial" w:hAnsi="Arial" w:cs="Arial"/>
          <w:sz w:val="20"/>
          <w:szCs w:val="20"/>
          <w:highlight w:val="yellow"/>
        </w:rPr>
      </w:pPr>
    </w:p>
    <w:sectPr w:rsidR="00F36ADB" w:rsidRPr="0092218E" w:rsidSect="0016336D">
      <w:pgSz w:w="11906" w:h="16838"/>
      <w:pgMar w:top="1438" w:right="849" w:bottom="1560" w:left="851" w:header="708" w:footer="1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8656E" w14:textId="77777777" w:rsidR="00744E4A" w:rsidRDefault="00744E4A">
      <w:r>
        <w:separator/>
      </w:r>
    </w:p>
  </w:endnote>
  <w:endnote w:type="continuationSeparator" w:id="0">
    <w:p w14:paraId="6D8BAFCF" w14:textId="77777777" w:rsidR="00744E4A" w:rsidRDefault="00744E4A">
      <w:r>
        <w:continuationSeparator/>
      </w:r>
    </w:p>
  </w:endnote>
  <w:endnote w:type="continuationNotice" w:id="1">
    <w:p w14:paraId="29D63DA3" w14:textId="77777777" w:rsidR="00744E4A" w:rsidRDefault="00744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A1"/>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CA9D" w14:textId="77777777" w:rsidR="00744E4A" w:rsidRDefault="00744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CA9E" w14:textId="579B2BF3" w:rsidR="00744E4A" w:rsidRPr="0016336D" w:rsidRDefault="00744E4A" w:rsidP="0016336D">
    <w:pPr>
      <w:pStyle w:val="Footer"/>
      <w:pBdr>
        <w:top w:val="single" w:sz="4" w:space="1" w:color="auto"/>
      </w:pBdr>
      <w:jc w:val="right"/>
      <w:rPr>
        <w:rFonts w:ascii="Tahoma" w:hAnsi="Tahoma" w:cs="Tahoma"/>
        <w:sz w:val="20"/>
        <w:szCs w:val="20"/>
      </w:rPr>
    </w:pPr>
    <w:r w:rsidRPr="0016336D">
      <w:rPr>
        <w:rFonts w:ascii="Tahoma" w:hAnsi="Tahoma" w:cs="Tahoma"/>
        <w:noProof/>
        <w:sz w:val="20"/>
        <w:szCs w:val="20"/>
      </w:rPr>
      <w:fldChar w:fldCharType="begin"/>
    </w:r>
    <w:r w:rsidRPr="0016336D">
      <w:rPr>
        <w:rFonts w:ascii="Tahoma" w:hAnsi="Tahoma" w:cs="Tahoma"/>
        <w:noProof/>
        <w:sz w:val="20"/>
        <w:szCs w:val="20"/>
      </w:rPr>
      <w:instrText xml:space="preserve"> PAGE   \* MERGEFORMAT </w:instrText>
    </w:r>
    <w:r w:rsidRPr="0016336D">
      <w:rPr>
        <w:rFonts w:ascii="Tahoma" w:hAnsi="Tahoma" w:cs="Tahoma"/>
        <w:noProof/>
        <w:sz w:val="20"/>
        <w:szCs w:val="20"/>
      </w:rPr>
      <w:fldChar w:fldCharType="separate"/>
    </w:r>
    <w:r w:rsidR="00364928">
      <w:rPr>
        <w:rFonts w:ascii="Tahoma" w:hAnsi="Tahoma" w:cs="Tahoma"/>
        <w:noProof/>
        <w:sz w:val="20"/>
        <w:szCs w:val="20"/>
      </w:rPr>
      <w:t>8</w:t>
    </w:r>
    <w:r w:rsidRPr="0016336D">
      <w:rPr>
        <w:rFonts w:ascii="Tahoma" w:hAnsi="Tahoma" w:cs="Tahoma"/>
        <w:noProof/>
        <w:sz w:val="20"/>
        <w:szCs w:val="20"/>
      </w:rPr>
      <w:fldChar w:fldCharType="end"/>
    </w:r>
    <w:r w:rsidRPr="0016336D">
      <w:rPr>
        <w:rFonts w:ascii="Tahoma" w:hAnsi="Tahoma" w:cs="Tahoma"/>
        <w:sz w:val="20"/>
        <w:szCs w:val="20"/>
      </w:rPr>
      <w:t xml:space="preserve"> </w:t>
    </w:r>
  </w:p>
  <w:p w14:paraId="16EECA9F" w14:textId="77777777" w:rsidR="00744E4A" w:rsidRDefault="00744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CAA1" w14:textId="2E5C0DEA" w:rsidR="00744E4A" w:rsidRPr="0016336D" w:rsidRDefault="00744E4A" w:rsidP="0016336D">
    <w:pPr>
      <w:pStyle w:val="Footer"/>
      <w:pBdr>
        <w:top w:val="single" w:sz="4" w:space="1" w:color="auto"/>
      </w:pBdr>
      <w:jc w:val="right"/>
      <w:rPr>
        <w:rFonts w:ascii="Tahoma" w:hAnsi="Tahoma" w:cs="Tahoma"/>
        <w:sz w:val="20"/>
        <w:szCs w:val="20"/>
      </w:rPr>
    </w:pPr>
    <w:r w:rsidRPr="0016336D">
      <w:rPr>
        <w:rFonts w:ascii="Tahoma" w:hAnsi="Tahoma" w:cs="Tahoma"/>
        <w:sz w:val="20"/>
        <w:szCs w:val="20"/>
      </w:rPr>
      <w:fldChar w:fldCharType="begin"/>
    </w:r>
    <w:r w:rsidRPr="0016336D">
      <w:rPr>
        <w:rFonts w:ascii="Tahoma" w:hAnsi="Tahoma" w:cs="Tahoma"/>
        <w:sz w:val="20"/>
        <w:szCs w:val="20"/>
      </w:rPr>
      <w:instrText xml:space="preserve"> PAGE   \* MERGEFORMAT </w:instrText>
    </w:r>
    <w:r w:rsidRPr="0016336D">
      <w:rPr>
        <w:rFonts w:ascii="Tahoma" w:hAnsi="Tahoma" w:cs="Tahoma"/>
        <w:sz w:val="20"/>
        <w:szCs w:val="20"/>
      </w:rPr>
      <w:fldChar w:fldCharType="separate"/>
    </w:r>
    <w:r w:rsidR="00364928">
      <w:rPr>
        <w:rFonts w:ascii="Tahoma" w:hAnsi="Tahoma" w:cs="Tahoma"/>
        <w:noProof/>
        <w:sz w:val="20"/>
        <w:szCs w:val="20"/>
      </w:rPr>
      <w:t>10</w:t>
    </w:r>
    <w:r w:rsidRPr="0016336D">
      <w:rPr>
        <w:rFonts w:ascii="Tahoma" w:hAnsi="Tahoma" w:cs="Tahoma"/>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rPr>
      <w:id w:val="-2054214091"/>
      <w:docPartObj>
        <w:docPartGallery w:val="Page Numbers (Bottom of Page)"/>
        <w:docPartUnique/>
      </w:docPartObj>
    </w:sdtPr>
    <w:sdtEndPr>
      <w:rPr>
        <w:noProof/>
        <w:sz w:val="18"/>
      </w:rPr>
    </w:sdtEndPr>
    <w:sdtContent>
      <w:p w14:paraId="790CB9FC" w14:textId="5A5654DF" w:rsidR="00744E4A" w:rsidRPr="00E5757A" w:rsidRDefault="00744E4A" w:rsidP="0016336D">
        <w:pPr>
          <w:pStyle w:val="Footer"/>
          <w:pBdr>
            <w:top w:val="single" w:sz="4" w:space="1" w:color="auto"/>
          </w:pBdr>
          <w:jc w:val="right"/>
          <w:rPr>
            <w:rFonts w:ascii="Tahoma" w:hAnsi="Tahoma" w:cs="Tahoma"/>
            <w:sz w:val="18"/>
          </w:rPr>
        </w:pPr>
        <w:r w:rsidRPr="00E5757A">
          <w:rPr>
            <w:rFonts w:ascii="Tahoma" w:hAnsi="Tahoma" w:cs="Tahoma"/>
            <w:sz w:val="18"/>
          </w:rPr>
          <w:fldChar w:fldCharType="begin"/>
        </w:r>
        <w:r w:rsidRPr="00E5757A">
          <w:rPr>
            <w:rFonts w:ascii="Tahoma" w:hAnsi="Tahoma" w:cs="Tahoma"/>
            <w:sz w:val="18"/>
          </w:rPr>
          <w:instrText xml:space="preserve"> PAGE   \* MERGEFORMAT </w:instrText>
        </w:r>
        <w:r w:rsidRPr="00E5757A">
          <w:rPr>
            <w:rFonts w:ascii="Tahoma" w:hAnsi="Tahoma" w:cs="Tahoma"/>
            <w:sz w:val="18"/>
          </w:rPr>
          <w:fldChar w:fldCharType="separate"/>
        </w:r>
        <w:r w:rsidR="00364928">
          <w:rPr>
            <w:rFonts w:ascii="Tahoma" w:hAnsi="Tahoma" w:cs="Tahoma"/>
            <w:noProof/>
            <w:sz w:val="18"/>
          </w:rPr>
          <w:t>9</w:t>
        </w:r>
        <w:r w:rsidRPr="00E5757A">
          <w:rPr>
            <w:rFonts w:ascii="Tahoma" w:hAnsi="Tahoma" w:cs="Tahoma"/>
            <w:noProof/>
            <w:sz w:val="18"/>
          </w:rPr>
          <w:fldChar w:fldCharType="end"/>
        </w:r>
      </w:p>
    </w:sdtContent>
  </w:sdt>
  <w:p w14:paraId="16EECAA4" w14:textId="07A25111" w:rsidR="00744E4A" w:rsidRPr="00AA33B8" w:rsidRDefault="00744E4A" w:rsidP="0066228B">
    <w:pPr>
      <w:tabs>
        <w:tab w:val="left" w:pos="8364"/>
      </w:tabs>
      <w:jc w:val="right"/>
      <w:rPr>
        <w:rFonts w:ascii="Calibri" w:hAnsi="Calibri" w:cs="Calibri"/>
        <w:b/>
        <w:i/>
        <w:color w:val="FFFFFF"/>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CAAC" w14:textId="355AE64E" w:rsidR="00744E4A" w:rsidRPr="00E5757A" w:rsidRDefault="00744E4A" w:rsidP="004F5ADC">
    <w:pPr>
      <w:pStyle w:val="Footer"/>
      <w:pBdr>
        <w:top w:val="single" w:sz="4" w:space="1" w:color="auto"/>
      </w:pBdr>
      <w:jc w:val="right"/>
      <w:rPr>
        <w:rFonts w:ascii="Tahoma" w:hAnsi="Tahoma" w:cs="Tahoma"/>
        <w:sz w:val="20"/>
        <w:szCs w:val="20"/>
      </w:rPr>
    </w:pPr>
    <w:r w:rsidRPr="00E5757A">
      <w:rPr>
        <w:rFonts w:ascii="Tahoma" w:hAnsi="Tahoma" w:cs="Tahoma"/>
        <w:sz w:val="20"/>
        <w:szCs w:val="20"/>
      </w:rPr>
      <w:fldChar w:fldCharType="begin"/>
    </w:r>
    <w:r w:rsidRPr="00E5757A">
      <w:rPr>
        <w:rFonts w:ascii="Tahoma" w:hAnsi="Tahoma" w:cs="Tahoma"/>
        <w:sz w:val="20"/>
        <w:szCs w:val="20"/>
      </w:rPr>
      <w:instrText xml:space="preserve"> PAGE   \* MERGEFORMAT </w:instrText>
    </w:r>
    <w:r w:rsidRPr="00E5757A">
      <w:rPr>
        <w:rFonts w:ascii="Tahoma" w:hAnsi="Tahoma" w:cs="Tahoma"/>
        <w:sz w:val="20"/>
        <w:szCs w:val="20"/>
      </w:rPr>
      <w:fldChar w:fldCharType="separate"/>
    </w:r>
    <w:r w:rsidR="00364928">
      <w:rPr>
        <w:rFonts w:ascii="Tahoma" w:hAnsi="Tahoma" w:cs="Tahoma"/>
        <w:noProof/>
        <w:sz w:val="20"/>
        <w:szCs w:val="20"/>
      </w:rPr>
      <w:t>19</w:t>
    </w:r>
    <w:r w:rsidRPr="00E5757A">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1972C" w14:textId="77777777" w:rsidR="00744E4A" w:rsidRDefault="00744E4A">
      <w:r>
        <w:separator/>
      </w:r>
    </w:p>
  </w:footnote>
  <w:footnote w:type="continuationSeparator" w:id="0">
    <w:p w14:paraId="3FACCA2F" w14:textId="77777777" w:rsidR="00744E4A" w:rsidRDefault="00744E4A">
      <w:r>
        <w:continuationSeparator/>
      </w:r>
    </w:p>
  </w:footnote>
  <w:footnote w:type="continuationNotice" w:id="1">
    <w:p w14:paraId="27D962AC" w14:textId="77777777" w:rsidR="00744E4A" w:rsidRDefault="00744E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69"/>
      <w:gridCol w:w="5516"/>
    </w:tblGrid>
    <w:tr w:rsidR="00744E4A" w14:paraId="16EECA9A" w14:textId="77777777" w:rsidTr="000E08A2">
      <w:trPr>
        <w:trHeight w:val="1119"/>
      </w:trPr>
      <w:tc>
        <w:tcPr>
          <w:tcW w:w="3369" w:type="dxa"/>
          <w:shd w:val="clear" w:color="auto" w:fill="auto"/>
        </w:tcPr>
        <w:p w14:paraId="16EECA95" w14:textId="77777777" w:rsidR="00744E4A" w:rsidRDefault="00744E4A" w:rsidP="000E08A2">
          <w:pPr>
            <w:pStyle w:val="Header"/>
            <w:rPr>
              <w:noProof/>
            </w:rPr>
          </w:pPr>
          <w:r>
            <w:rPr>
              <w:noProof/>
            </w:rPr>
            <w:drawing>
              <wp:inline distT="0" distB="0" distL="0" distR="0" wp14:anchorId="16EECAAD" wp14:editId="16EECAAE">
                <wp:extent cx="1419225" cy="609600"/>
                <wp:effectExtent l="19050" t="0" r="9525" b="0"/>
                <wp:docPr id="3" name="Picture 2" descr="C:\Users\s.liva\Desktop\tms SL\ΑΕ ΔΙΩΡΥΓΑΣ ΚΟΡΙΝΘΟΥ 31122014\hea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va\Desktop\tms SL\ΑΕ ΔΙΩΡΥΓΑΣ ΚΟΡΙΝΘΟΥ 31122014\header1.gif"/>
                        <pic:cNvPicPr>
                          <a:picLocks noChangeAspect="1" noChangeArrowheads="1"/>
                        </pic:cNvPicPr>
                      </pic:nvPicPr>
                      <pic:blipFill>
                        <a:blip r:embed="rId1"/>
                        <a:srcRect/>
                        <a:stretch>
                          <a:fillRect/>
                        </a:stretch>
                      </pic:blipFill>
                      <pic:spPr bwMode="auto">
                        <a:xfrm>
                          <a:off x="0" y="0"/>
                          <a:ext cx="1419225" cy="609600"/>
                        </a:xfrm>
                        <a:prstGeom prst="rect">
                          <a:avLst/>
                        </a:prstGeom>
                        <a:noFill/>
                        <a:ln w="9525">
                          <a:noFill/>
                          <a:miter lim="800000"/>
                          <a:headEnd/>
                          <a:tailEnd/>
                        </a:ln>
                      </pic:spPr>
                    </pic:pic>
                  </a:graphicData>
                </a:graphic>
              </wp:inline>
            </w:drawing>
          </w:r>
        </w:p>
      </w:tc>
      <w:tc>
        <w:tcPr>
          <w:tcW w:w="5516" w:type="dxa"/>
          <w:shd w:val="clear" w:color="auto" w:fill="auto"/>
        </w:tcPr>
        <w:p w14:paraId="16EECA96" w14:textId="77777777" w:rsidR="00744E4A" w:rsidRPr="000E08A2" w:rsidRDefault="00744E4A" w:rsidP="000E08A2">
          <w:pPr>
            <w:pStyle w:val="Header"/>
            <w:spacing w:before="0" w:after="0"/>
            <w:jc w:val="center"/>
            <w:rPr>
              <w:rFonts w:ascii="Calibri" w:hAnsi="Calibri"/>
              <w:noProof/>
              <w:color w:val="7F7F7F"/>
            </w:rPr>
          </w:pPr>
        </w:p>
        <w:p w14:paraId="16EECA97" w14:textId="77777777" w:rsidR="00744E4A" w:rsidRPr="000E08A2" w:rsidRDefault="00744E4A" w:rsidP="000E08A2">
          <w:pPr>
            <w:pStyle w:val="Header"/>
            <w:spacing w:before="0" w:after="0"/>
            <w:jc w:val="center"/>
            <w:rPr>
              <w:rFonts w:ascii="Arial" w:hAnsi="Arial" w:cs="Arial"/>
              <w:noProof/>
              <w:color w:val="7F7F7F"/>
              <w:sz w:val="18"/>
            </w:rPr>
          </w:pPr>
          <w:r w:rsidRPr="000E08A2">
            <w:rPr>
              <w:rFonts w:ascii="Arial" w:hAnsi="Arial" w:cs="Arial"/>
              <w:noProof/>
              <w:color w:val="7F7F7F"/>
              <w:sz w:val="18"/>
            </w:rPr>
            <w:t>Ετήσια Οικονομική Έκθεση</w:t>
          </w:r>
        </w:p>
        <w:p w14:paraId="16EECA98" w14:textId="77777777" w:rsidR="00744E4A" w:rsidRPr="000E08A2" w:rsidRDefault="00744E4A" w:rsidP="000E08A2">
          <w:pPr>
            <w:pStyle w:val="Header"/>
            <w:spacing w:before="0" w:after="0"/>
            <w:jc w:val="center"/>
            <w:rPr>
              <w:rFonts w:ascii="Arial" w:hAnsi="Arial" w:cs="Arial"/>
              <w:noProof/>
              <w:color w:val="7F7F7F"/>
              <w:sz w:val="18"/>
            </w:rPr>
          </w:pPr>
          <w:r w:rsidRPr="000E08A2">
            <w:rPr>
              <w:rFonts w:ascii="Arial" w:hAnsi="Arial" w:cs="Arial"/>
              <w:noProof/>
              <w:color w:val="7F7F7F"/>
              <w:sz w:val="18"/>
            </w:rPr>
            <w:t>της χρήσης από 1 Ιανουαρίου μέχρι 31 Δεκεμβρίου 201</w:t>
          </w:r>
          <w:r>
            <w:rPr>
              <w:rFonts w:ascii="Arial" w:hAnsi="Arial" w:cs="Arial"/>
              <w:noProof/>
              <w:color w:val="7F7F7F"/>
              <w:sz w:val="18"/>
            </w:rPr>
            <w:t>7</w:t>
          </w:r>
        </w:p>
        <w:p w14:paraId="16EECA99" w14:textId="77777777" w:rsidR="00744E4A" w:rsidRDefault="00744E4A" w:rsidP="000E08A2">
          <w:pPr>
            <w:pStyle w:val="Header"/>
            <w:spacing w:before="0" w:after="0"/>
            <w:jc w:val="center"/>
            <w:rPr>
              <w:noProof/>
            </w:rPr>
          </w:pPr>
          <w:r w:rsidRPr="000E08A2">
            <w:rPr>
              <w:rFonts w:ascii="Arial" w:hAnsi="Arial" w:cs="Arial"/>
              <w:noProof/>
              <w:color w:val="7F7F7F"/>
              <w:sz w:val="18"/>
            </w:rPr>
            <w:t>(ποσά σε €)</w:t>
          </w:r>
        </w:p>
      </w:tc>
    </w:tr>
  </w:tbl>
  <w:p w14:paraId="16EECA9B" w14:textId="77777777" w:rsidR="00744E4A" w:rsidRDefault="00744E4A" w:rsidP="00637370">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CA9C" w14:textId="77777777" w:rsidR="00744E4A" w:rsidRDefault="00744E4A">
    <w:pPr>
      <w:pStyle w:val="Header"/>
    </w:pPr>
    <w:r>
      <w:rPr>
        <w:noProof/>
      </w:rPr>
      <w:drawing>
        <wp:inline distT="0" distB="0" distL="0" distR="0" wp14:anchorId="16EECAAF" wp14:editId="16EECAB0">
          <wp:extent cx="1571625" cy="676275"/>
          <wp:effectExtent l="19050" t="0" r="9525" b="0"/>
          <wp:docPr id="4" name="Picture 2" descr="C:\Users\s.liva\Desktop\tms SL\ΑΕ ΔΙΩΡΥΓΑΣ ΚΟΡΙΝΘΟΥ 31122014\hea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va\Desktop\tms SL\ΑΕ ΔΙΩΡΥΓΑΣ ΚΟΡΙΝΘΟΥ 31122014\header1.gif"/>
                  <pic:cNvPicPr>
                    <a:picLocks noChangeAspect="1" noChangeArrowheads="1"/>
                  </pic:cNvPicPr>
                </pic:nvPicPr>
                <pic:blipFill>
                  <a:blip r:embed="rId1"/>
                  <a:srcRect/>
                  <a:stretch>
                    <a:fillRect/>
                  </a:stretch>
                </pic:blipFill>
                <pic:spPr bwMode="auto">
                  <a:xfrm>
                    <a:off x="0" y="0"/>
                    <a:ext cx="1571625" cy="6762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CAA0" w14:textId="77777777" w:rsidR="00744E4A" w:rsidRPr="00F221DF" w:rsidRDefault="00744E4A" w:rsidP="00F221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CAA2" w14:textId="77777777" w:rsidR="00744E4A" w:rsidRPr="0042478D" w:rsidRDefault="00744E4A" w:rsidP="0042478D">
    <w:pPr>
      <w:pStyle w:val="Header"/>
    </w:pPr>
    <w:r>
      <w:rPr>
        <w:noProof/>
      </w:rPr>
      <w:drawing>
        <wp:inline distT="0" distB="0" distL="0" distR="0" wp14:anchorId="16EECAB1" wp14:editId="16EECAB2">
          <wp:extent cx="2036068" cy="627889"/>
          <wp:effectExtent l="0" t="0" r="254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_Logo_METRIC_2017.png"/>
                  <pic:cNvPicPr/>
                </pic:nvPicPr>
                <pic:blipFill>
                  <a:blip r:embed="rId1"/>
                  <a:stretch>
                    <a:fillRect/>
                  </a:stretch>
                </pic:blipFill>
                <pic:spPr>
                  <a:xfrm>
                    <a:off x="0" y="0"/>
                    <a:ext cx="2036068" cy="627889"/>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69"/>
      <w:gridCol w:w="5516"/>
    </w:tblGrid>
    <w:tr w:rsidR="00744E4A" w14:paraId="16EECAAA" w14:textId="77777777" w:rsidTr="000E08A2">
      <w:trPr>
        <w:trHeight w:val="1119"/>
      </w:trPr>
      <w:tc>
        <w:tcPr>
          <w:tcW w:w="3369" w:type="dxa"/>
          <w:shd w:val="clear" w:color="auto" w:fill="auto"/>
        </w:tcPr>
        <w:p w14:paraId="16EECAA5" w14:textId="77777777" w:rsidR="00744E4A" w:rsidRDefault="00744E4A" w:rsidP="000E08A2">
          <w:pPr>
            <w:pStyle w:val="Header"/>
            <w:rPr>
              <w:noProof/>
            </w:rPr>
          </w:pPr>
          <w:r>
            <w:rPr>
              <w:noProof/>
            </w:rPr>
            <w:drawing>
              <wp:inline distT="0" distB="0" distL="0" distR="0" wp14:anchorId="16EECAB3" wp14:editId="16EECAB4">
                <wp:extent cx="1419225" cy="609600"/>
                <wp:effectExtent l="19050" t="0" r="9525" b="0"/>
                <wp:docPr id="10" name="Picture 2" descr="C:\Users\s.liva\Desktop\tms SL\ΑΕ ΔΙΩΡΥΓΑΣ ΚΟΡΙΝΘΟΥ 31122014\hea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va\Desktop\tms SL\ΑΕ ΔΙΩΡΥΓΑΣ ΚΟΡΙΝΘΟΥ 31122014\header1.gif"/>
                        <pic:cNvPicPr>
                          <a:picLocks noChangeAspect="1" noChangeArrowheads="1"/>
                        </pic:cNvPicPr>
                      </pic:nvPicPr>
                      <pic:blipFill>
                        <a:blip r:embed="rId1"/>
                        <a:srcRect/>
                        <a:stretch>
                          <a:fillRect/>
                        </a:stretch>
                      </pic:blipFill>
                      <pic:spPr bwMode="auto">
                        <a:xfrm>
                          <a:off x="0" y="0"/>
                          <a:ext cx="1419225" cy="609600"/>
                        </a:xfrm>
                        <a:prstGeom prst="rect">
                          <a:avLst/>
                        </a:prstGeom>
                        <a:noFill/>
                        <a:ln w="9525">
                          <a:noFill/>
                          <a:miter lim="800000"/>
                          <a:headEnd/>
                          <a:tailEnd/>
                        </a:ln>
                      </pic:spPr>
                    </pic:pic>
                  </a:graphicData>
                </a:graphic>
              </wp:inline>
            </w:drawing>
          </w:r>
        </w:p>
      </w:tc>
      <w:tc>
        <w:tcPr>
          <w:tcW w:w="5516" w:type="dxa"/>
          <w:shd w:val="clear" w:color="auto" w:fill="auto"/>
        </w:tcPr>
        <w:p w14:paraId="16EECAA6" w14:textId="77777777" w:rsidR="00744E4A" w:rsidRPr="000E08A2" w:rsidRDefault="00744E4A" w:rsidP="000E08A2">
          <w:pPr>
            <w:pStyle w:val="Header"/>
            <w:spacing w:before="0" w:after="0"/>
            <w:jc w:val="center"/>
            <w:rPr>
              <w:rFonts w:ascii="Calibri" w:hAnsi="Calibri"/>
              <w:noProof/>
              <w:color w:val="7F7F7F"/>
            </w:rPr>
          </w:pPr>
        </w:p>
        <w:p w14:paraId="16EECAA7" w14:textId="77777777" w:rsidR="00744E4A" w:rsidRPr="000E08A2" w:rsidRDefault="00744E4A" w:rsidP="000E08A2">
          <w:pPr>
            <w:pStyle w:val="Header"/>
            <w:spacing w:before="0" w:after="0"/>
            <w:jc w:val="center"/>
            <w:rPr>
              <w:rFonts w:ascii="Arial" w:hAnsi="Arial" w:cs="Arial"/>
              <w:noProof/>
              <w:color w:val="7F7F7F"/>
              <w:sz w:val="18"/>
            </w:rPr>
          </w:pPr>
          <w:r w:rsidRPr="000E08A2">
            <w:rPr>
              <w:rFonts w:ascii="Arial" w:hAnsi="Arial" w:cs="Arial"/>
              <w:noProof/>
              <w:color w:val="7F7F7F"/>
              <w:sz w:val="18"/>
            </w:rPr>
            <w:t>Ετήσια Οικονομική Έκθεση</w:t>
          </w:r>
        </w:p>
        <w:p w14:paraId="16EECAA8" w14:textId="77777777" w:rsidR="00744E4A" w:rsidRPr="000E08A2" w:rsidRDefault="00744E4A" w:rsidP="000E08A2">
          <w:pPr>
            <w:pStyle w:val="Header"/>
            <w:spacing w:before="0" w:after="0"/>
            <w:jc w:val="center"/>
            <w:rPr>
              <w:rFonts w:ascii="Arial" w:hAnsi="Arial" w:cs="Arial"/>
              <w:noProof/>
              <w:color w:val="7F7F7F"/>
              <w:sz w:val="18"/>
            </w:rPr>
          </w:pPr>
          <w:r w:rsidRPr="000E08A2">
            <w:rPr>
              <w:rFonts w:ascii="Arial" w:hAnsi="Arial" w:cs="Arial"/>
              <w:noProof/>
              <w:color w:val="7F7F7F"/>
              <w:sz w:val="18"/>
            </w:rPr>
            <w:t>της χρήσης από 1 Ιανουαρίου μέχρι 31 Δεκεμβρίου 201</w:t>
          </w:r>
          <w:r>
            <w:rPr>
              <w:rFonts w:ascii="Arial" w:hAnsi="Arial" w:cs="Arial"/>
              <w:noProof/>
              <w:color w:val="7F7F7F"/>
              <w:sz w:val="18"/>
            </w:rPr>
            <w:t>7</w:t>
          </w:r>
        </w:p>
        <w:p w14:paraId="16EECAA9" w14:textId="77777777" w:rsidR="00744E4A" w:rsidRDefault="00744E4A" w:rsidP="000E08A2">
          <w:pPr>
            <w:pStyle w:val="Header"/>
            <w:spacing w:before="0" w:after="0"/>
            <w:jc w:val="center"/>
            <w:rPr>
              <w:noProof/>
            </w:rPr>
          </w:pPr>
          <w:r w:rsidRPr="000E08A2">
            <w:rPr>
              <w:rFonts w:ascii="Arial" w:hAnsi="Arial" w:cs="Arial"/>
              <w:noProof/>
              <w:color w:val="7F7F7F"/>
              <w:sz w:val="18"/>
            </w:rPr>
            <w:t>(ποσά σε €)</w:t>
          </w:r>
        </w:p>
      </w:tc>
    </w:tr>
  </w:tbl>
  <w:p w14:paraId="16EECAAB" w14:textId="77777777" w:rsidR="00744E4A" w:rsidRDefault="00744E4A" w:rsidP="00637370">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033"/>
    <w:multiLevelType w:val="hybridMultilevel"/>
    <w:tmpl w:val="95F4309C"/>
    <w:lvl w:ilvl="0" w:tplc="3702CDF2">
      <w:start w:val="1"/>
      <w:numFmt w:val="bullet"/>
      <w:pStyle w:val="ListBullet"/>
      <w:lvlText w:val=""/>
      <w:lvlJc w:val="left"/>
      <w:pPr>
        <w:tabs>
          <w:tab w:val="num" w:pos="669"/>
        </w:tabs>
        <w:ind w:left="669" w:hanging="397"/>
      </w:pPr>
      <w:rPr>
        <w:rFonts w:ascii="Wingdings" w:hAnsi="Wingdings"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A401CE"/>
    <w:multiLevelType w:val="hybridMultilevel"/>
    <w:tmpl w:val="ABAC592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7583BE8"/>
    <w:multiLevelType w:val="hybridMultilevel"/>
    <w:tmpl w:val="452AB030"/>
    <w:lvl w:ilvl="0" w:tplc="02C4786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873F5"/>
    <w:multiLevelType w:val="hybridMultilevel"/>
    <w:tmpl w:val="7D4E8D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70485E"/>
    <w:multiLevelType w:val="hybridMultilevel"/>
    <w:tmpl w:val="C02E6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76360B"/>
    <w:multiLevelType w:val="hybridMultilevel"/>
    <w:tmpl w:val="6B8A1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F64285"/>
    <w:multiLevelType w:val="hybridMultilevel"/>
    <w:tmpl w:val="077470BA"/>
    <w:lvl w:ilvl="0" w:tplc="4CC457EA">
      <w:numFmt w:val="bullet"/>
      <w:lvlText w:val=""/>
      <w:lvlJc w:val="left"/>
      <w:pPr>
        <w:ind w:left="405" w:hanging="360"/>
      </w:pPr>
      <w:rPr>
        <w:rFonts w:ascii="Symbol" w:eastAsia="Calibri" w:hAnsi="Symbol"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7" w15:restartNumberingAfterBreak="0">
    <w:nsid w:val="28AE4620"/>
    <w:multiLevelType w:val="hybridMultilevel"/>
    <w:tmpl w:val="D93C6A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C8A7820"/>
    <w:multiLevelType w:val="hybridMultilevel"/>
    <w:tmpl w:val="5E5AFD4C"/>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9" w15:restartNumberingAfterBreak="0">
    <w:nsid w:val="2E7B6183"/>
    <w:multiLevelType w:val="hybridMultilevel"/>
    <w:tmpl w:val="7A3A9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35FF8"/>
    <w:multiLevelType w:val="hybridMultilevel"/>
    <w:tmpl w:val="F2EE4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3C4237"/>
    <w:multiLevelType w:val="hybridMultilevel"/>
    <w:tmpl w:val="DBBEA592"/>
    <w:lvl w:ilvl="0" w:tplc="799CF9C8">
      <w:start w:val="7"/>
      <w:numFmt w:val="bullet"/>
      <w:lvlText w:val="-"/>
      <w:lvlJc w:val="left"/>
      <w:pPr>
        <w:ind w:left="360" w:hanging="360"/>
      </w:pPr>
      <w:rPr>
        <w:rFonts w:ascii="Arial" w:eastAsia="Times New Roman" w:hAnsi="Arial" w:cs="Arial" w:hint="default"/>
      </w:rPr>
    </w:lvl>
    <w:lvl w:ilvl="1" w:tplc="04080003">
      <w:start w:val="1"/>
      <w:numFmt w:val="bullet"/>
      <w:lvlText w:val="o"/>
      <w:lvlJc w:val="left"/>
      <w:pPr>
        <w:ind w:left="2880" w:hanging="360"/>
      </w:pPr>
      <w:rPr>
        <w:rFonts w:ascii="Courier New" w:hAnsi="Courier New" w:cs="Courier New" w:hint="default"/>
      </w:rPr>
    </w:lvl>
    <w:lvl w:ilvl="2" w:tplc="04080005">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2" w15:restartNumberingAfterBreak="0">
    <w:nsid w:val="338116C1"/>
    <w:multiLevelType w:val="hybridMultilevel"/>
    <w:tmpl w:val="4AAAE48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529133E"/>
    <w:multiLevelType w:val="hybridMultilevel"/>
    <w:tmpl w:val="94DAD4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73C43B7"/>
    <w:multiLevelType w:val="hybridMultilevel"/>
    <w:tmpl w:val="F110B17C"/>
    <w:lvl w:ilvl="0" w:tplc="887EBAC0">
      <w:start w:val="1"/>
      <w:numFmt w:val="lowerLetter"/>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5" w15:restartNumberingAfterBreak="0">
    <w:nsid w:val="383209F1"/>
    <w:multiLevelType w:val="hybridMultilevel"/>
    <w:tmpl w:val="C02E6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401E62"/>
    <w:multiLevelType w:val="hybridMultilevel"/>
    <w:tmpl w:val="C33454D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1663A7B"/>
    <w:multiLevelType w:val="hybridMultilevel"/>
    <w:tmpl w:val="D416D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51D2F59"/>
    <w:multiLevelType w:val="hybridMultilevel"/>
    <w:tmpl w:val="6BB8EE3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88562E5"/>
    <w:multiLevelType w:val="multilevel"/>
    <w:tmpl w:val="4B509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9DE0381"/>
    <w:multiLevelType w:val="multilevel"/>
    <w:tmpl w:val="B562F64A"/>
    <w:lvl w:ilvl="0">
      <w:start w:val="1"/>
      <w:numFmt w:val="decimal"/>
      <w:pStyle w:val="Heading1"/>
      <w:lvlText w:val="%1."/>
      <w:lvlJc w:val="left"/>
      <w:pPr>
        <w:tabs>
          <w:tab w:val="num" w:pos="567"/>
        </w:tabs>
        <w:ind w:left="567" w:hanging="567"/>
      </w:pPr>
      <w:rPr>
        <w:rFonts w:ascii="Times New Roman" w:hAnsi="Times New Roman" w:cs="Times New Roman" w:hint="default"/>
        <w:b/>
        <w:i w:val="0"/>
        <w:sz w:val="24"/>
      </w:rPr>
    </w:lvl>
    <w:lvl w:ilvl="1">
      <w:start w:val="1"/>
      <w:numFmt w:val="decimal"/>
      <w:lvlText w:val="%1.%2"/>
      <w:lvlJc w:val="left"/>
      <w:pPr>
        <w:tabs>
          <w:tab w:val="num" w:pos="1204"/>
        </w:tabs>
        <w:ind w:left="1204" w:hanging="964"/>
      </w:pPr>
      <w:rPr>
        <w:rFonts w:ascii="Times New Roman" w:hAnsi="Times New Roman" w:cs="Times New Roman" w:hint="default"/>
        <w:b/>
        <w:i w:val="0"/>
        <w:sz w:val="22"/>
      </w:rPr>
    </w:lvl>
    <w:lvl w:ilvl="2">
      <w:start w:val="1"/>
      <w:numFmt w:val="decimal"/>
      <w:pStyle w:val="Heading3"/>
      <w:lvlText w:val="%1.%2.%3"/>
      <w:lvlJc w:val="left"/>
      <w:pPr>
        <w:tabs>
          <w:tab w:val="num" w:pos="1361"/>
        </w:tabs>
        <w:ind w:left="1361" w:hanging="1361"/>
      </w:pPr>
      <w:rPr>
        <w:rFonts w:ascii="Times New Roman" w:hAnsi="Times New Roman" w:cs="Times New Roman" w:hint="default"/>
        <w:b/>
        <w:i w:val="0"/>
        <w:sz w:val="22"/>
      </w:rPr>
    </w:lvl>
    <w:lvl w:ilvl="3">
      <w:start w:val="1"/>
      <w:numFmt w:val="decimal"/>
      <w:pStyle w:val="Heading4"/>
      <w:lvlText w:val="%1.%2.%3.%4"/>
      <w:lvlJc w:val="left"/>
      <w:pPr>
        <w:tabs>
          <w:tab w:val="num" w:pos="127"/>
        </w:tabs>
        <w:ind w:left="127" w:hanging="864"/>
      </w:pPr>
    </w:lvl>
    <w:lvl w:ilvl="4">
      <w:start w:val="1"/>
      <w:numFmt w:val="decimal"/>
      <w:pStyle w:val="Heading5"/>
      <w:lvlText w:val="%1.%2.%3.%4.%5"/>
      <w:lvlJc w:val="left"/>
      <w:pPr>
        <w:tabs>
          <w:tab w:val="num" w:pos="271"/>
        </w:tabs>
        <w:ind w:left="271" w:hanging="1008"/>
      </w:pPr>
    </w:lvl>
    <w:lvl w:ilvl="5">
      <w:start w:val="1"/>
      <w:numFmt w:val="decimal"/>
      <w:pStyle w:val="Heading6"/>
      <w:lvlText w:val="%1.%2.%3.%4.%5.%6"/>
      <w:lvlJc w:val="left"/>
      <w:pPr>
        <w:tabs>
          <w:tab w:val="num" w:pos="415"/>
        </w:tabs>
        <w:ind w:left="415" w:hanging="1152"/>
      </w:pPr>
    </w:lvl>
    <w:lvl w:ilvl="6">
      <w:start w:val="1"/>
      <w:numFmt w:val="decimal"/>
      <w:pStyle w:val="Heading7"/>
      <w:lvlText w:val="%1.%2.%3.%4.%5.%6.%7"/>
      <w:lvlJc w:val="left"/>
      <w:pPr>
        <w:tabs>
          <w:tab w:val="num" w:pos="559"/>
        </w:tabs>
        <w:ind w:left="559" w:hanging="1296"/>
      </w:pPr>
    </w:lvl>
    <w:lvl w:ilvl="7">
      <w:start w:val="1"/>
      <w:numFmt w:val="decimal"/>
      <w:pStyle w:val="Heading8"/>
      <w:lvlText w:val="%1.%2.%3.%4.%5.%6.%7.%8"/>
      <w:lvlJc w:val="left"/>
      <w:pPr>
        <w:tabs>
          <w:tab w:val="num" w:pos="703"/>
        </w:tabs>
        <w:ind w:left="703" w:hanging="1440"/>
      </w:pPr>
    </w:lvl>
    <w:lvl w:ilvl="8">
      <w:start w:val="1"/>
      <w:numFmt w:val="decimal"/>
      <w:pStyle w:val="Heading9"/>
      <w:lvlText w:val="%1.%2.%3.%4.%5.%6.%7.%8.%9"/>
      <w:lvlJc w:val="left"/>
      <w:pPr>
        <w:tabs>
          <w:tab w:val="num" w:pos="847"/>
        </w:tabs>
        <w:ind w:left="847" w:hanging="1584"/>
      </w:pPr>
    </w:lvl>
  </w:abstractNum>
  <w:abstractNum w:abstractNumId="21" w15:restartNumberingAfterBreak="0">
    <w:nsid w:val="4A7772F7"/>
    <w:multiLevelType w:val="hybridMultilevel"/>
    <w:tmpl w:val="DEC4A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B350311"/>
    <w:multiLevelType w:val="hybridMultilevel"/>
    <w:tmpl w:val="294EFFCA"/>
    <w:lvl w:ilvl="0" w:tplc="799CF9C8">
      <w:start w:val="7"/>
      <w:numFmt w:val="bullet"/>
      <w:lvlText w:val="-"/>
      <w:lvlJc w:val="left"/>
      <w:pPr>
        <w:ind w:left="-1080" w:hanging="360"/>
      </w:pPr>
      <w:rPr>
        <w:rFonts w:ascii="Arial" w:eastAsia="Times New Roman" w:hAnsi="Arial" w:cs="Arial" w:hint="default"/>
      </w:rPr>
    </w:lvl>
    <w:lvl w:ilvl="1" w:tplc="04080003">
      <w:start w:val="1"/>
      <w:numFmt w:val="bullet"/>
      <w:lvlText w:val="o"/>
      <w:lvlJc w:val="left"/>
      <w:pPr>
        <w:ind w:left="-360" w:hanging="360"/>
      </w:pPr>
      <w:rPr>
        <w:rFonts w:ascii="Courier New" w:hAnsi="Courier New" w:cs="Courier New" w:hint="default"/>
      </w:rPr>
    </w:lvl>
    <w:lvl w:ilvl="2" w:tplc="799CF9C8">
      <w:start w:val="7"/>
      <w:numFmt w:val="bullet"/>
      <w:lvlText w:val="-"/>
      <w:lvlJc w:val="left"/>
      <w:pPr>
        <w:ind w:left="360" w:hanging="360"/>
      </w:pPr>
      <w:rPr>
        <w:rFonts w:ascii="Arial" w:eastAsia="Times New Roman" w:hAnsi="Arial" w:cs="Arial" w:hint="default"/>
      </w:rPr>
    </w:lvl>
    <w:lvl w:ilvl="3" w:tplc="04080001">
      <w:start w:val="1"/>
      <w:numFmt w:val="bullet"/>
      <w:lvlText w:val=""/>
      <w:lvlJc w:val="left"/>
      <w:pPr>
        <w:ind w:left="1080" w:hanging="360"/>
      </w:pPr>
      <w:rPr>
        <w:rFonts w:ascii="Symbol" w:hAnsi="Symbol" w:hint="default"/>
      </w:rPr>
    </w:lvl>
    <w:lvl w:ilvl="4" w:tplc="04080003" w:tentative="1">
      <w:start w:val="1"/>
      <w:numFmt w:val="bullet"/>
      <w:lvlText w:val="o"/>
      <w:lvlJc w:val="left"/>
      <w:pPr>
        <w:ind w:left="1800" w:hanging="360"/>
      </w:pPr>
      <w:rPr>
        <w:rFonts w:ascii="Courier New" w:hAnsi="Courier New" w:cs="Courier New" w:hint="default"/>
      </w:rPr>
    </w:lvl>
    <w:lvl w:ilvl="5" w:tplc="04080005" w:tentative="1">
      <w:start w:val="1"/>
      <w:numFmt w:val="bullet"/>
      <w:lvlText w:val=""/>
      <w:lvlJc w:val="left"/>
      <w:pPr>
        <w:ind w:left="2520" w:hanging="360"/>
      </w:pPr>
      <w:rPr>
        <w:rFonts w:ascii="Wingdings" w:hAnsi="Wingdings" w:hint="default"/>
      </w:rPr>
    </w:lvl>
    <w:lvl w:ilvl="6" w:tplc="04080001" w:tentative="1">
      <w:start w:val="1"/>
      <w:numFmt w:val="bullet"/>
      <w:lvlText w:val=""/>
      <w:lvlJc w:val="left"/>
      <w:pPr>
        <w:ind w:left="3240" w:hanging="360"/>
      </w:pPr>
      <w:rPr>
        <w:rFonts w:ascii="Symbol" w:hAnsi="Symbol" w:hint="default"/>
      </w:rPr>
    </w:lvl>
    <w:lvl w:ilvl="7" w:tplc="04080003" w:tentative="1">
      <w:start w:val="1"/>
      <w:numFmt w:val="bullet"/>
      <w:lvlText w:val="o"/>
      <w:lvlJc w:val="left"/>
      <w:pPr>
        <w:ind w:left="3960" w:hanging="360"/>
      </w:pPr>
      <w:rPr>
        <w:rFonts w:ascii="Courier New" w:hAnsi="Courier New" w:cs="Courier New" w:hint="default"/>
      </w:rPr>
    </w:lvl>
    <w:lvl w:ilvl="8" w:tplc="04080005" w:tentative="1">
      <w:start w:val="1"/>
      <w:numFmt w:val="bullet"/>
      <w:lvlText w:val=""/>
      <w:lvlJc w:val="left"/>
      <w:pPr>
        <w:ind w:left="4680" w:hanging="360"/>
      </w:pPr>
      <w:rPr>
        <w:rFonts w:ascii="Wingdings" w:hAnsi="Wingdings" w:hint="default"/>
      </w:rPr>
    </w:lvl>
  </w:abstractNum>
  <w:abstractNum w:abstractNumId="23" w15:restartNumberingAfterBreak="0">
    <w:nsid w:val="4E62460E"/>
    <w:multiLevelType w:val="hybridMultilevel"/>
    <w:tmpl w:val="A418D0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F1F2885"/>
    <w:multiLevelType w:val="hybridMultilevel"/>
    <w:tmpl w:val="793E9CB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15:restartNumberingAfterBreak="0">
    <w:nsid w:val="575C3DBD"/>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D86101"/>
    <w:multiLevelType w:val="hybridMultilevel"/>
    <w:tmpl w:val="E41CC7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15428D0"/>
    <w:multiLevelType w:val="hybridMultilevel"/>
    <w:tmpl w:val="F4C6FC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16C46E3"/>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7234D2"/>
    <w:multiLevelType w:val="hybridMultilevel"/>
    <w:tmpl w:val="C02E6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6267E3C"/>
    <w:multiLevelType w:val="hybridMultilevel"/>
    <w:tmpl w:val="CE985CB2"/>
    <w:lvl w:ilvl="0" w:tplc="8F74B8CA">
      <w:start w:val="1"/>
      <w:numFmt w:val="lowerLetter"/>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1" w15:restartNumberingAfterBreak="0">
    <w:nsid w:val="66DC5EB3"/>
    <w:multiLevelType w:val="hybridMultilevel"/>
    <w:tmpl w:val="2EF269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6BB70CFF"/>
    <w:multiLevelType w:val="hybridMultilevel"/>
    <w:tmpl w:val="9AFC63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E451824"/>
    <w:multiLevelType w:val="hybridMultilevel"/>
    <w:tmpl w:val="C02E6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FAD181F"/>
    <w:multiLevelType w:val="hybridMultilevel"/>
    <w:tmpl w:val="B43A82B4"/>
    <w:lvl w:ilvl="0" w:tplc="90C41548">
      <w:start w:val="9"/>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26D2153"/>
    <w:multiLevelType w:val="hybridMultilevel"/>
    <w:tmpl w:val="C02E6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483290E"/>
    <w:multiLevelType w:val="hybridMultilevel"/>
    <w:tmpl w:val="A8FA1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7AA0554"/>
    <w:multiLevelType w:val="hybridMultilevel"/>
    <w:tmpl w:val="1FC427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79987CFC"/>
    <w:multiLevelType w:val="hybridMultilevel"/>
    <w:tmpl w:val="5FD86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C8B25B1"/>
    <w:multiLevelType w:val="hybridMultilevel"/>
    <w:tmpl w:val="33FC9526"/>
    <w:lvl w:ilvl="0" w:tplc="7E7CFDCE">
      <w:start w:val="1"/>
      <w:numFmt w:val="decimal"/>
      <w:pStyle w:val="ListNumber2"/>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0"/>
  </w:num>
  <w:num w:numId="3">
    <w:abstractNumId w:val="39"/>
  </w:num>
  <w:num w:numId="4">
    <w:abstractNumId w:val="28"/>
  </w:num>
  <w:num w:numId="5">
    <w:abstractNumId w:val="5"/>
  </w:num>
  <w:num w:numId="6">
    <w:abstractNumId w:val="38"/>
  </w:num>
  <w:num w:numId="7">
    <w:abstractNumId w:val="6"/>
  </w:num>
  <w:num w:numId="8">
    <w:abstractNumId w:val="13"/>
  </w:num>
  <w:num w:numId="9">
    <w:abstractNumId w:val="26"/>
  </w:num>
  <w:num w:numId="10">
    <w:abstractNumId w:val="22"/>
  </w:num>
  <w:num w:numId="11">
    <w:abstractNumId w:val="3"/>
  </w:num>
  <w:num w:numId="12">
    <w:abstractNumId w:val="10"/>
  </w:num>
  <w:num w:numId="13">
    <w:abstractNumId w:val="1"/>
  </w:num>
  <w:num w:numId="14">
    <w:abstractNumId w:val="18"/>
  </w:num>
  <w:num w:numId="15">
    <w:abstractNumId w:val="32"/>
  </w:num>
  <w:num w:numId="16">
    <w:abstractNumId w:val="33"/>
  </w:num>
  <w:num w:numId="17">
    <w:abstractNumId w:val="35"/>
  </w:num>
  <w:num w:numId="18">
    <w:abstractNumId w:val="4"/>
  </w:num>
  <w:num w:numId="19">
    <w:abstractNumId w:val="21"/>
  </w:num>
  <w:num w:numId="20">
    <w:abstractNumId w:val="36"/>
  </w:num>
  <w:num w:numId="21">
    <w:abstractNumId w:val="27"/>
  </w:num>
  <w:num w:numId="22">
    <w:abstractNumId w:val="17"/>
  </w:num>
  <w:num w:numId="23">
    <w:abstractNumId w:val="15"/>
  </w:num>
  <w:num w:numId="24">
    <w:abstractNumId w:val="29"/>
  </w:num>
  <w:num w:numId="25">
    <w:abstractNumId w:val="30"/>
  </w:num>
  <w:num w:numId="26">
    <w:abstractNumId w:val="14"/>
  </w:num>
  <w:num w:numId="27">
    <w:abstractNumId w:val="24"/>
  </w:num>
  <w:num w:numId="28">
    <w:abstractNumId w:val="23"/>
  </w:num>
  <w:num w:numId="29">
    <w:abstractNumId w:val="34"/>
  </w:num>
  <w:num w:numId="30">
    <w:abstractNumId w:val="8"/>
  </w:num>
  <w:num w:numId="31">
    <w:abstractNumId w:val="19"/>
  </w:num>
  <w:num w:numId="32">
    <w:abstractNumId w:val="7"/>
  </w:num>
  <w:num w:numId="33">
    <w:abstractNumId w:val="11"/>
  </w:num>
  <w:num w:numId="34">
    <w:abstractNumId w:val="16"/>
  </w:num>
  <w:num w:numId="35">
    <w:abstractNumId w:val="31"/>
  </w:num>
  <w:num w:numId="36">
    <w:abstractNumId w:val="25"/>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
  </w:num>
  <w:num w:numId="46">
    <w:abstractNumId w:val="9"/>
  </w:num>
  <w:num w:numId="47">
    <w:abstractNumId w:val="37"/>
  </w:num>
  <w:num w:numId="4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92"/>
    <w:rsid w:val="000002DF"/>
    <w:rsid w:val="00000A4B"/>
    <w:rsid w:val="00000A98"/>
    <w:rsid w:val="00003761"/>
    <w:rsid w:val="0000383F"/>
    <w:rsid w:val="00003BDB"/>
    <w:rsid w:val="00005353"/>
    <w:rsid w:val="0001338F"/>
    <w:rsid w:val="00013A2F"/>
    <w:rsid w:val="000140D3"/>
    <w:rsid w:val="00014A60"/>
    <w:rsid w:val="00021457"/>
    <w:rsid w:val="00022ACF"/>
    <w:rsid w:val="000266F0"/>
    <w:rsid w:val="00026E38"/>
    <w:rsid w:val="00027106"/>
    <w:rsid w:val="00032EA8"/>
    <w:rsid w:val="000338D5"/>
    <w:rsid w:val="0003445A"/>
    <w:rsid w:val="00034686"/>
    <w:rsid w:val="000350AF"/>
    <w:rsid w:val="000351F5"/>
    <w:rsid w:val="00035F3F"/>
    <w:rsid w:val="00036713"/>
    <w:rsid w:val="00040382"/>
    <w:rsid w:val="00041A59"/>
    <w:rsid w:val="00041A80"/>
    <w:rsid w:val="00042B88"/>
    <w:rsid w:val="00044543"/>
    <w:rsid w:val="00044F7F"/>
    <w:rsid w:val="00046472"/>
    <w:rsid w:val="000469DD"/>
    <w:rsid w:val="00046E60"/>
    <w:rsid w:val="00051B38"/>
    <w:rsid w:val="00051E23"/>
    <w:rsid w:val="00053284"/>
    <w:rsid w:val="00054916"/>
    <w:rsid w:val="00056959"/>
    <w:rsid w:val="00056FD0"/>
    <w:rsid w:val="00060ECB"/>
    <w:rsid w:val="00064122"/>
    <w:rsid w:val="000644E2"/>
    <w:rsid w:val="00064BA7"/>
    <w:rsid w:val="00064CB0"/>
    <w:rsid w:val="000663F5"/>
    <w:rsid w:val="000703CA"/>
    <w:rsid w:val="000709A4"/>
    <w:rsid w:val="000709EF"/>
    <w:rsid w:val="0007152B"/>
    <w:rsid w:val="00071A86"/>
    <w:rsid w:val="00072442"/>
    <w:rsid w:val="00072A56"/>
    <w:rsid w:val="000743C3"/>
    <w:rsid w:val="00074ED8"/>
    <w:rsid w:val="00075850"/>
    <w:rsid w:val="0007653C"/>
    <w:rsid w:val="00076E2B"/>
    <w:rsid w:val="00076FA7"/>
    <w:rsid w:val="00077B99"/>
    <w:rsid w:val="0008029B"/>
    <w:rsid w:val="000802A3"/>
    <w:rsid w:val="00080A3E"/>
    <w:rsid w:val="00080CC1"/>
    <w:rsid w:val="00082AA4"/>
    <w:rsid w:val="0008321A"/>
    <w:rsid w:val="000834FB"/>
    <w:rsid w:val="00083F7F"/>
    <w:rsid w:val="000842F7"/>
    <w:rsid w:val="00085D86"/>
    <w:rsid w:val="00086154"/>
    <w:rsid w:val="00086482"/>
    <w:rsid w:val="0009048A"/>
    <w:rsid w:val="000904D2"/>
    <w:rsid w:val="00090D41"/>
    <w:rsid w:val="000915E5"/>
    <w:rsid w:val="000931E5"/>
    <w:rsid w:val="00093D6C"/>
    <w:rsid w:val="00094941"/>
    <w:rsid w:val="00095388"/>
    <w:rsid w:val="000A01E9"/>
    <w:rsid w:val="000A1B42"/>
    <w:rsid w:val="000A4327"/>
    <w:rsid w:val="000A439F"/>
    <w:rsid w:val="000A5C4D"/>
    <w:rsid w:val="000A788D"/>
    <w:rsid w:val="000A7EF3"/>
    <w:rsid w:val="000B0684"/>
    <w:rsid w:val="000B0A48"/>
    <w:rsid w:val="000B1AF0"/>
    <w:rsid w:val="000B33DE"/>
    <w:rsid w:val="000B4C50"/>
    <w:rsid w:val="000B65AF"/>
    <w:rsid w:val="000B736D"/>
    <w:rsid w:val="000B7536"/>
    <w:rsid w:val="000B78EA"/>
    <w:rsid w:val="000C09D5"/>
    <w:rsid w:val="000C160E"/>
    <w:rsid w:val="000C196F"/>
    <w:rsid w:val="000C64B5"/>
    <w:rsid w:val="000C6F25"/>
    <w:rsid w:val="000D0018"/>
    <w:rsid w:val="000D0C2C"/>
    <w:rsid w:val="000D121F"/>
    <w:rsid w:val="000D3AA5"/>
    <w:rsid w:val="000D3C61"/>
    <w:rsid w:val="000D461B"/>
    <w:rsid w:val="000D4A6F"/>
    <w:rsid w:val="000D5593"/>
    <w:rsid w:val="000D59EC"/>
    <w:rsid w:val="000D6363"/>
    <w:rsid w:val="000D791D"/>
    <w:rsid w:val="000E08A2"/>
    <w:rsid w:val="000E0A3D"/>
    <w:rsid w:val="000E20D5"/>
    <w:rsid w:val="000F0ABB"/>
    <w:rsid w:val="000F0EB5"/>
    <w:rsid w:val="000F168C"/>
    <w:rsid w:val="000F2D25"/>
    <w:rsid w:val="000F3527"/>
    <w:rsid w:val="000F3984"/>
    <w:rsid w:val="000F768D"/>
    <w:rsid w:val="000F7E7D"/>
    <w:rsid w:val="0010008D"/>
    <w:rsid w:val="001038EE"/>
    <w:rsid w:val="00103D3D"/>
    <w:rsid w:val="00104A39"/>
    <w:rsid w:val="00106795"/>
    <w:rsid w:val="00107255"/>
    <w:rsid w:val="001073A8"/>
    <w:rsid w:val="0011077A"/>
    <w:rsid w:val="0011101D"/>
    <w:rsid w:val="001122C6"/>
    <w:rsid w:val="00114760"/>
    <w:rsid w:val="00115368"/>
    <w:rsid w:val="00115844"/>
    <w:rsid w:val="0011631D"/>
    <w:rsid w:val="00116812"/>
    <w:rsid w:val="00117DC1"/>
    <w:rsid w:val="00117EF1"/>
    <w:rsid w:val="001220DD"/>
    <w:rsid w:val="0012257E"/>
    <w:rsid w:val="0012323D"/>
    <w:rsid w:val="0012357B"/>
    <w:rsid w:val="00123D30"/>
    <w:rsid w:val="00123F51"/>
    <w:rsid w:val="0012526C"/>
    <w:rsid w:val="001254BF"/>
    <w:rsid w:val="00125885"/>
    <w:rsid w:val="001261BB"/>
    <w:rsid w:val="00126BAE"/>
    <w:rsid w:val="00127EF4"/>
    <w:rsid w:val="0013013E"/>
    <w:rsid w:val="00130192"/>
    <w:rsid w:val="00130FB2"/>
    <w:rsid w:val="0013120A"/>
    <w:rsid w:val="00131AE7"/>
    <w:rsid w:val="00131DFD"/>
    <w:rsid w:val="001329A5"/>
    <w:rsid w:val="00133D67"/>
    <w:rsid w:val="00135513"/>
    <w:rsid w:val="00136FF6"/>
    <w:rsid w:val="00140131"/>
    <w:rsid w:val="00140876"/>
    <w:rsid w:val="001421DD"/>
    <w:rsid w:val="00143D76"/>
    <w:rsid w:val="001440EF"/>
    <w:rsid w:val="001452EC"/>
    <w:rsid w:val="00145A68"/>
    <w:rsid w:val="00146192"/>
    <w:rsid w:val="00146EB9"/>
    <w:rsid w:val="00147A95"/>
    <w:rsid w:val="00150803"/>
    <w:rsid w:val="00150CDB"/>
    <w:rsid w:val="00153FF7"/>
    <w:rsid w:val="0015592E"/>
    <w:rsid w:val="00155A34"/>
    <w:rsid w:val="00155CBB"/>
    <w:rsid w:val="0016098E"/>
    <w:rsid w:val="00160A43"/>
    <w:rsid w:val="00160FCD"/>
    <w:rsid w:val="00162AD9"/>
    <w:rsid w:val="00162BF9"/>
    <w:rsid w:val="0016336D"/>
    <w:rsid w:val="00164747"/>
    <w:rsid w:val="00167630"/>
    <w:rsid w:val="00171145"/>
    <w:rsid w:val="00171375"/>
    <w:rsid w:val="00172415"/>
    <w:rsid w:val="00173215"/>
    <w:rsid w:val="001735AF"/>
    <w:rsid w:val="00173FB6"/>
    <w:rsid w:val="001755BF"/>
    <w:rsid w:val="00175908"/>
    <w:rsid w:val="00176C0C"/>
    <w:rsid w:val="00176E80"/>
    <w:rsid w:val="00177992"/>
    <w:rsid w:val="00180BCD"/>
    <w:rsid w:val="00182BED"/>
    <w:rsid w:val="0018414D"/>
    <w:rsid w:val="001845E1"/>
    <w:rsid w:val="00184EF2"/>
    <w:rsid w:val="00187DB3"/>
    <w:rsid w:val="00193E55"/>
    <w:rsid w:val="00195518"/>
    <w:rsid w:val="00195A88"/>
    <w:rsid w:val="001A00EB"/>
    <w:rsid w:val="001A17BC"/>
    <w:rsid w:val="001A1BC0"/>
    <w:rsid w:val="001A248A"/>
    <w:rsid w:val="001A4978"/>
    <w:rsid w:val="001A4F30"/>
    <w:rsid w:val="001B1540"/>
    <w:rsid w:val="001B1B08"/>
    <w:rsid w:val="001B1E66"/>
    <w:rsid w:val="001B212B"/>
    <w:rsid w:val="001B23EA"/>
    <w:rsid w:val="001B37A3"/>
    <w:rsid w:val="001B3E4C"/>
    <w:rsid w:val="001B464B"/>
    <w:rsid w:val="001B4672"/>
    <w:rsid w:val="001B4950"/>
    <w:rsid w:val="001B55E3"/>
    <w:rsid w:val="001B740B"/>
    <w:rsid w:val="001B7592"/>
    <w:rsid w:val="001C06B0"/>
    <w:rsid w:val="001C06B5"/>
    <w:rsid w:val="001C06E1"/>
    <w:rsid w:val="001C076C"/>
    <w:rsid w:val="001C1F9B"/>
    <w:rsid w:val="001C2D9C"/>
    <w:rsid w:val="001C3223"/>
    <w:rsid w:val="001C3A14"/>
    <w:rsid w:val="001C593E"/>
    <w:rsid w:val="001C6030"/>
    <w:rsid w:val="001C63E9"/>
    <w:rsid w:val="001C700B"/>
    <w:rsid w:val="001D0C17"/>
    <w:rsid w:val="001D1146"/>
    <w:rsid w:val="001D1AA6"/>
    <w:rsid w:val="001D2F26"/>
    <w:rsid w:val="001D322F"/>
    <w:rsid w:val="001D3278"/>
    <w:rsid w:val="001D4071"/>
    <w:rsid w:val="001D55FE"/>
    <w:rsid w:val="001D72DB"/>
    <w:rsid w:val="001E169C"/>
    <w:rsid w:val="001E1DE5"/>
    <w:rsid w:val="001E264D"/>
    <w:rsid w:val="001E6762"/>
    <w:rsid w:val="001E7136"/>
    <w:rsid w:val="001F0092"/>
    <w:rsid w:val="001F1554"/>
    <w:rsid w:val="001F1F24"/>
    <w:rsid w:val="001F211C"/>
    <w:rsid w:val="001F2228"/>
    <w:rsid w:val="001F6AD9"/>
    <w:rsid w:val="00200058"/>
    <w:rsid w:val="00201B82"/>
    <w:rsid w:val="002025D8"/>
    <w:rsid w:val="00203398"/>
    <w:rsid w:val="00203F75"/>
    <w:rsid w:val="00204A31"/>
    <w:rsid w:val="00205182"/>
    <w:rsid w:val="00207B3B"/>
    <w:rsid w:val="002107A5"/>
    <w:rsid w:val="0021087E"/>
    <w:rsid w:val="002128E9"/>
    <w:rsid w:val="0021422E"/>
    <w:rsid w:val="00214866"/>
    <w:rsid w:val="00214C2F"/>
    <w:rsid w:val="002150B4"/>
    <w:rsid w:val="00216570"/>
    <w:rsid w:val="00217309"/>
    <w:rsid w:val="002176D2"/>
    <w:rsid w:val="00217D4B"/>
    <w:rsid w:val="00217DB8"/>
    <w:rsid w:val="0022075A"/>
    <w:rsid w:val="0022143E"/>
    <w:rsid w:val="00221818"/>
    <w:rsid w:val="0022332B"/>
    <w:rsid w:val="0022339C"/>
    <w:rsid w:val="00223806"/>
    <w:rsid w:val="00223A65"/>
    <w:rsid w:val="00224CDF"/>
    <w:rsid w:val="00225778"/>
    <w:rsid w:val="00226268"/>
    <w:rsid w:val="002269DF"/>
    <w:rsid w:val="00227209"/>
    <w:rsid w:val="0022794B"/>
    <w:rsid w:val="00227E7C"/>
    <w:rsid w:val="00230683"/>
    <w:rsid w:val="0023076C"/>
    <w:rsid w:val="002327DF"/>
    <w:rsid w:val="00234751"/>
    <w:rsid w:val="00234A32"/>
    <w:rsid w:val="0023643B"/>
    <w:rsid w:val="002369F1"/>
    <w:rsid w:val="00237069"/>
    <w:rsid w:val="002404C7"/>
    <w:rsid w:val="00243690"/>
    <w:rsid w:val="00244267"/>
    <w:rsid w:val="00244529"/>
    <w:rsid w:val="002454E3"/>
    <w:rsid w:val="00246EB1"/>
    <w:rsid w:val="002475D1"/>
    <w:rsid w:val="00251B32"/>
    <w:rsid w:val="00251B33"/>
    <w:rsid w:val="002528BC"/>
    <w:rsid w:val="002534A3"/>
    <w:rsid w:val="002541D2"/>
    <w:rsid w:val="002567F9"/>
    <w:rsid w:val="00256C43"/>
    <w:rsid w:val="00256E87"/>
    <w:rsid w:val="00256FDB"/>
    <w:rsid w:val="00257B60"/>
    <w:rsid w:val="002603AE"/>
    <w:rsid w:val="00260585"/>
    <w:rsid w:val="0026083F"/>
    <w:rsid w:val="00261424"/>
    <w:rsid w:val="002617BD"/>
    <w:rsid w:val="00261D7D"/>
    <w:rsid w:val="00262381"/>
    <w:rsid w:val="00262627"/>
    <w:rsid w:val="00262BA7"/>
    <w:rsid w:val="00264CC0"/>
    <w:rsid w:val="0026532C"/>
    <w:rsid w:val="0026567B"/>
    <w:rsid w:val="0026707B"/>
    <w:rsid w:val="0026721A"/>
    <w:rsid w:val="00271E3D"/>
    <w:rsid w:val="00273504"/>
    <w:rsid w:val="00273EE8"/>
    <w:rsid w:val="00276F14"/>
    <w:rsid w:val="002770FF"/>
    <w:rsid w:val="0028306D"/>
    <w:rsid w:val="00283302"/>
    <w:rsid w:val="002838EA"/>
    <w:rsid w:val="00285630"/>
    <w:rsid w:val="00285E61"/>
    <w:rsid w:val="00285EC0"/>
    <w:rsid w:val="00286ABA"/>
    <w:rsid w:val="00287F55"/>
    <w:rsid w:val="002907A7"/>
    <w:rsid w:val="00290A63"/>
    <w:rsid w:val="00290FE9"/>
    <w:rsid w:val="00291BDD"/>
    <w:rsid w:val="00291CFF"/>
    <w:rsid w:val="00293F40"/>
    <w:rsid w:val="00294893"/>
    <w:rsid w:val="002956FB"/>
    <w:rsid w:val="002959D3"/>
    <w:rsid w:val="00297850"/>
    <w:rsid w:val="002A20D1"/>
    <w:rsid w:val="002A2B6D"/>
    <w:rsid w:val="002A5068"/>
    <w:rsid w:val="002A5EF5"/>
    <w:rsid w:val="002A6526"/>
    <w:rsid w:val="002A6E54"/>
    <w:rsid w:val="002B05D5"/>
    <w:rsid w:val="002B0C37"/>
    <w:rsid w:val="002B0F02"/>
    <w:rsid w:val="002B10A4"/>
    <w:rsid w:val="002B1269"/>
    <w:rsid w:val="002B1869"/>
    <w:rsid w:val="002B5832"/>
    <w:rsid w:val="002B6415"/>
    <w:rsid w:val="002B6533"/>
    <w:rsid w:val="002B6C12"/>
    <w:rsid w:val="002B6ED6"/>
    <w:rsid w:val="002C0FD6"/>
    <w:rsid w:val="002C1332"/>
    <w:rsid w:val="002C2CEA"/>
    <w:rsid w:val="002C3074"/>
    <w:rsid w:val="002C349F"/>
    <w:rsid w:val="002C3F89"/>
    <w:rsid w:val="002C4625"/>
    <w:rsid w:val="002C77C3"/>
    <w:rsid w:val="002D0A0E"/>
    <w:rsid w:val="002D15B2"/>
    <w:rsid w:val="002D2648"/>
    <w:rsid w:val="002D414D"/>
    <w:rsid w:val="002D4B94"/>
    <w:rsid w:val="002D6BFD"/>
    <w:rsid w:val="002D79AC"/>
    <w:rsid w:val="002D7C5D"/>
    <w:rsid w:val="002E0929"/>
    <w:rsid w:val="002E0EC6"/>
    <w:rsid w:val="002E26AA"/>
    <w:rsid w:val="002E2D94"/>
    <w:rsid w:val="002E4DD8"/>
    <w:rsid w:val="002E5832"/>
    <w:rsid w:val="002E5ECE"/>
    <w:rsid w:val="002E64E8"/>
    <w:rsid w:val="002E7D6B"/>
    <w:rsid w:val="002F0E94"/>
    <w:rsid w:val="002F2156"/>
    <w:rsid w:val="002F266B"/>
    <w:rsid w:val="002F2F2D"/>
    <w:rsid w:val="002F37E2"/>
    <w:rsid w:val="002F4526"/>
    <w:rsid w:val="002F4890"/>
    <w:rsid w:val="002F5038"/>
    <w:rsid w:val="002F618E"/>
    <w:rsid w:val="003002D8"/>
    <w:rsid w:val="003006AC"/>
    <w:rsid w:val="00301974"/>
    <w:rsid w:val="00301C7B"/>
    <w:rsid w:val="00301F5D"/>
    <w:rsid w:val="003021E7"/>
    <w:rsid w:val="0030227D"/>
    <w:rsid w:val="00302440"/>
    <w:rsid w:val="00303051"/>
    <w:rsid w:val="0030347C"/>
    <w:rsid w:val="00303894"/>
    <w:rsid w:val="00303B32"/>
    <w:rsid w:val="00304185"/>
    <w:rsid w:val="00305DF9"/>
    <w:rsid w:val="0030701C"/>
    <w:rsid w:val="003107AC"/>
    <w:rsid w:val="003108B4"/>
    <w:rsid w:val="00310A68"/>
    <w:rsid w:val="00310C15"/>
    <w:rsid w:val="00310D53"/>
    <w:rsid w:val="00311BF8"/>
    <w:rsid w:val="00312BBB"/>
    <w:rsid w:val="00313AD7"/>
    <w:rsid w:val="00313DC8"/>
    <w:rsid w:val="003148F9"/>
    <w:rsid w:val="00314F97"/>
    <w:rsid w:val="0031609F"/>
    <w:rsid w:val="0031633E"/>
    <w:rsid w:val="003164D8"/>
    <w:rsid w:val="003174C6"/>
    <w:rsid w:val="003209A7"/>
    <w:rsid w:val="00322507"/>
    <w:rsid w:val="00322FD9"/>
    <w:rsid w:val="0032461C"/>
    <w:rsid w:val="00324C25"/>
    <w:rsid w:val="00324F62"/>
    <w:rsid w:val="003250F1"/>
    <w:rsid w:val="0032760A"/>
    <w:rsid w:val="0032770D"/>
    <w:rsid w:val="00330AD5"/>
    <w:rsid w:val="00331025"/>
    <w:rsid w:val="0033277D"/>
    <w:rsid w:val="00332D1E"/>
    <w:rsid w:val="0033350D"/>
    <w:rsid w:val="00333ED3"/>
    <w:rsid w:val="003342F9"/>
    <w:rsid w:val="003345C9"/>
    <w:rsid w:val="00334DFD"/>
    <w:rsid w:val="00341775"/>
    <w:rsid w:val="00341982"/>
    <w:rsid w:val="00341F9C"/>
    <w:rsid w:val="0034369B"/>
    <w:rsid w:val="00343776"/>
    <w:rsid w:val="00343B93"/>
    <w:rsid w:val="003471C6"/>
    <w:rsid w:val="00347C3F"/>
    <w:rsid w:val="003507F4"/>
    <w:rsid w:val="00350A3E"/>
    <w:rsid w:val="00350D30"/>
    <w:rsid w:val="00351B6F"/>
    <w:rsid w:val="003524EA"/>
    <w:rsid w:val="00352A0E"/>
    <w:rsid w:val="003531C4"/>
    <w:rsid w:val="0035626B"/>
    <w:rsid w:val="00357FEA"/>
    <w:rsid w:val="00361403"/>
    <w:rsid w:val="003616EE"/>
    <w:rsid w:val="00363C5C"/>
    <w:rsid w:val="00363D7B"/>
    <w:rsid w:val="0036459F"/>
    <w:rsid w:val="00364928"/>
    <w:rsid w:val="0036492C"/>
    <w:rsid w:val="003649E3"/>
    <w:rsid w:val="00364CB0"/>
    <w:rsid w:val="00366FEF"/>
    <w:rsid w:val="00370458"/>
    <w:rsid w:val="0037049B"/>
    <w:rsid w:val="00371518"/>
    <w:rsid w:val="00371C93"/>
    <w:rsid w:val="00373257"/>
    <w:rsid w:val="00373ABD"/>
    <w:rsid w:val="00374657"/>
    <w:rsid w:val="00374B2D"/>
    <w:rsid w:val="00374CBE"/>
    <w:rsid w:val="0037513A"/>
    <w:rsid w:val="003757DA"/>
    <w:rsid w:val="00376BB1"/>
    <w:rsid w:val="00381A11"/>
    <w:rsid w:val="003825B7"/>
    <w:rsid w:val="00383335"/>
    <w:rsid w:val="00383627"/>
    <w:rsid w:val="003840FB"/>
    <w:rsid w:val="003841BF"/>
    <w:rsid w:val="00385048"/>
    <w:rsid w:val="00385E08"/>
    <w:rsid w:val="00386AEE"/>
    <w:rsid w:val="00386C14"/>
    <w:rsid w:val="0038748A"/>
    <w:rsid w:val="00390165"/>
    <w:rsid w:val="0039134C"/>
    <w:rsid w:val="00391583"/>
    <w:rsid w:val="00391994"/>
    <w:rsid w:val="00391BA6"/>
    <w:rsid w:val="0039216B"/>
    <w:rsid w:val="00392B46"/>
    <w:rsid w:val="003932E2"/>
    <w:rsid w:val="0039448D"/>
    <w:rsid w:val="003954A3"/>
    <w:rsid w:val="00396C40"/>
    <w:rsid w:val="003976E7"/>
    <w:rsid w:val="003A0932"/>
    <w:rsid w:val="003A1503"/>
    <w:rsid w:val="003A1C2E"/>
    <w:rsid w:val="003A1DA0"/>
    <w:rsid w:val="003A298B"/>
    <w:rsid w:val="003A3143"/>
    <w:rsid w:val="003A49E6"/>
    <w:rsid w:val="003A4DB0"/>
    <w:rsid w:val="003A6411"/>
    <w:rsid w:val="003B0495"/>
    <w:rsid w:val="003B05FC"/>
    <w:rsid w:val="003B14A9"/>
    <w:rsid w:val="003B4845"/>
    <w:rsid w:val="003B4BE5"/>
    <w:rsid w:val="003B5072"/>
    <w:rsid w:val="003C08DE"/>
    <w:rsid w:val="003C10EC"/>
    <w:rsid w:val="003C1BFD"/>
    <w:rsid w:val="003C25D9"/>
    <w:rsid w:val="003C3AC1"/>
    <w:rsid w:val="003C3F36"/>
    <w:rsid w:val="003C4625"/>
    <w:rsid w:val="003C6E61"/>
    <w:rsid w:val="003C77E0"/>
    <w:rsid w:val="003D021C"/>
    <w:rsid w:val="003D06D4"/>
    <w:rsid w:val="003D0F7C"/>
    <w:rsid w:val="003D195A"/>
    <w:rsid w:val="003D1EC0"/>
    <w:rsid w:val="003D34A8"/>
    <w:rsid w:val="003D3C91"/>
    <w:rsid w:val="003D45B8"/>
    <w:rsid w:val="003D6095"/>
    <w:rsid w:val="003D62F0"/>
    <w:rsid w:val="003D65AF"/>
    <w:rsid w:val="003D681B"/>
    <w:rsid w:val="003D75B6"/>
    <w:rsid w:val="003D78A3"/>
    <w:rsid w:val="003E0B0B"/>
    <w:rsid w:val="003E0ECE"/>
    <w:rsid w:val="003E1B22"/>
    <w:rsid w:val="003E27E1"/>
    <w:rsid w:val="003E359C"/>
    <w:rsid w:val="003E3F65"/>
    <w:rsid w:val="003E4089"/>
    <w:rsid w:val="003E5529"/>
    <w:rsid w:val="003E70FA"/>
    <w:rsid w:val="003E7631"/>
    <w:rsid w:val="003F0E00"/>
    <w:rsid w:val="003F0E16"/>
    <w:rsid w:val="003F147F"/>
    <w:rsid w:val="003F3636"/>
    <w:rsid w:val="003F4127"/>
    <w:rsid w:val="003F4406"/>
    <w:rsid w:val="003F444B"/>
    <w:rsid w:val="003F5C2D"/>
    <w:rsid w:val="003F71DA"/>
    <w:rsid w:val="004003F2"/>
    <w:rsid w:val="00400701"/>
    <w:rsid w:val="0040260B"/>
    <w:rsid w:val="00402904"/>
    <w:rsid w:val="0040567A"/>
    <w:rsid w:val="00406B07"/>
    <w:rsid w:val="00407BB4"/>
    <w:rsid w:val="0041014F"/>
    <w:rsid w:val="00410F7E"/>
    <w:rsid w:val="00411F68"/>
    <w:rsid w:val="00412F04"/>
    <w:rsid w:val="00413DEB"/>
    <w:rsid w:val="00413E6A"/>
    <w:rsid w:val="004168FF"/>
    <w:rsid w:val="00421C0B"/>
    <w:rsid w:val="00421D89"/>
    <w:rsid w:val="0042290C"/>
    <w:rsid w:val="00422B61"/>
    <w:rsid w:val="004239EF"/>
    <w:rsid w:val="0042478D"/>
    <w:rsid w:val="0042606C"/>
    <w:rsid w:val="00426DC5"/>
    <w:rsid w:val="004304C2"/>
    <w:rsid w:val="00432D8E"/>
    <w:rsid w:val="00433EF4"/>
    <w:rsid w:val="00434275"/>
    <w:rsid w:val="00434356"/>
    <w:rsid w:val="0043464A"/>
    <w:rsid w:val="00434718"/>
    <w:rsid w:val="00436573"/>
    <w:rsid w:val="00437E92"/>
    <w:rsid w:val="00443A78"/>
    <w:rsid w:val="00444521"/>
    <w:rsid w:val="0044575F"/>
    <w:rsid w:val="0044582B"/>
    <w:rsid w:val="004465A9"/>
    <w:rsid w:val="00450D3E"/>
    <w:rsid w:val="004516B6"/>
    <w:rsid w:val="00451A57"/>
    <w:rsid w:val="004534AE"/>
    <w:rsid w:val="00453633"/>
    <w:rsid w:val="00453EDF"/>
    <w:rsid w:val="0045509E"/>
    <w:rsid w:val="004554B6"/>
    <w:rsid w:val="00457427"/>
    <w:rsid w:val="004608CB"/>
    <w:rsid w:val="00460C2A"/>
    <w:rsid w:val="0046249E"/>
    <w:rsid w:val="004629F4"/>
    <w:rsid w:val="00463FA9"/>
    <w:rsid w:val="00465131"/>
    <w:rsid w:val="00466620"/>
    <w:rsid w:val="00466C09"/>
    <w:rsid w:val="00467146"/>
    <w:rsid w:val="00471100"/>
    <w:rsid w:val="00471EE8"/>
    <w:rsid w:val="00472566"/>
    <w:rsid w:val="004728D6"/>
    <w:rsid w:val="00473819"/>
    <w:rsid w:val="00474559"/>
    <w:rsid w:val="00475C21"/>
    <w:rsid w:val="004767AC"/>
    <w:rsid w:val="00476D73"/>
    <w:rsid w:val="00476E9A"/>
    <w:rsid w:val="00477388"/>
    <w:rsid w:val="004828E2"/>
    <w:rsid w:val="0048342B"/>
    <w:rsid w:val="00483D41"/>
    <w:rsid w:val="00484F58"/>
    <w:rsid w:val="00484F8C"/>
    <w:rsid w:val="0048604C"/>
    <w:rsid w:val="00494665"/>
    <w:rsid w:val="00494BF2"/>
    <w:rsid w:val="00495A8C"/>
    <w:rsid w:val="00496BAC"/>
    <w:rsid w:val="00496FB9"/>
    <w:rsid w:val="00497BEE"/>
    <w:rsid w:val="004A0E57"/>
    <w:rsid w:val="004A176F"/>
    <w:rsid w:val="004A3066"/>
    <w:rsid w:val="004A3202"/>
    <w:rsid w:val="004A4C06"/>
    <w:rsid w:val="004A5440"/>
    <w:rsid w:val="004A5C0E"/>
    <w:rsid w:val="004A6084"/>
    <w:rsid w:val="004A6391"/>
    <w:rsid w:val="004A665D"/>
    <w:rsid w:val="004A6D5B"/>
    <w:rsid w:val="004A6F1C"/>
    <w:rsid w:val="004A6F52"/>
    <w:rsid w:val="004B04E8"/>
    <w:rsid w:val="004B0E23"/>
    <w:rsid w:val="004B17E2"/>
    <w:rsid w:val="004B1EC1"/>
    <w:rsid w:val="004B28C3"/>
    <w:rsid w:val="004B2B07"/>
    <w:rsid w:val="004B4A0C"/>
    <w:rsid w:val="004B56B3"/>
    <w:rsid w:val="004B75D4"/>
    <w:rsid w:val="004C07A5"/>
    <w:rsid w:val="004C1713"/>
    <w:rsid w:val="004C1C8C"/>
    <w:rsid w:val="004C2094"/>
    <w:rsid w:val="004C4F5E"/>
    <w:rsid w:val="004C5B2B"/>
    <w:rsid w:val="004C5C2B"/>
    <w:rsid w:val="004D019F"/>
    <w:rsid w:val="004D09B9"/>
    <w:rsid w:val="004D1B26"/>
    <w:rsid w:val="004D3A30"/>
    <w:rsid w:val="004D472B"/>
    <w:rsid w:val="004D4FD8"/>
    <w:rsid w:val="004D5755"/>
    <w:rsid w:val="004D5D86"/>
    <w:rsid w:val="004D5DCF"/>
    <w:rsid w:val="004D606F"/>
    <w:rsid w:val="004D6C7F"/>
    <w:rsid w:val="004D7407"/>
    <w:rsid w:val="004D778F"/>
    <w:rsid w:val="004D792A"/>
    <w:rsid w:val="004E0C61"/>
    <w:rsid w:val="004E12D8"/>
    <w:rsid w:val="004E19A1"/>
    <w:rsid w:val="004E2735"/>
    <w:rsid w:val="004E44D4"/>
    <w:rsid w:val="004E490D"/>
    <w:rsid w:val="004E58F9"/>
    <w:rsid w:val="004E62B1"/>
    <w:rsid w:val="004E6438"/>
    <w:rsid w:val="004E6665"/>
    <w:rsid w:val="004E770A"/>
    <w:rsid w:val="004F2285"/>
    <w:rsid w:val="004F2484"/>
    <w:rsid w:val="004F25D4"/>
    <w:rsid w:val="004F34AB"/>
    <w:rsid w:val="004F3B3E"/>
    <w:rsid w:val="004F46EA"/>
    <w:rsid w:val="004F5153"/>
    <w:rsid w:val="004F52FF"/>
    <w:rsid w:val="004F5ADC"/>
    <w:rsid w:val="004F5AFA"/>
    <w:rsid w:val="004F683F"/>
    <w:rsid w:val="004F6A74"/>
    <w:rsid w:val="004F7193"/>
    <w:rsid w:val="004F7495"/>
    <w:rsid w:val="00502DE6"/>
    <w:rsid w:val="005035CC"/>
    <w:rsid w:val="00503B07"/>
    <w:rsid w:val="00503E72"/>
    <w:rsid w:val="00504184"/>
    <w:rsid w:val="0050543E"/>
    <w:rsid w:val="005054AD"/>
    <w:rsid w:val="00505A86"/>
    <w:rsid w:val="00505E22"/>
    <w:rsid w:val="0051058D"/>
    <w:rsid w:val="00514247"/>
    <w:rsid w:val="005160D3"/>
    <w:rsid w:val="00516C29"/>
    <w:rsid w:val="00516FD2"/>
    <w:rsid w:val="0051771D"/>
    <w:rsid w:val="0052126D"/>
    <w:rsid w:val="005249EB"/>
    <w:rsid w:val="00526A50"/>
    <w:rsid w:val="00526B0D"/>
    <w:rsid w:val="0052728A"/>
    <w:rsid w:val="005305F3"/>
    <w:rsid w:val="00530630"/>
    <w:rsid w:val="00530C03"/>
    <w:rsid w:val="00531037"/>
    <w:rsid w:val="00531902"/>
    <w:rsid w:val="00532615"/>
    <w:rsid w:val="00532E86"/>
    <w:rsid w:val="00532EB2"/>
    <w:rsid w:val="0053320F"/>
    <w:rsid w:val="0053489A"/>
    <w:rsid w:val="00536373"/>
    <w:rsid w:val="005374C5"/>
    <w:rsid w:val="0053758A"/>
    <w:rsid w:val="00541293"/>
    <w:rsid w:val="00541B32"/>
    <w:rsid w:val="00542620"/>
    <w:rsid w:val="00542DF0"/>
    <w:rsid w:val="005431AD"/>
    <w:rsid w:val="005435A7"/>
    <w:rsid w:val="005440E5"/>
    <w:rsid w:val="0054443C"/>
    <w:rsid w:val="00545A6F"/>
    <w:rsid w:val="00546650"/>
    <w:rsid w:val="005469D5"/>
    <w:rsid w:val="00547125"/>
    <w:rsid w:val="00550A2C"/>
    <w:rsid w:val="005511A1"/>
    <w:rsid w:val="00553024"/>
    <w:rsid w:val="0055507D"/>
    <w:rsid w:val="00555911"/>
    <w:rsid w:val="00555E06"/>
    <w:rsid w:val="0055629A"/>
    <w:rsid w:val="0055634A"/>
    <w:rsid w:val="0055737A"/>
    <w:rsid w:val="005573DE"/>
    <w:rsid w:val="005575AB"/>
    <w:rsid w:val="00560084"/>
    <w:rsid w:val="005619AA"/>
    <w:rsid w:val="00562A72"/>
    <w:rsid w:val="00562B90"/>
    <w:rsid w:val="00562C5F"/>
    <w:rsid w:val="00563D5E"/>
    <w:rsid w:val="00565732"/>
    <w:rsid w:val="00567130"/>
    <w:rsid w:val="00572059"/>
    <w:rsid w:val="00572762"/>
    <w:rsid w:val="00572EF1"/>
    <w:rsid w:val="00573B04"/>
    <w:rsid w:val="005745C0"/>
    <w:rsid w:val="005746CD"/>
    <w:rsid w:val="00574830"/>
    <w:rsid w:val="00574BCD"/>
    <w:rsid w:val="0057619D"/>
    <w:rsid w:val="00577757"/>
    <w:rsid w:val="00577A38"/>
    <w:rsid w:val="00577D98"/>
    <w:rsid w:val="00582059"/>
    <w:rsid w:val="00584E79"/>
    <w:rsid w:val="0058565D"/>
    <w:rsid w:val="00585B14"/>
    <w:rsid w:val="005862C9"/>
    <w:rsid w:val="00586BED"/>
    <w:rsid w:val="005907EA"/>
    <w:rsid w:val="005924DC"/>
    <w:rsid w:val="00592B9D"/>
    <w:rsid w:val="0059354D"/>
    <w:rsid w:val="00594D92"/>
    <w:rsid w:val="005958B8"/>
    <w:rsid w:val="005A03EC"/>
    <w:rsid w:val="005A05F8"/>
    <w:rsid w:val="005A0CCB"/>
    <w:rsid w:val="005A0E74"/>
    <w:rsid w:val="005A1B6C"/>
    <w:rsid w:val="005A2C9F"/>
    <w:rsid w:val="005A5749"/>
    <w:rsid w:val="005A6054"/>
    <w:rsid w:val="005A6B96"/>
    <w:rsid w:val="005A6EEE"/>
    <w:rsid w:val="005A6EFF"/>
    <w:rsid w:val="005A76B4"/>
    <w:rsid w:val="005B0475"/>
    <w:rsid w:val="005B066A"/>
    <w:rsid w:val="005B0F28"/>
    <w:rsid w:val="005B10B8"/>
    <w:rsid w:val="005B198E"/>
    <w:rsid w:val="005B1B1D"/>
    <w:rsid w:val="005B22D9"/>
    <w:rsid w:val="005B2EB0"/>
    <w:rsid w:val="005B4484"/>
    <w:rsid w:val="005B4770"/>
    <w:rsid w:val="005B62ED"/>
    <w:rsid w:val="005C13A2"/>
    <w:rsid w:val="005C1E2F"/>
    <w:rsid w:val="005C20D5"/>
    <w:rsid w:val="005C26E1"/>
    <w:rsid w:val="005C3787"/>
    <w:rsid w:val="005C3947"/>
    <w:rsid w:val="005C4610"/>
    <w:rsid w:val="005C59C0"/>
    <w:rsid w:val="005C60BC"/>
    <w:rsid w:val="005C62E8"/>
    <w:rsid w:val="005C7797"/>
    <w:rsid w:val="005C782A"/>
    <w:rsid w:val="005D03A0"/>
    <w:rsid w:val="005D2795"/>
    <w:rsid w:val="005D3D3E"/>
    <w:rsid w:val="005D438C"/>
    <w:rsid w:val="005D63B9"/>
    <w:rsid w:val="005D69D1"/>
    <w:rsid w:val="005D7315"/>
    <w:rsid w:val="005D7C1F"/>
    <w:rsid w:val="005E08A3"/>
    <w:rsid w:val="005E1273"/>
    <w:rsid w:val="005E179F"/>
    <w:rsid w:val="005E1B0A"/>
    <w:rsid w:val="005E1B1E"/>
    <w:rsid w:val="005E3F50"/>
    <w:rsid w:val="005E3FA7"/>
    <w:rsid w:val="005E4A91"/>
    <w:rsid w:val="005E5646"/>
    <w:rsid w:val="005E6C99"/>
    <w:rsid w:val="005E761B"/>
    <w:rsid w:val="005F06CF"/>
    <w:rsid w:val="005F0A1C"/>
    <w:rsid w:val="005F14D9"/>
    <w:rsid w:val="005F160F"/>
    <w:rsid w:val="005F21FE"/>
    <w:rsid w:val="005F5D2C"/>
    <w:rsid w:val="005F6EF2"/>
    <w:rsid w:val="006005C4"/>
    <w:rsid w:val="00600891"/>
    <w:rsid w:val="00600C4B"/>
    <w:rsid w:val="006011CD"/>
    <w:rsid w:val="0060148B"/>
    <w:rsid w:val="0060212E"/>
    <w:rsid w:val="00602E2A"/>
    <w:rsid w:val="00604A71"/>
    <w:rsid w:val="00604F61"/>
    <w:rsid w:val="00605084"/>
    <w:rsid w:val="0060561E"/>
    <w:rsid w:val="00605FCB"/>
    <w:rsid w:val="00606BF1"/>
    <w:rsid w:val="00611BA5"/>
    <w:rsid w:val="0061267F"/>
    <w:rsid w:val="006127AF"/>
    <w:rsid w:val="00614805"/>
    <w:rsid w:val="00616301"/>
    <w:rsid w:val="006166BB"/>
    <w:rsid w:val="00617F1E"/>
    <w:rsid w:val="00620CF3"/>
    <w:rsid w:val="00621CB3"/>
    <w:rsid w:val="006235D6"/>
    <w:rsid w:val="00623D76"/>
    <w:rsid w:val="006240E4"/>
    <w:rsid w:val="00624BAE"/>
    <w:rsid w:val="006257C2"/>
    <w:rsid w:val="006259D9"/>
    <w:rsid w:val="006307B4"/>
    <w:rsid w:val="00630C2D"/>
    <w:rsid w:val="006320B5"/>
    <w:rsid w:val="0063227E"/>
    <w:rsid w:val="006359C4"/>
    <w:rsid w:val="00637370"/>
    <w:rsid w:val="00637BB7"/>
    <w:rsid w:val="0064061E"/>
    <w:rsid w:val="00641295"/>
    <w:rsid w:val="00641791"/>
    <w:rsid w:val="0064332B"/>
    <w:rsid w:val="006440E0"/>
    <w:rsid w:val="00646555"/>
    <w:rsid w:val="00647613"/>
    <w:rsid w:val="00647E10"/>
    <w:rsid w:val="00647EC0"/>
    <w:rsid w:val="006502B4"/>
    <w:rsid w:val="006502D8"/>
    <w:rsid w:val="006514CA"/>
    <w:rsid w:val="006517B1"/>
    <w:rsid w:val="00651CDB"/>
    <w:rsid w:val="00653079"/>
    <w:rsid w:val="00653F25"/>
    <w:rsid w:val="006557F7"/>
    <w:rsid w:val="00655EEE"/>
    <w:rsid w:val="0066061B"/>
    <w:rsid w:val="00660788"/>
    <w:rsid w:val="00660B65"/>
    <w:rsid w:val="0066228B"/>
    <w:rsid w:val="00662F21"/>
    <w:rsid w:val="00663F96"/>
    <w:rsid w:val="00665A70"/>
    <w:rsid w:val="00666F5D"/>
    <w:rsid w:val="006714E7"/>
    <w:rsid w:val="00672D1F"/>
    <w:rsid w:val="00674726"/>
    <w:rsid w:val="00674907"/>
    <w:rsid w:val="00675A15"/>
    <w:rsid w:val="00675ECA"/>
    <w:rsid w:val="00675F88"/>
    <w:rsid w:val="00680463"/>
    <w:rsid w:val="00680DE2"/>
    <w:rsid w:val="00681603"/>
    <w:rsid w:val="00681CD9"/>
    <w:rsid w:val="00682AF4"/>
    <w:rsid w:val="00682CB8"/>
    <w:rsid w:val="006833C1"/>
    <w:rsid w:val="00685577"/>
    <w:rsid w:val="00686794"/>
    <w:rsid w:val="00686F25"/>
    <w:rsid w:val="006876FA"/>
    <w:rsid w:val="006907F8"/>
    <w:rsid w:val="00690C42"/>
    <w:rsid w:val="00690EB0"/>
    <w:rsid w:val="00691F44"/>
    <w:rsid w:val="00692A31"/>
    <w:rsid w:val="00692A48"/>
    <w:rsid w:val="0069392B"/>
    <w:rsid w:val="00693C92"/>
    <w:rsid w:val="00694FD3"/>
    <w:rsid w:val="00695141"/>
    <w:rsid w:val="00696C5D"/>
    <w:rsid w:val="00697C02"/>
    <w:rsid w:val="00697F4D"/>
    <w:rsid w:val="006A17C7"/>
    <w:rsid w:val="006A442D"/>
    <w:rsid w:val="006A53A2"/>
    <w:rsid w:val="006A585F"/>
    <w:rsid w:val="006A58D3"/>
    <w:rsid w:val="006A5AFF"/>
    <w:rsid w:val="006A6B1A"/>
    <w:rsid w:val="006A7C80"/>
    <w:rsid w:val="006B0467"/>
    <w:rsid w:val="006B06E6"/>
    <w:rsid w:val="006B08A8"/>
    <w:rsid w:val="006B0C73"/>
    <w:rsid w:val="006B283A"/>
    <w:rsid w:val="006B2E41"/>
    <w:rsid w:val="006B33C2"/>
    <w:rsid w:val="006B3471"/>
    <w:rsid w:val="006B3CB1"/>
    <w:rsid w:val="006B4EAA"/>
    <w:rsid w:val="006B6340"/>
    <w:rsid w:val="006B70F3"/>
    <w:rsid w:val="006C0418"/>
    <w:rsid w:val="006C0F30"/>
    <w:rsid w:val="006C1ADA"/>
    <w:rsid w:val="006C1B67"/>
    <w:rsid w:val="006C2501"/>
    <w:rsid w:val="006C26F6"/>
    <w:rsid w:val="006C3AF4"/>
    <w:rsid w:val="006C3B2E"/>
    <w:rsid w:val="006C46C6"/>
    <w:rsid w:val="006C61DD"/>
    <w:rsid w:val="006C706C"/>
    <w:rsid w:val="006C7D4C"/>
    <w:rsid w:val="006D0082"/>
    <w:rsid w:val="006D0581"/>
    <w:rsid w:val="006D25BC"/>
    <w:rsid w:val="006D4817"/>
    <w:rsid w:val="006D4EFA"/>
    <w:rsid w:val="006D634D"/>
    <w:rsid w:val="006D6D62"/>
    <w:rsid w:val="006E007A"/>
    <w:rsid w:val="006E0694"/>
    <w:rsid w:val="006E0DBA"/>
    <w:rsid w:val="006E0EF3"/>
    <w:rsid w:val="006E26EE"/>
    <w:rsid w:val="006E4EBE"/>
    <w:rsid w:val="006E5B72"/>
    <w:rsid w:val="006E5E37"/>
    <w:rsid w:val="006E7247"/>
    <w:rsid w:val="006F03F7"/>
    <w:rsid w:val="006F05D2"/>
    <w:rsid w:val="006F35CB"/>
    <w:rsid w:val="006F3DB3"/>
    <w:rsid w:val="006F5D1F"/>
    <w:rsid w:val="006F61C9"/>
    <w:rsid w:val="006F714B"/>
    <w:rsid w:val="00700CE0"/>
    <w:rsid w:val="007011E7"/>
    <w:rsid w:val="00701848"/>
    <w:rsid w:val="007020A0"/>
    <w:rsid w:val="0070221A"/>
    <w:rsid w:val="00702A9D"/>
    <w:rsid w:val="00703119"/>
    <w:rsid w:val="0070337D"/>
    <w:rsid w:val="007041BA"/>
    <w:rsid w:val="007055F6"/>
    <w:rsid w:val="00711561"/>
    <w:rsid w:val="00712E95"/>
    <w:rsid w:val="00713764"/>
    <w:rsid w:val="00717213"/>
    <w:rsid w:val="00720363"/>
    <w:rsid w:val="0072155B"/>
    <w:rsid w:val="00723991"/>
    <w:rsid w:val="00723EC1"/>
    <w:rsid w:val="0072450F"/>
    <w:rsid w:val="00724928"/>
    <w:rsid w:val="0072733E"/>
    <w:rsid w:val="0072759F"/>
    <w:rsid w:val="00731189"/>
    <w:rsid w:val="00732B0C"/>
    <w:rsid w:val="00732F90"/>
    <w:rsid w:val="007331AA"/>
    <w:rsid w:val="007364A1"/>
    <w:rsid w:val="0074015C"/>
    <w:rsid w:val="007402EC"/>
    <w:rsid w:val="00740BB9"/>
    <w:rsid w:val="0074222F"/>
    <w:rsid w:val="0074272A"/>
    <w:rsid w:val="00744E4A"/>
    <w:rsid w:val="00745AB0"/>
    <w:rsid w:val="007466F4"/>
    <w:rsid w:val="0075091A"/>
    <w:rsid w:val="007511A6"/>
    <w:rsid w:val="0075120C"/>
    <w:rsid w:val="0075195B"/>
    <w:rsid w:val="00751D42"/>
    <w:rsid w:val="00752C79"/>
    <w:rsid w:val="00752E78"/>
    <w:rsid w:val="0075331B"/>
    <w:rsid w:val="007537A3"/>
    <w:rsid w:val="00754799"/>
    <w:rsid w:val="00755180"/>
    <w:rsid w:val="00755EA5"/>
    <w:rsid w:val="00756F9C"/>
    <w:rsid w:val="0075743D"/>
    <w:rsid w:val="0075797A"/>
    <w:rsid w:val="0076010C"/>
    <w:rsid w:val="00760472"/>
    <w:rsid w:val="00761AAE"/>
    <w:rsid w:val="00761BA5"/>
    <w:rsid w:val="00761C99"/>
    <w:rsid w:val="00761F4A"/>
    <w:rsid w:val="00762A3B"/>
    <w:rsid w:val="00763BD2"/>
    <w:rsid w:val="007645C0"/>
    <w:rsid w:val="00764DF3"/>
    <w:rsid w:val="007654D5"/>
    <w:rsid w:val="00766D77"/>
    <w:rsid w:val="00766FD2"/>
    <w:rsid w:val="0076701A"/>
    <w:rsid w:val="00767E25"/>
    <w:rsid w:val="007724C4"/>
    <w:rsid w:val="007731DE"/>
    <w:rsid w:val="007731E0"/>
    <w:rsid w:val="00773EDC"/>
    <w:rsid w:val="00775310"/>
    <w:rsid w:val="0077697C"/>
    <w:rsid w:val="00777E93"/>
    <w:rsid w:val="007803DC"/>
    <w:rsid w:val="00781A21"/>
    <w:rsid w:val="00781A5E"/>
    <w:rsid w:val="007826F1"/>
    <w:rsid w:val="00785913"/>
    <w:rsid w:val="00786875"/>
    <w:rsid w:val="00786A9C"/>
    <w:rsid w:val="007902BF"/>
    <w:rsid w:val="007912B9"/>
    <w:rsid w:val="00792643"/>
    <w:rsid w:val="0079371D"/>
    <w:rsid w:val="00794280"/>
    <w:rsid w:val="0079539F"/>
    <w:rsid w:val="0079615E"/>
    <w:rsid w:val="00796248"/>
    <w:rsid w:val="007974E1"/>
    <w:rsid w:val="00797CA2"/>
    <w:rsid w:val="00797F11"/>
    <w:rsid w:val="007A049B"/>
    <w:rsid w:val="007A0A25"/>
    <w:rsid w:val="007A126F"/>
    <w:rsid w:val="007A2784"/>
    <w:rsid w:val="007A28D4"/>
    <w:rsid w:val="007A3CAC"/>
    <w:rsid w:val="007A4A79"/>
    <w:rsid w:val="007A5590"/>
    <w:rsid w:val="007A6DF7"/>
    <w:rsid w:val="007A6F46"/>
    <w:rsid w:val="007A7D6B"/>
    <w:rsid w:val="007A7F0A"/>
    <w:rsid w:val="007B1A35"/>
    <w:rsid w:val="007B2023"/>
    <w:rsid w:val="007B3B52"/>
    <w:rsid w:val="007B48B5"/>
    <w:rsid w:val="007B51AE"/>
    <w:rsid w:val="007B5D82"/>
    <w:rsid w:val="007B61D1"/>
    <w:rsid w:val="007B6F63"/>
    <w:rsid w:val="007C0038"/>
    <w:rsid w:val="007C1D8F"/>
    <w:rsid w:val="007C2229"/>
    <w:rsid w:val="007C272E"/>
    <w:rsid w:val="007C50DF"/>
    <w:rsid w:val="007C6392"/>
    <w:rsid w:val="007D0AC4"/>
    <w:rsid w:val="007D11FE"/>
    <w:rsid w:val="007D226D"/>
    <w:rsid w:val="007D3151"/>
    <w:rsid w:val="007D3805"/>
    <w:rsid w:val="007D4B7A"/>
    <w:rsid w:val="007D58E4"/>
    <w:rsid w:val="007D5EF1"/>
    <w:rsid w:val="007D6579"/>
    <w:rsid w:val="007E02E2"/>
    <w:rsid w:val="007E0334"/>
    <w:rsid w:val="007E0557"/>
    <w:rsid w:val="007E1056"/>
    <w:rsid w:val="007E10B0"/>
    <w:rsid w:val="007E1769"/>
    <w:rsid w:val="007E1887"/>
    <w:rsid w:val="007E1B71"/>
    <w:rsid w:val="007E28A6"/>
    <w:rsid w:val="007E3314"/>
    <w:rsid w:val="007E3FBE"/>
    <w:rsid w:val="007E4126"/>
    <w:rsid w:val="007E4757"/>
    <w:rsid w:val="007E4927"/>
    <w:rsid w:val="007E5836"/>
    <w:rsid w:val="007E5E66"/>
    <w:rsid w:val="007E742F"/>
    <w:rsid w:val="007E7964"/>
    <w:rsid w:val="007F0704"/>
    <w:rsid w:val="007F0F8B"/>
    <w:rsid w:val="007F1D50"/>
    <w:rsid w:val="007F3199"/>
    <w:rsid w:val="007F361F"/>
    <w:rsid w:val="007F4E01"/>
    <w:rsid w:val="007F7830"/>
    <w:rsid w:val="007F7DE5"/>
    <w:rsid w:val="008004AE"/>
    <w:rsid w:val="00800713"/>
    <w:rsid w:val="008007D5"/>
    <w:rsid w:val="008007FD"/>
    <w:rsid w:val="00800BB2"/>
    <w:rsid w:val="00800E81"/>
    <w:rsid w:val="0080171D"/>
    <w:rsid w:val="00801D6C"/>
    <w:rsid w:val="00801ECF"/>
    <w:rsid w:val="00802B14"/>
    <w:rsid w:val="00802F3E"/>
    <w:rsid w:val="00803004"/>
    <w:rsid w:val="00803B0D"/>
    <w:rsid w:val="008043E4"/>
    <w:rsid w:val="00804478"/>
    <w:rsid w:val="00804C96"/>
    <w:rsid w:val="00804D36"/>
    <w:rsid w:val="00806393"/>
    <w:rsid w:val="008068CC"/>
    <w:rsid w:val="00807DFC"/>
    <w:rsid w:val="008107CA"/>
    <w:rsid w:val="008118F0"/>
    <w:rsid w:val="00811AE1"/>
    <w:rsid w:val="00812A17"/>
    <w:rsid w:val="00812E48"/>
    <w:rsid w:val="00813514"/>
    <w:rsid w:val="00813CF2"/>
    <w:rsid w:val="008140DA"/>
    <w:rsid w:val="008142AD"/>
    <w:rsid w:val="00815B37"/>
    <w:rsid w:val="00816115"/>
    <w:rsid w:val="00816CA9"/>
    <w:rsid w:val="00816CD0"/>
    <w:rsid w:val="0081714F"/>
    <w:rsid w:val="008178F1"/>
    <w:rsid w:val="0081799F"/>
    <w:rsid w:val="00817CA6"/>
    <w:rsid w:val="00821012"/>
    <w:rsid w:val="00821A7A"/>
    <w:rsid w:val="00821C6E"/>
    <w:rsid w:val="00824AAC"/>
    <w:rsid w:val="008265B3"/>
    <w:rsid w:val="00826869"/>
    <w:rsid w:val="00827766"/>
    <w:rsid w:val="00827A64"/>
    <w:rsid w:val="00830553"/>
    <w:rsid w:val="00831E5E"/>
    <w:rsid w:val="0083231B"/>
    <w:rsid w:val="00832B17"/>
    <w:rsid w:val="0083590D"/>
    <w:rsid w:val="00835A0F"/>
    <w:rsid w:val="00835AB5"/>
    <w:rsid w:val="00835CA3"/>
    <w:rsid w:val="00835EB3"/>
    <w:rsid w:val="00836080"/>
    <w:rsid w:val="00836908"/>
    <w:rsid w:val="00837D8E"/>
    <w:rsid w:val="0084009E"/>
    <w:rsid w:val="00840F3F"/>
    <w:rsid w:val="00843753"/>
    <w:rsid w:val="00844047"/>
    <w:rsid w:val="00844733"/>
    <w:rsid w:val="00844F35"/>
    <w:rsid w:val="008464FD"/>
    <w:rsid w:val="0084693A"/>
    <w:rsid w:val="00846DA3"/>
    <w:rsid w:val="008477EC"/>
    <w:rsid w:val="00847F77"/>
    <w:rsid w:val="00851A67"/>
    <w:rsid w:val="008521B3"/>
    <w:rsid w:val="00853912"/>
    <w:rsid w:val="0085479A"/>
    <w:rsid w:val="00857B25"/>
    <w:rsid w:val="008602AE"/>
    <w:rsid w:val="00861966"/>
    <w:rsid w:val="00862847"/>
    <w:rsid w:val="00863549"/>
    <w:rsid w:val="00863F05"/>
    <w:rsid w:val="00864CC4"/>
    <w:rsid w:val="00864DE2"/>
    <w:rsid w:val="00865BB8"/>
    <w:rsid w:val="00866973"/>
    <w:rsid w:val="00867382"/>
    <w:rsid w:val="008678C9"/>
    <w:rsid w:val="00870749"/>
    <w:rsid w:val="00870BFA"/>
    <w:rsid w:val="00872FC4"/>
    <w:rsid w:val="00873C22"/>
    <w:rsid w:val="00874786"/>
    <w:rsid w:val="008769A7"/>
    <w:rsid w:val="008803BE"/>
    <w:rsid w:val="008806DD"/>
    <w:rsid w:val="0088078B"/>
    <w:rsid w:val="00881A1B"/>
    <w:rsid w:val="0088367F"/>
    <w:rsid w:val="0088397C"/>
    <w:rsid w:val="008840FB"/>
    <w:rsid w:val="00886834"/>
    <w:rsid w:val="00886E08"/>
    <w:rsid w:val="0088760D"/>
    <w:rsid w:val="0089025A"/>
    <w:rsid w:val="008903D4"/>
    <w:rsid w:val="00891582"/>
    <w:rsid w:val="008924EE"/>
    <w:rsid w:val="00892ADE"/>
    <w:rsid w:val="0089345E"/>
    <w:rsid w:val="00893530"/>
    <w:rsid w:val="0089427A"/>
    <w:rsid w:val="008955DE"/>
    <w:rsid w:val="00895A53"/>
    <w:rsid w:val="00895D4E"/>
    <w:rsid w:val="0089615D"/>
    <w:rsid w:val="00896A42"/>
    <w:rsid w:val="008979AC"/>
    <w:rsid w:val="008979E5"/>
    <w:rsid w:val="00897A04"/>
    <w:rsid w:val="00897D5E"/>
    <w:rsid w:val="008A02A6"/>
    <w:rsid w:val="008A05F7"/>
    <w:rsid w:val="008A0A00"/>
    <w:rsid w:val="008A1910"/>
    <w:rsid w:val="008A19B9"/>
    <w:rsid w:val="008A2072"/>
    <w:rsid w:val="008A375C"/>
    <w:rsid w:val="008A386B"/>
    <w:rsid w:val="008A3BE9"/>
    <w:rsid w:val="008A52E8"/>
    <w:rsid w:val="008A5335"/>
    <w:rsid w:val="008A6852"/>
    <w:rsid w:val="008A724C"/>
    <w:rsid w:val="008B056A"/>
    <w:rsid w:val="008B0A92"/>
    <w:rsid w:val="008B147D"/>
    <w:rsid w:val="008B1B5C"/>
    <w:rsid w:val="008B410A"/>
    <w:rsid w:val="008B437E"/>
    <w:rsid w:val="008B49FA"/>
    <w:rsid w:val="008B52E0"/>
    <w:rsid w:val="008B5FA2"/>
    <w:rsid w:val="008C1117"/>
    <w:rsid w:val="008C1E7D"/>
    <w:rsid w:val="008C208E"/>
    <w:rsid w:val="008C244B"/>
    <w:rsid w:val="008C2860"/>
    <w:rsid w:val="008C2FA6"/>
    <w:rsid w:val="008C400D"/>
    <w:rsid w:val="008C492B"/>
    <w:rsid w:val="008C6644"/>
    <w:rsid w:val="008C7224"/>
    <w:rsid w:val="008D12AB"/>
    <w:rsid w:val="008D2100"/>
    <w:rsid w:val="008D263C"/>
    <w:rsid w:val="008D2DA3"/>
    <w:rsid w:val="008D334E"/>
    <w:rsid w:val="008D3F89"/>
    <w:rsid w:val="008D4BA1"/>
    <w:rsid w:val="008D57A0"/>
    <w:rsid w:val="008D5CC1"/>
    <w:rsid w:val="008D699F"/>
    <w:rsid w:val="008D6C38"/>
    <w:rsid w:val="008E0C34"/>
    <w:rsid w:val="008E1757"/>
    <w:rsid w:val="008E1D1B"/>
    <w:rsid w:val="008E37A2"/>
    <w:rsid w:val="008E406C"/>
    <w:rsid w:val="008E4B50"/>
    <w:rsid w:val="008E4F12"/>
    <w:rsid w:val="008E6581"/>
    <w:rsid w:val="008E7787"/>
    <w:rsid w:val="008F0517"/>
    <w:rsid w:val="008F0625"/>
    <w:rsid w:val="008F53D8"/>
    <w:rsid w:val="008F74FA"/>
    <w:rsid w:val="008F7504"/>
    <w:rsid w:val="0090032F"/>
    <w:rsid w:val="009003E2"/>
    <w:rsid w:val="00900D16"/>
    <w:rsid w:val="00901133"/>
    <w:rsid w:val="009014A4"/>
    <w:rsid w:val="0090155C"/>
    <w:rsid w:val="00902D97"/>
    <w:rsid w:val="00903557"/>
    <w:rsid w:val="00903C17"/>
    <w:rsid w:val="00904054"/>
    <w:rsid w:val="00904913"/>
    <w:rsid w:val="00905771"/>
    <w:rsid w:val="0090610A"/>
    <w:rsid w:val="0090642E"/>
    <w:rsid w:val="00906552"/>
    <w:rsid w:val="00906EC6"/>
    <w:rsid w:val="009079F2"/>
    <w:rsid w:val="009113C9"/>
    <w:rsid w:val="00913FA2"/>
    <w:rsid w:val="0091594C"/>
    <w:rsid w:val="00915A22"/>
    <w:rsid w:val="00916035"/>
    <w:rsid w:val="009200C6"/>
    <w:rsid w:val="00920C69"/>
    <w:rsid w:val="0092121E"/>
    <w:rsid w:val="00921F09"/>
    <w:rsid w:val="0092218E"/>
    <w:rsid w:val="009240FF"/>
    <w:rsid w:val="00925FC2"/>
    <w:rsid w:val="00926EDB"/>
    <w:rsid w:val="0092737D"/>
    <w:rsid w:val="009273D3"/>
    <w:rsid w:val="009277A3"/>
    <w:rsid w:val="00927A29"/>
    <w:rsid w:val="00927F87"/>
    <w:rsid w:val="0093054B"/>
    <w:rsid w:val="00930D48"/>
    <w:rsid w:val="0093262E"/>
    <w:rsid w:val="009331B3"/>
    <w:rsid w:val="00934E80"/>
    <w:rsid w:val="009355C3"/>
    <w:rsid w:val="009362E7"/>
    <w:rsid w:val="00936464"/>
    <w:rsid w:val="009366E6"/>
    <w:rsid w:val="00936984"/>
    <w:rsid w:val="00936F33"/>
    <w:rsid w:val="00937A2C"/>
    <w:rsid w:val="00941E47"/>
    <w:rsid w:val="00941E75"/>
    <w:rsid w:val="0094366F"/>
    <w:rsid w:val="00943A9F"/>
    <w:rsid w:val="009440D1"/>
    <w:rsid w:val="00944724"/>
    <w:rsid w:val="0094573B"/>
    <w:rsid w:val="009463CF"/>
    <w:rsid w:val="009502D5"/>
    <w:rsid w:val="0095058C"/>
    <w:rsid w:val="0095062A"/>
    <w:rsid w:val="00950858"/>
    <w:rsid w:val="00950AE9"/>
    <w:rsid w:val="00950D29"/>
    <w:rsid w:val="009528E2"/>
    <w:rsid w:val="00952F6F"/>
    <w:rsid w:val="00955817"/>
    <w:rsid w:val="009559AD"/>
    <w:rsid w:val="00955C52"/>
    <w:rsid w:val="00955DC3"/>
    <w:rsid w:val="00956C2A"/>
    <w:rsid w:val="009579E7"/>
    <w:rsid w:val="00960D4A"/>
    <w:rsid w:val="00961742"/>
    <w:rsid w:val="00963039"/>
    <w:rsid w:val="0096332E"/>
    <w:rsid w:val="009633C1"/>
    <w:rsid w:val="00964029"/>
    <w:rsid w:val="0096517C"/>
    <w:rsid w:val="0096722E"/>
    <w:rsid w:val="00970388"/>
    <w:rsid w:val="00970949"/>
    <w:rsid w:val="00971335"/>
    <w:rsid w:val="0097148D"/>
    <w:rsid w:val="009735B6"/>
    <w:rsid w:val="0097381B"/>
    <w:rsid w:val="009739C0"/>
    <w:rsid w:val="00975387"/>
    <w:rsid w:val="00975DD4"/>
    <w:rsid w:val="00980C1A"/>
    <w:rsid w:val="009828E3"/>
    <w:rsid w:val="00983B6A"/>
    <w:rsid w:val="009850B6"/>
    <w:rsid w:val="00985D0F"/>
    <w:rsid w:val="0098642A"/>
    <w:rsid w:val="009907B1"/>
    <w:rsid w:val="009911F3"/>
    <w:rsid w:val="009931FE"/>
    <w:rsid w:val="009936A4"/>
    <w:rsid w:val="00996F51"/>
    <w:rsid w:val="00997955"/>
    <w:rsid w:val="00997A6B"/>
    <w:rsid w:val="009A0186"/>
    <w:rsid w:val="009A0231"/>
    <w:rsid w:val="009A087F"/>
    <w:rsid w:val="009A146A"/>
    <w:rsid w:val="009A22CE"/>
    <w:rsid w:val="009A22E7"/>
    <w:rsid w:val="009A2CF8"/>
    <w:rsid w:val="009A3850"/>
    <w:rsid w:val="009A5D17"/>
    <w:rsid w:val="009B06D9"/>
    <w:rsid w:val="009B3629"/>
    <w:rsid w:val="009B3CA8"/>
    <w:rsid w:val="009B48A9"/>
    <w:rsid w:val="009B499F"/>
    <w:rsid w:val="009B57DE"/>
    <w:rsid w:val="009B5EFC"/>
    <w:rsid w:val="009B6896"/>
    <w:rsid w:val="009C0A06"/>
    <w:rsid w:val="009C1AB4"/>
    <w:rsid w:val="009C1C91"/>
    <w:rsid w:val="009C269A"/>
    <w:rsid w:val="009C3A48"/>
    <w:rsid w:val="009C4A83"/>
    <w:rsid w:val="009C4F44"/>
    <w:rsid w:val="009C4FE4"/>
    <w:rsid w:val="009C5F42"/>
    <w:rsid w:val="009C60BE"/>
    <w:rsid w:val="009C686D"/>
    <w:rsid w:val="009C78EB"/>
    <w:rsid w:val="009D01AB"/>
    <w:rsid w:val="009D0C41"/>
    <w:rsid w:val="009D1956"/>
    <w:rsid w:val="009D2DF6"/>
    <w:rsid w:val="009D4445"/>
    <w:rsid w:val="009D48AC"/>
    <w:rsid w:val="009D5290"/>
    <w:rsid w:val="009D54FC"/>
    <w:rsid w:val="009D55D9"/>
    <w:rsid w:val="009D5879"/>
    <w:rsid w:val="009D65D8"/>
    <w:rsid w:val="009D6705"/>
    <w:rsid w:val="009E05FB"/>
    <w:rsid w:val="009E1E30"/>
    <w:rsid w:val="009E34AE"/>
    <w:rsid w:val="009E4CA8"/>
    <w:rsid w:val="009E4F80"/>
    <w:rsid w:val="009E5232"/>
    <w:rsid w:val="009E5D4B"/>
    <w:rsid w:val="009E6FD2"/>
    <w:rsid w:val="009E7CF9"/>
    <w:rsid w:val="009F06EE"/>
    <w:rsid w:val="009F0E04"/>
    <w:rsid w:val="009F137C"/>
    <w:rsid w:val="009F27A9"/>
    <w:rsid w:val="009F49AB"/>
    <w:rsid w:val="009F5EB3"/>
    <w:rsid w:val="009F7535"/>
    <w:rsid w:val="009F7A6F"/>
    <w:rsid w:val="00A01477"/>
    <w:rsid w:val="00A023E6"/>
    <w:rsid w:val="00A032E9"/>
    <w:rsid w:val="00A0357E"/>
    <w:rsid w:val="00A041FA"/>
    <w:rsid w:val="00A045FA"/>
    <w:rsid w:val="00A04DD6"/>
    <w:rsid w:val="00A05DF4"/>
    <w:rsid w:val="00A1131A"/>
    <w:rsid w:val="00A12E0F"/>
    <w:rsid w:val="00A13DC7"/>
    <w:rsid w:val="00A14E50"/>
    <w:rsid w:val="00A15392"/>
    <w:rsid w:val="00A16900"/>
    <w:rsid w:val="00A17A2B"/>
    <w:rsid w:val="00A17D31"/>
    <w:rsid w:val="00A2096F"/>
    <w:rsid w:val="00A217AD"/>
    <w:rsid w:val="00A219B2"/>
    <w:rsid w:val="00A22236"/>
    <w:rsid w:val="00A24E7C"/>
    <w:rsid w:val="00A253D1"/>
    <w:rsid w:val="00A25D89"/>
    <w:rsid w:val="00A26462"/>
    <w:rsid w:val="00A269CA"/>
    <w:rsid w:val="00A30C52"/>
    <w:rsid w:val="00A32F85"/>
    <w:rsid w:val="00A33124"/>
    <w:rsid w:val="00A341F2"/>
    <w:rsid w:val="00A365BE"/>
    <w:rsid w:val="00A36761"/>
    <w:rsid w:val="00A36C1D"/>
    <w:rsid w:val="00A376E3"/>
    <w:rsid w:val="00A37B18"/>
    <w:rsid w:val="00A40B7D"/>
    <w:rsid w:val="00A40CDA"/>
    <w:rsid w:val="00A42226"/>
    <w:rsid w:val="00A42529"/>
    <w:rsid w:val="00A4306F"/>
    <w:rsid w:val="00A43842"/>
    <w:rsid w:val="00A43980"/>
    <w:rsid w:val="00A44470"/>
    <w:rsid w:val="00A449CD"/>
    <w:rsid w:val="00A4555B"/>
    <w:rsid w:val="00A458D6"/>
    <w:rsid w:val="00A4774C"/>
    <w:rsid w:val="00A47F96"/>
    <w:rsid w:val="00A503EF"/>
    <w:rsid w:val="00A504FA"/>
    <w:rsid w:val="00A50795"/>
    <w:rsid w:val="00A51489"/>
    <w:rsid w:val="00A52519"/>
    <w:rsid w:val="00A54B77"/>
    <w:rsid w:val="00A573DD"/>
    <w:rsid w:val="00A57D79"/>
    <w:rsid w:val="00A6006C"/>
    <w:rsid w:val="00A60F97"/>
    <w:rsid w:val="00A61B74"/>
    <w:rsid w:val="00A63076"/>
    <w:rsid w:val="00A64138"/>
    <w:rsid w:val="00A64CDE"/>
    <w:rsid w:val="00A7103A"/>
    <w:rsid w:val="00A71555"/>
    <w:rsid w:val="00A7183C"/>
    <w:rsid w:val="00A746C1"/>
    <w:rsid w:val="00A75EF3"/>
    <w:rsid w:val="00A7673E"/>
    <w:rsid w:val="00A76FF0"/>
    <w:rsid w:val="00A77601"/>
    <w:rsid w:val="00A776D7"/>
    <w:rsid w:val="00A8019A"/>
    <w:rsid w:val="00A8048F"/>
    <w:rsid w:val="00A81561"/>
    <w:rsid w:val="00A81F6A"/>
    <w:rsid w:val="00A82967"/>
    <w:rsid w:val="00A82D17"/>
    <w:rsid w:val="00A85761"/>
    <w:rsid w:val="00A87564"/>
    <w:rsid w:val="00A90086"/>
    <w:rsid w:val="00A90B75"/>
    <w:rsid w:val="00A90F15"/>
    <w:rsid w:val="00A91FB4"/>
    <w:rsid w:val="00A9228D"/>
    <w:rsid w:val="00A92F40"/>
    <w:rsid w:val="00A93D74"/>
    <w:rsid w:val="00A94C26"/>
    <w:rsid w:val="00A95345"/>
    <w:rsid w:val="00A95DF2"/>
    <w:rsid w:val="00A968A0"/>
    <w:rsid w:val="00A96AD3"/>
    <w:rsid w:val="00A96F15"/>
    <w:rsid w:val="00A96F69"/>
    <w:rsid w:val="00A97B76"/>
    <w:rsid w:val="00AA17DE"/>
    <w:rsid w:val="00AA2C34"/>
    <w:rsid w:val="00AA33B8"/>
    <w:rsid w:val="00AA35BF"/>
    <w:rsid w:val="00AA4BE9"/>
    <w:rsid w:val="00AA512B"/>
    <w:rsid w:val="00AA694D"/>
    <w:rsid w:val="00AA75A4"/>
    <w:rsid w:val="00AB01C5"/>
    <w:rsid w:val="00AB0DB4"/>
    <w:rsid w:val="00AB0F6A"/>
    <w:rsid w:val="00AB30AB"/>
    <w:rsid w:val="00AB40BA"/>
    <w:rsid w:val="00AB4A97"/>
    <w:rsid w:val="00AB4AD8"/>
    <w:rsid w:val="00AB7B1C"/>
    <w:rsid w:val="00AB7FD4"/>
    <w:rsid w:val="00AC0BED"/>
    <w:rsid w:val="00AC3B6C"/>
    <w:rsid w:val="00AC3EF2"/>
    <w:rsid w:val="00AC502A"/>
    <w:rsid w:val="00AC7BC6"/>
    <w:rsid w:val="00AD02C3"/>
    <w:rsid w:val="00AD0ACA"/>
    <w:rsid w:val="00AD0D58"/>
    <w:rsid w:val="00AD1CB3"/>
    <w:rsid w:val="00AD2127"/>
    <w:rsid w:val="00AD26EE"/>
    <w:rsid w:val="00AD27C2"/>
    <w:rsid w:val="00AD3E17"/>
    <w:rsid w:val="00AD6F63"/>
    <w:rsid w:val="00AD7B39"/>
    <w:rsid w:val="00AE1AE8"/>
    <w:rsid w:val="00AE1BCA"/>
    <w:rsid w:val="00AE2224"/>
    <w:rsid w:val="00AE37EB"/>
    <w:rsid w:val="00AF28A4"/>
    <w:rsid w:val="00AF2ADB"/>
    <w:rsid w:val="00AF2E9B"/>
    <w:rsid w:val="00AF3057"/>
    <w:rsid w:val="00AF3400"/>
    <w:rsid w:val="00AF3B89"/>
    <w:rsid w:val="00AF3EF2"/>
    <w:rsid w:val="00AF482C"/>
    <w:rsid w:val="00AF6C9A"/>
    <w:rsid w:val="00AF6CF2"/>
    <w:rsid w:val="00B001C1"/>
    <w:rsid w:val="00B0109E"/>
    <w:rsid w:val="00B017A6"/>
    <w:rsid w:val="00B03F9F"/>
    <w:rsid w:val="00B04479"/>
    <w:rsid w:val="00B0456D"/>
    <w:rsid w:val="00B05404"/>
    <w:rsid w:val="00B0586C"/>
    <w:rsid w:val="00B05960"/>
    <w:rsid w:val="00B06278"/>
    <w:rsid w:val="00B06566"/>
    <w:rsid w:val="00B0676D"/>
    <w:rsid w:val="00B0687A"/>
    <w:rsid w:val="00B10AC6"/>
    <w:rsid w:val="00B11946"/>
    <w:rsid w:val="00B11A10"/>
    <w:rsid w:val="00B11A3C"/>
    <w:rsid w:val="00B12D4E"/>
    <w:rsid w:val="00B1597F"/>
    <w:rsid w:val="00B1723E"/>
    <w:rsid w:val="00B202DE"/>
    <w:rsid w:val="00B24B40"/>
    <w:rsid w:val="00B26C87"/>
    <w:rsid w:val="00B27093"/>
    <w:rsid w:val="00B27F99"/>
    <w:rsid w:val="00B30905"/>
    <w:rsid w:val="00B31CBA"/>
    <w:rsid w:val="00B3241B"/>
    <w:rsid w:val="00B331FA"/>
    <w:rsid w:val="00B3350C"/>
    <w:rsid w:val="00B34286"/>
    <w:rsid w:val="00B35726"/>
    <w:rsid w:val="00B43243"/>
    <w:rsid w:val="00B439B4"/>
    <w:rsid w:val="00B43CF1"/>
    <w:rsid w:val="00B469A7"/>
    <w:rsid w:val="00B472A5"/>
    <w:rsid w:val="00B47669"/>
    <w:rsid w:val="00B51AA7"/>
    <w:rsid w:val="00B51E4D"/>
    <w:rsid w:val="00B53054"/>
    <w:rsid w:val="00B532D2"/>
    <w:rsid w:val="00B54362"/>
    <w:rsid w:val="00B547BC"/>
    <w:rsid w:val="00B54C69"/>
    <w:rsid w:val="00B54CA9"/>
    <w:rsid w:val="00B54D95"/>
    <w:rsid w:val="00B54F38"/>
    <w:rsid w:val="00B55BBE"/>
    <w:rsid w:val="00B56019"/>
    <w:rsid w:val="00B569AA"/>
    <w:rsid w:val="00B60AB8"/>
    <w:rsid w:val="00B616BB"/>
    <w:rsid w:val="00B618CF"/>
    <w:rsid w:val="00B61AD9"/>
    <w:rsid w:val="00B631EA"/>
    <w:rsid w:val="00B640AB"/>
    <w:rsid w:val="00B64F2E"/>
    <w:rsid w:val="00B66FB5"/>
    <w:rsid w:val="00B67B48"/>
    <w:rsid w:val="00B67D8F"/>
    <w:rsid w:val="00B71624"/>
    <w:rsid w:val="00B71837"/>
    <w:rsid w:val="00B71E8F"/>
    <w:rsid w:val="00B74F24"/>
    <w:rsid w:val="00B7694E"/>
    <w:rsid w:val="00B76972"/>
    <w:rsid w:val="00B775DC"/>
    <w:rsid w:val="00B775E6"/>
    <w:rsid w:val="00B814FB"/>
    <w:rsid w:val="00B8170A"/>
    <w:rsid w:val="00B821E4"/>
    <w:rsid w:val="00B82C47"/>
    <w:rsid w:val="00B83186"/>
    <w:rsid w:val="00B835CB"/>
    <w:rsid w:val="00B83748"/>
    <w:rsid w:val="00B84259"/>
    <w:rsid w:val="00B85BD8"/>
    <w:rsid w:val="00B86101"/>
    <w:rsid w:val="00B8632E"/>
    <w:rsid w:val="00B864CE"/>
    <w:rsid w:val="00B86E1A"/>
    <w:rsid w:val="00B86FA6"/>
    <w:rsid w:val="00B87085"/>
    <w:rsid w:val="00B9008D"/>
    <w:rsid w:val="00B90717"/>
    <w:rsid w:val="00B90879"/>
    <w:rsid w:val="00B93261"/>
    <w:rsid w:val="00B933AC"/>
    <w:rsid w:val="00B938FC"/>
    <w:rsid w:val="00B93BCA"/>
    <w:rsid w:val="00B93EA0"/>
    <w:rsid w:val="00B94050"/>
    <w:rsid w:val="00B94896"/>
    <w:rsid w:val="00B94C5F"/>
    <w:rsid w:val="00B957CE"/>
    <w:rsid w:val="00B9762E"/>
    <w:rsid w:val="00B97D54"/>
    <w:rsid w:val="00BA054F"/>
    <w:rsid w:val="00BA1B2D"/>
    <w:rsid w:val="00BA2BD2"/>
    <w:rsid w:val="00BA3730"/>
    <w:rsid w:val="00BA40BE"/>
    <w:rsid w:val="00BA4322"/>
    <w:rsid w:val="00BA4B7B"/>
    <w:rsid w:val="00BA4EDD"/>
    <w:rsid w:val="00BA581B"/>
    <w:rsid w:val="00BA66D5"/>
    <w:rsid w:val="00BA7B09"/>
    <w:rsid w:val="00BB0A01"/>
    <w:rsid w:val="00BB18D5"/>
    <w:rsid w:val="00BB25C1"/>
    <w:rsid w:val="00BB352A"/>
    <w:rsid w:val="00BB4BA8"/>
    <w:rsid w:val="00BB56B2"/>
    <w:rsid w:val="00BB574F"/>
    <w:rsid w:val="00BB599A"/>
    <w:rsid w:val="00BB6791"/>
    <w:rsid w:val="00BB7996"/>
    <w:rsid w:val="00BC0093"/>
    <w:rsid w:val="00BC144F"/>
    <w:rsid w:val="00BC2F63"/>
    <w:rsid w:val="00BC4031"/>
    <w:rsid w:val="00BC5C7A"/>
    <w:rsid w:val="00BC63C8"/>
    <w:rsid w:val="00BC71C9"/>
    <w:rsid w:val="00BC757C"/>
    <w:rsid w:val="00BC7B16"/>
    <w:rsid w:val="00BD124A"/>
    <w:rsid w:val="00BD16F0"/>
    <w:rsid w:val="00BD2BB5"/>
    <w:rsid w:val="00BD2C7A"/>
    <w:rsid w:val="00BD3EC2"/>
    <w:rsid w:val="00BD4071"/>
    <w:rsid w:val="00BD4A6A"/>
    <w:rsid w:val="00BD5ED3"/>
    <w:rsid w:val="00BE1CF0"/>
    <w:rsid w:val="00BE34E9"/>
    <w:rsid w:val="00BE3B9C"/>
    <w:rsid w:val="00BE3D25"/>
    <w:rsid w:val="00BE518E"/>
    <w:rsid w:val="00BE72B5"/>
    <w:rsid w:val="00BE7A61"/>
    <w:rsid w:val="00BF43A5"/>
    <w:rsid w:val="00BF43DF"/>
    <w:rsid w:val="00BF466C"/>
    <w:rsid w:val="00BF4D65"/>
    <w:rsid w:val="00BF5C67"/>
    <w:rsid w:val="00C00D81"/>
    <w:rsid w:val="00C02A32"/>
    <w:rsid w:val="00C05897"/>
    <w:rsid w:val="00C059C4"/>
    <w:rsid w:val="00C0758A"/>
    <w:rsid w:val="00C078B0"/>
    <w:rsid w:val="00C11D82"/>
    <w:rsid w:val="00C1269D"/>
    <w:rsid w:val="00C143E5"/>
    <w:rsid w:val="00C146AB"/>
    <w:rsid w:val="00C14D13"/>
    <w:rsid w:val="00C15156"/>
    <w:rsid w:val="00C15B35"/>
    <w:rsid w:val="00C17EEB"/>
    <w:rsid w:val="00C20B03"/>
    <w:rsid w:val="00C21169"/>
    <w:rsid w:val="00C21E17"/>
    <w:rsid w:val="00C220EF"/>
    <w:rsid w:val="00C222E4"/>
    <w:rsid w:val="00C22C2F"/>
    <w:rsid w:val="00C238C1"/>
    <w:rsid w:val="00C238C2"/>
    <w:rsid w:val="00C25712"/>
    <w:rsid w:val="00C25719"/>
    <w:rsid w:val="00C3085F"/>
    <w:rsid w:val="00C3098B"/>
    <w:rsid w:val="00C31BE0"/>
    <w:rsid w:val="00C32850"/>
    <w:rsid w:val="00C32A2B"/>
    <w:rsid w:val="00C33581"/>
    <w:rsid w:val="00C33910"/>
    <w:rsid w:val="00C344BD"/>
    <w:rsid w:val="00C35AF4"/>
    <w:rsid w:val="00C35C69"/>
    <w:rsid w:val="00C427B3"/>
    <w:rsid w:val="00C437D3"/>
    <w:rsid w:val="00C43A08"/>
    <w:rsid w:val="00C44E1A"/>
    <w:rsid w:val="00C46F47"/>
    <w:rsid w:val="00C50300"/>
    <w:rsid w:val="00C506BB"/>
    <w:rsid w:val="00C50B41"/>
    <w:rsid w:val="00C50E76"/>
    <w:rsid w:val="00C5142C"/>
    <w:rsid w:val="00C514AE"/>
    <w:rsid w:val="00C51C73"/>
    <w:rsid w:val="00C52293"/>
    <w:rsid w:val="00C524A9"/>
    <w:rsid w:val="00C527F9"/>
    <w:rsid w:val="00C52A37"/>
    <w:rsid w:val="00C52B19"/>
    <w:rsid w:val="00C54394"/>
    <w:rsid w:val="00C54590"/>
    <w:rsid w:val="00C54BE1"/>
    <w:rsid w:val="00C552CD"/>
    <w:rsid w:val="00C55F25"/>
    <w:rsid w:val="00C56DBE"/>
    <w:rsid w:val="00C56F8D"/>
    <w:rsid w:val="00C57352"/>
    <w:rsid w:val="00C5782A"/>
    <w:rsid w:val="00C62249"/>
    <w:rsid w:val="00C62A40"/>
    <w:rsid w:val="00C632BC"/>
    <w:rsid w:val="00C63566"/>
    <w:rsid w:val="00C636E9"/>
    <w:rsid w:val="00C63954"/>
    <w:rsid w:val="00C644CC"/>
    <w:rsid w:val="00C66415"/>
    <w:rsid w:val="00C66495"/>
    <w:rsid w:val="00C66C2F"/>
    <w:rsid w:val="00C67A88"/>
    <w:rsid w:val="00C70B3A"/>
    <w:rsid w:val="00C71325"/>
    <w:rsid w:val="00C71626"/>
    <w:rsid w:val="00C71E8B"/>
    <w:rsid w:val="00C72345"/>
    <w:rsid w:val="00C729FD"/>
    <w:rsid w:val="00C737E0"/>
    <w:rsid w:val="00C76C10"/>
    <w:rsid w:val="00C81781"/>
    <w:rsid w:val="00C8456C"/>
    <w:rsid w:val="00C850CE"/>
    <w:rsid w:val="00C85617"/>
    <w:rsid w:val="00C8623B"/>
    <w:rsid w:val="00C86772"/>
    <w:rsid w:val="00C8712B"/>
    <w:rsid w:val="00C87B4F"/>
    <w:rsid w:val="00C904D0"/>
    <w:rsid w:val="00C90E38"/>
    <w:rsid w:val="00C9166A"/>
    <w:rsid w:val="00C91EEA"/>
    <w:rsid w:val="00C92C37"/>
    <w:rsid w:val="00C93871"/>
    <w:rsid w:val="00C93899"/>
    <w:rsid w:val="00C950B9"/>
    <w:rsid w:val="00C96DFB"/>
    <w:rsid w:val="00C96E59"/>
    <w:rsid w:val="00C96E7B"/>
    <w:rsid w:val="00C9756F"/>
    <w:rsid w:val="00C97900"/>
    <w:rsid w:val="00CA0F63"/>
    <w:rsid w:val="00CA38CE"/>
    <w:rsid w:val="00CA50D7"/>
    <w:rsid w:val="00CA52D6"/>
    <w:rsid w:val="00CA5D23"/>
    <w:rsid w:val="00CB00F5"/>
    <w:rsid w:val="00CB0180"/>
    <w:rsid w:val="00CB06C0"/>
    <w:rsid w:val="00CB07B0"/>
    <w:rsid w:val="00CB095E"/>
    <w:rsid w:val="00CB0F65"/>
    <w:rsid w:val="00CB1614"/>
    <w:rsid w:val="00CB1ABE"/>
    <w:rsid w:val="00CB3789"/>
    <w:rsid w:val="00CB39B8"/>
    <w:rsid w:val="00CB509F"/>
    <w:rsid w:val="00CC0AC7"/>
    <w:rsid w:val="00CC1FE4"/>
    <w:rsid w:val="00CC3F64"/>
    <w:rsid w:val="00CC40AB"/>
    <w:rsid w:val="00CC4AAC"/>
    <w:rsid w:val="00CC5B53"/>
    <w:rsid w:val="00CC62B1"/>
    <w:rsid w:val="00CC64C5"/>
    <w:rsid w:val="00CC7B34"/>
    <w:rsid w:val="00CC7D43"/>
    <w:rsid w:val="00CC7DDC"/>
    <w:rsid w:val="00CD0B50"/>
    <w:rsid w:val="00CD1105"/>
    <w:rsid w:val="00CD1387"/>
    <w:rsid w:val="00CD1394"/>
    <w:rsid w:val="00CD1C91"/>
    <w:rsid w:val="00CD1CD3"/>
    <w:rsid w:val="00CD2313"/>
    <w:rsid w:val="00CD298C"/>
    <w:rsid w:val="00CD376B"/>
    <w:rsid w:val="00CD37FD"/>
    <w:rsid w:val="00CD3822"/>
    <w:rsid w:val="00CD3A4C"/>
    <w:rsid w:val="00CD3ABF"/>
    <w:rsid w:val="00CD3C40"/>
    <w:rsid w:val="00CD4360"/>
    <w:rsid w:val="00CD48B6"/>
    <w:rsid w:val="00CD4C00"/>
    <w:rsid w:val="00CD4CB3"/>
    <w:rsid w:val="00CE1AAB"/>
    <w:rsid w:val="00CE217A"/>
    <w:rsid w:val="00CE2B77"/>
    <w:rsid w:val="00CE2D14"/>
    <w:rsid w:val="00CE389C"/>
    <w:rsid w:val="00CE4B45"/>
    <w:rsid w:val="00CE5C1B"/>
    <w:rsid w:val="00CE6CC4"/>
    <w:rsid w:val="00CF01BD"/>
    <w:rsid w:val="00CF02F8"/>
    <w:rsid w:val="00CF0DEF"/>
    <w:rsid w:val="00CF12AE"/>
    <w:rsid w:val="00CF1344"/>
    <w:rsid w:val="00CF18A9"/>
    <w:rsid w:val="00CF24E9"/>
    <w:rsid w:val="00CF4CDE"/>
    <w:rsid w:val="00CF66D6"/>
    <w:rsid w:val="00CF6FEA"/>
    <w:rsid w:val="00CF7A4E"/>
    <w:rsid w:val="00D017B1"/>
    <w:rsid w:val="00D01AC1"/>
    <w:rsid w:val="00D0272E"/>
    <w:rsid w:val="00D034BF"/>
    <w:rsid w:val="00D041D4"/>
    <w:rsid w:val="00D0450F"/>
    <w:rsid w:val="00D06BD0"/>
    <w:rsid w:val="00D06E56"/>
    <w:rsid w:val="00D0747A"/>
    <w:rsid w:val="00D109A8"/>
    <w:rsid w:val="00D10C83"/>
    <w:rsid w:val="00D11E6A"/>
    <w:rsid w:val="00D14002"/>
    <w:rsid w:val="00D14410"/>
    <w:rsid w:val="00D14C42"/>
    <w:rsid w:val="00D16C1B"/>
    <w:rsid w:val="00D16CC1"/>
    <w:rsid w:val="00D1712F"/>
    <w:rsid w:val="00D173CA"/>
    <w:rsid w:val="00D201C0"/>
    <w:rsid w:val="00D20455"/>
    <w:rsid w:val="00D21381"/>
    <w:rsid w:val="00D22766"/>
    <w:rsid w:val="00D22C9E"/>
    <w:rsid w:val="00D22E87"/>
    <w:rsid w:val="00D23736"/>
    <w:rsid w:val="00D25E5D"/>
    <w:rsid w:val="00D2694E"/>
    <w:rsid w:val="00D26A49"/>
    <w:rsid w:val="00D273F1"/>
    <w:rsid w:val="00D303A6"/>
    <w:rsid w:val="00D309BF"/>
    <w:rsid w:val="00D31050"/>
    <w:rsid w:val="00D3111D"/>
    <w:rsid w:val="00D319B1"/>
    <w:rsid w:val="00D32457"/>
    <w:rsid w:val="00D345D7"/>
    <w:rsid w:val="00D34C69"/>
    <w:rsid w:val="00D35EDF"/>
    <w:rsid w:val="00D360F6"/>
    <w:rsid w:val="00D37189"/>
    <w:rsid w:val="00D40680"/>
    <w:rsid w:val="00D407DB"/>
    <w:rsid w:val="00D40F18"/>
    <w:rsid w:val="00D41B76"/>
    <w:rsid w:val="00D4223F"/>
    <w:rsid w:val="00D4251A"/>
    <w:rsid w:val="00D436F6"/>
    <w:rsid w:val="00D46019"/>
    <w:rsid w:val="00D46215"/>
    <w:rsid w:val="00D4659B"/>
    <w:rsid w:val="00D5031C"/>
    <w:rsid w:val="00D504E0"/>
    <w:rsid w:val="00D50B98"/>
    <w:rsid w:val="00D5165C"/>
    <w:rsid w:val="00D529DF"/>
    <w:rsid w:val="00D52B2C"/>
    <w:rsid w:val="00D52C8E"/>
    <w:rsid w:val="00D563A6"/>
    <w:rsid w:val="00D56730"/>
    <w:rsid w:val="00D57CFD"/>
    <w:rsid w:val="00D6010A"/>
    <w:rsid w:val="00D6025D"/>
    <w:rsid w:val="00D60521"/>
    <w:rsid w:val="00D60836"/>
    <w:rsid w:val="00D609EF"/>
    <w:rsid w:val="00D60FA5"/>
    <w:rsid w:val="00D60FF0"/>
    <w:rsid w:val="00D63030"/>
    <w:rsid w:val="00D6384C"/>
    <w:rsid w:val="00D70729"/>
    <w:rsid w:val="00D715F4"/>
    <w:rsid w:val="00D71D39"/>
    <w:rsid w:val="00D723D0"/>
    <w:rsid w:val="00D7283F"/>
    <w:rsid w:val="00D74997"/>
    <w:rsid w:val="00D74A58"/>
    <w:rsid w:val="00D74EAE"/>
    <w:rsid w:val="00D76613"/>
    <w:rsid w:val="00D772FC"/>
    <w:rsid w:val="00D777F6"/>
    <w:rsid w:val="00D80E50"/>
    <w:rsid w:val="00D81A83"/>
    <w:rsid w:val="00D81F7A"/>
    <w:rsid w:val="00D82480"/>
    <w:rsid w:val="00D8348E"/>
    <w:rsid w:val="00D83B17"/>
    <w:rsid w:val="00D83FED"/>
    <w:rsid w:val="00D841CA"/>
    <w:rsid w:val="00D8473E"/>
    <w:rsid w:val="00D853F5"/>
    <w:rsid w:val="00D85957"/>
    <w:rsid w:val="00D8611F"/>
    <w:rsid w:val="00D8689C"/>
    <w:rsid w:val="00D86D2A"/>
    <w:rsid w:val="00D87550"/>
    <w:rsid w:val="00D878F9"/>
    <w:rsid w:val="00D87CFD"/>
    <w:rsid w:val="00D90787"/>
    <w:rsid w:val="00D916B0"/>
    <w:rsid w:val="00D9172B"/>
    <w:rsid w:val="00D91A11"/>
    <w:rsid w:val="00D92EFA"/>
    <w:rsid w:val="00D93636"/>
    <w:rsid w:val="00D9402A"/>
    <w:rsid w:val="00D94653"/>
    <w:rsid w:val="00D9482E"/>
    <w:rsid w:val="00D95272"/>
    <w:rsid w:val="00D9560F"/>
    <w:rsid w:val="00D96024"/>
    <w:rsid w:val="00D960E4"/>
    <w:rsid w:val="00D96288"/>
    <w:rsid w:val="00DA0E6C"/>
    <w:rsid w:val="00DA1531"/>
    <w:rsid w:val="00DA18D7"/>
    <w:rsid w:val="00DA1C5D"/>
    <w:rsid w:val="00DA1D8E"/>
    <w:rsid w:val="00DA2C3D"/>
    <w:rsid w:val="00DA3D38"/>
    <w:rsid w:val="00DA40BF"/>
    <w:rsid w:val="00DA53F7"/>
    <w:rsid w:val="00DA57F9"/>
    <w:rsid w:val="00DA5C96"/>
    <w:rsid w:val="00DA72D0"/>
    <w:rsid w:val="00DA7A1E"/>
    <w:rsid w:val="00DA7B1B"/>
    <w:rsid w:val="00DB01B3"/>
    <w:rsid w:val="00DB1133"/>
    <w:rsid w:val="00DB14A5"/>
    <w:rsid w:val="00DB1C7D"/>
    <w:rsid w:val="00DB2681"/>
    <w:rsid w:val="00DB3314"/>
    <w:rsid w:val="00DB3E5B"/>
    <w:rsid w:val="00DB48F4"/>
    <w:rsid w:val="00DB61A7"/>
    <w:rsid w:val="00DB666D"/>
    <w:rsid w:val="00DB68D4"/>
    <w:rsid w:val="00DB7097"/>
    <w:rsid w:val="00DB70C0"/>
    <w:rsid w:val="00DB7150"/>
    <w:rsid w:val="00DB7B87"/>
    <w:rsid w:val="00DC0255"/>
    <w:rsid w:val="00DC07AE"/>
    <w:rsid w:val="00DC0D9D"/>
    <w:rsid w:val="00DC1DA9"/>
    <w:rsid w:val="00DC2727"/>
    <w:rsid w:val="00DC29C7"/>
    <w:rsid w:val="00DC3B62"/>
    <w:rsid w:val="00DC4D12"/>
    <w:rsid w:val="00DD196B"/>
    <w:rsid w:val="00DD215A"/>
    <w:rsid w:val="00DD4198"/>
    <w:rsid w:val="00DD428C"/>
    <w:rsid w:val="00DD485E"/>
    <w:rsid w:val="00DD4F33"/>
    <w:rsid w:val="00DD5AB1"/>
    <w:rsid w:val="00DD67AC"/>
    <w:rsid w:val="00DD74B9"/>
    <w:rsid w:val="00DD75D2"/>
    <w:rsid w:val="00DE105D"/>
    <w:rsid w:val="00DE1D9C"/>
    <w:rsid w:val="00DE3CCE"/>
    <w:rsid w:val="00DE4898"/>
    <w:rsid w:val="00DE6B60"/>
    <w:rsid w:val="00DE7C6D"/>
    <w:rsid w:val="00DF138F"/>
    <w:rsid w:val="00DF1759"/>
    <w:rsid w:val="00DF2071"/>
    <w:rsid w:val="00DF3F76"/>
    <w:rsid w:val="00DF5CFB"/>
    <w:rsid w:val="00DF5E7A"/>
    <w:rsid w:val="00DF67D8"/>
    <w:rsid w:val="00DF76AD"/>
    <w:rsid w:val="00DF7890"/>
    <w:rsid w:val="00E000F4"/>
    <w:rsid w:val="00E00862"/>
    <w:rsid w:val="00E01D39"/>
    <w:rsid w:val="00E02086"/>
    <w:rsid w:val="00E02268"/>
    <w:rsid w:val="00E04EF2"/>
    <w:rsid w:val="00E055FF"/>
    <w:rsid w:val="00E05840"/>
    <w:rsid w:val="00E0622B"/>
    <w:rsid w:val="00E07412"/>
    <w:rsid w:val="00E10AE8"/>
    <w:rsid w:val="00E11417"/>
    <w:rsid w:val="00E137D2"/>
    <w:rsid w:val="00E15D76"/>
    <w:rsid w:val="00E16539"/>
    <w:rsid w:val="00E16AE5"/>
    <w:rsid w:val="00E16DA1"/>
    <w:rsid w:val="00E17459"/>
    <w:rsid w:val="00E179C3"/>
    <w:rsid w:val="00E21C49"/>
    <w:rsid w:val="00E233FA"/>
    <w:rsid w:val="00E23545"/>
    <w:rsid w:val="00E23B53"/>
    <w:rsid w:val="00E25F61"/>
    <w:rsid w:val="00E27315"/>
    <w:rsid w:val="00E301A7"/>
    <w:rsid w:val="00E306A5"/>
    <w:rsid w:val="00E31840"/>
    <w:rsid w:val="00E31F58"/>
    <w:rsid w:val="00E333AA"/>
    <w:rsid w:val="00E33699"/>
    <w:rsid w:val="00E33A1A"/>
    <w:rsid w:val="00E33B20"/>
    <w:rsid w:val="00E35B5B"/>
    <w:rsid w:val="00E36BA6"/>
    <w:rsid w:val="00E379A7"/>
    <w:rsid w:val="00E406AE"/>
    <w:rsid w:val="00E4139F"/>
    <w:rsid w:val="00E41D8B"/>
    <w:rsid w:val="00E43154"/>
    <w:rsid w:val="00E431F1"/>
    <w:rsid w:val="00E43349"/>
    <w:rsid w:val="00E45196"/>
    <w:rsid w:val="00E459E2"/>
    <w:rsid w:val="00E46B56"/>
    <w:rsid w:val="00E46FC8"/>
    <w:rsid w:val="00E47054"/>
    <w:rsid w:val="00E50805"/>
    <w:rsid w:val="00E5261E"/>
    <w:rsid w:val="00E52C7B"/>
    <w:rsid w:val="00E54602"/>
    <w:rsid w:val="00E56122"/>
    <w:rsid w:val="00E5720D"/>
    <w:rsid w:val="00E5757A"/>
    <w:rsid w:val="00E57952"/>
    <w:rsid w:val="00E61E5F"/>
    <w:rsid w:val="00E62BEC"/>
    <w:rsid w:val="00E62D37"/>
    <w:rsid w:val="00E6428F"/>
    <w:rsid w:val="00E6554E"/>
    <w:rsid w:val="00E65B24"/>
    <w:rsid w:val="00E668FC"/>
    <w:rsid w:val="00E66EFC"/>
    <w:rsid w:val="00E702FE"/>
    <w:rsid w:val="00E71540"/>
    <w:rsid w:val="00E72D91"/>
    <w:rsid w:val="00E73550"/>
    <w:rsid w:val="00E738F3"/>
    <w:rsid w:val="00E74429"/>
    <w:rsid w:val="00E744ED"/>
    <w:rsid w:val="00E74D5A"/>
    <w:rsid w:val="00E760AE"/>
    <w:rsid w:val="00E7670C"/>
    <w:rsid w:val="00E769AA"/>
    <w:rsid w:val="00E8089D"/>
    <w:rsid w:val="00E81E21"/>
    <w:rsid w:val="00E821A9"/>
    <w:rsid w:val="00E826B2"/>
    <w:rsid w:val="00E82A52"/>
    <w:rsid w:val="00E8310F"/>
    <w:rsid w:val="00E833A6"/>
    <w:rsid w:val="00E83B97"/>
    <w:rsid w:val="00E86F73"/>
    <w:rsid w:val="00E87A33"/>
    <w:rsid w:val="00E9063E"/>
    <w:rsid w:val="00E90F79"/>
    <w:rsid w:val="00E914B7"/>
    <w:rsid w:val="00E916FC"/>
    <w:rsid w:val="00E91CE0"/>
    <w:rsid w:val="00E93313"/>
    <w:rsid w:val="00E93902"/>
    <w:rsid w:val="00E955D4"/>
    <w:rsid w:val="00E9694C"/>
    <w:rsid w:val="00E97135"/>
    <w:rsid w:val="00E9780F"/>
    <w:rsid w:val="00E97F46"/>
    <w:rsid w:val="00EA19B4"/>
    <w:rsid w:val="00EA1E78"/>
    <w:rsid w:val="00EA20D8"/>
    <w:rsid w:val="00EA2816"/>
    <w:rsid w:val="00EA2CC9"/>
    <w:rsid w:val="00EA2EB3"/>
    <w:rsid w:val="00EA342B"/>
    <w:rsid w:val="00EA3F73"/>
    <w:rsid w:val="00EA71FE"/>
    <w:rsid w:val="00EA73D7"/>
    <w:rsid w:val="00EA7C6D"/>
    <w:rsid w:val="00EB036F"/>
    <w:rsid w:val="00EB3190"/>
    <w:rsid w:val="00EB59E4"/>
    <w:rsid w:val="00EB6CA7"/>
    <w:rsid w:val="00EC1708"/>
    <w:rsid w:val="00EC1D04"/>
    <w:rsid w:val="00EC231B"/>
    <w:rsid w:val="00EC29E4"/>
    <w:rsid w:val="00EC29F0"/>
    <w:rsid w:val="00EC30E6"/>
    <w:rsid w:val="00EC433A"/>
    <w:rsid w:val="00EC4D96"/>
    <w:rsid w:val="00EC5611"/>
    <w:rsid w:val="00EC5D78"/>
    <w:rsid w:val="00EC657D"/>
    <w:rsid w:val="00EC7F09"/>
    <w:rsid w:val="00ED1E74"/>
    <w:rsid w:val="00ED3693"/>
    <w:rsid w:val="00ED53ED"/>
    <w:rsid w:val="00ED6EAE"/>
    <w:rsid w:val="00EE0683"/>
    <w:rsid w:val="00EE092D"/>
    <w:rsid w:val="00EE1A29"/>
    <w:rsid w:val="00EE2DF9"/>
    <w:rsid w:val="00EE51B5"/>
    <w:rsid w:val="00EE6525"/>
    <w:rsid w:val="00EE6932"/>
    <w:rsid w:val="00EE6F44"/>
    <w:rsid w:val="00EE7B46"/>
    <w:rsid w:val="00EF032B"/>
    <w:rsid w:val="00EF0B3B"/>
    <w:rsid w:val="00EF30E5"/>
    <w:rsid w:val="00EF4458"/>
    <w:rsid w:val="00EF4B0A"/>
    <w:rsid w:val="00EF4DC9"/>
    <w:rsid w:val="00EF6AF7"/>
    <w:rsid w:val="00F0010E"/>
    <w:rsid w:val="00F0041A"/>
    <w:rsid w:val="00F0085E"/>
    <w:rsid w:val="00F008C7"/>
    <w:rsid w:val="00F01875"/>
    <w:rsid w:val="00F02BC0"/>
    <w:rsid w:val="00F038C1"/>
    <w:rsid w:val="00F03D6C"/>
    <w:rsid w:val="00F0450B"/>
    <w:rsid w:val="00F0477F"/>
    <w:rsid w:val="00F04E11"/>
    <w:rsid w:val="00F04E95"/>
    <w:rsid w:val="00F0514D"/>
    <w:rsid w:val="00F05395"/>
    <w:rsid w:val="00F05434"/>
    <w:rsid w:val="00F056ED"/>
    <w:rsid w:val="00F06621"/>
    <w:rsid w:val="00F07C6D"/>
    <w:rsid w:val="00F11F55"/>
    <w:rsid w:val="00F11F84"/>
    <w:rsid w:val="00F140C8"/>
    <w:rsid w:val="00F14126"/>
    <w:rsid w:val="00F149D2"/>
    <w:rsid w:val="00F16308"/>
    <w:rsid w:val="00F179A5"/>
    <w:rsid w:val="00F20909"/>
    <w:rsid w:val="00F2117D"/>
    <w:rsid w:val="00F22145"/>
    <w:rsid w:val="00F221DF"/>
    <w:rsid w:val="00F23346"/>
    <w:rsid w:val="00F23492"/>
    <w:rsid w:val="00F2372E"/>
    <w:rsid w:val="00F239D8"/>
    <w:rsid w:val="00F23D62"/>
    <w:rsid w:val="00F24909"/>
    <w:rsid w:val="00F25D16"/>
    <w:rsid w:val="00F318AF"/>
    <w:rsid w:val="00F327B8"/>
    <w:rsid w:val="00F34FB7"/>
    <w:rsid w:val="00F360CB"/>
    <w:rsid w:val="00F368BA"/>
    <w:rsid w:val="00F36ADB"/>
    <w:rsid w:val="00F36D11"/>
    <w:rsid w:val="00F37358"/>
    <w:rsid w:val="00F3791D"/>
    <w:rsid w:val="00F37CB0"/>
    <w:rsid w:val="00F40336"/>
    <w:rsid w:val="00F408D6"/>
    <w:rsid w:val="00F40C54"/>
    <w:rsid w:val="00F4152A"/>
    <w:rsid w:val="00F41CE5"/>
    <w:rsid w:val="00F45B74"/>
    <w:rsid w:val="00F45E0E"/>
    <w:rsid w:val="00F46637"/>
    <w:rsid w:val="00F46E47"/>
    <w:rsid w:val="00F4785C"/>
    <w:rsid w:val="00F50598"/>
    <w:rsid w:val="00F507FD"/>
    <w:rsid w:val="00F52ACE"/>
    <w:rsid w:val="00F5404F"/>
    <w:rsid w:val="00F54C48"/>
    <w:rsid w:val="00F558FC"/>
    <w:rsid w:val="00F57A40"/>
    <w:rsid w:val="00F60E8F"/>
    <w:rsid w:val="00F62613"/>
    <w:rsid w:val="00F648C4"/>
    <w:rsid w:val="00F648CE"/>
    <w:rsid w:val="00F6592E"/>
    <w:rsid w:val="00F6786C"/>
    <w:rsid w:val="00F70697"/>
    <w:rsid w:val="00F728B6"/>
    <w:rsid w:val="00F73397"/>
    <w:rsid w:val="00F738F3"/>
    <w:rsid w:val="00F7428E"/>
    <w:rsid w:val="00F75422"/>
    <w:rsid w:val="00F7564B"/>
    <w:rsid w:val="00F75B94"/>
    <w:rsid w:val="00F75EF4"/>
    <w:rsid w:val="00F75F72"/>
    <w:rsid w:val="00F766A2"/>
    <w:rsid w:val="00F772DB"/>
    <w:rsid w:val="00F77714"/>
    <w:rsid w:val="00F80748"/>
    <w:rsid w:val="00F80AE6"/>
    <w:rsid w:val="00F826B9"/>
    <w:rsid w:val="00F83344"/>
    <w:rsid w:val="00F833CF"/>
    <w:rsid w:val="00F8439B"/>
    <w:rsid w:val="00F84F38"/>
    <w:rsid w:val="00F8706B"/>
    <w:rsid w:val="00F87609"/>
    <w:rsid w:val="00F90317"/>
    <w:rsid w:val="00F90D27"/>
    <w:rsid w:val="00F918C6"/>
    <w:rsid w:val="00F92921"/>
    <w:rsid w:val="00F92B5E"/>
    <w:rsid w:val="00F94C48"/>
    <w:rsid w:val="00F94DC2"/>
    <w:rsid w:val="00F955B2"/>
    <w:rsid w:val="00F96920"/>
    <w:rsid w:val="00F969CA"/>
    <w:rsid w:val="00F96FC5"/>
    <w:rsid w:val="00F97066"/>
    <w:rsid w:val="00F97BB1"/>
    <w:rsid w:val="00F97D31"/>
    <w:rsid w:val="00FA05E3"/>
    <w:rsid w:val="00FA410A"/>
    <w:rsid w:val="00FA4B36"/>
    <w:rsid w:val="00FA5259"/>
    <w:rsid w:val="00FA54A1"/>
    <w:rsid w:val="00FA5A76"/>
    <w:rsid w:val="00FA745A"/>
    <w:rsid w:val="00FA7DC5"/>
    <w:rsid w:val="00FB03EA"/>
    <w:rsid w:val="00FB0F5F"/>
    <w:rsid w:val="00FB27DD"/>
    <w:rsid w:val="00FB3DDA"/>
    <w:rsid w:val="00FB4957"/>
    <w:rsid w:val="00FB5BEA"/>
    <w:rsid w:val="00FB6F61"/>
    <w:rsid w:val="00FB736F"/>
    <w:rsid w:val="00FB7F68"/>
    <w:rsid w:val="00FC0115"/>
    <w:rsid w:val="00FC1C4A"/>
    <w:rsid w:val="00FC1E78"/>
    <w:rsid w:val="00FC6377"/>
    <w:rsid w:val="00FC656D"/>
    <w:rsid w:val="00FC7BB5"/>
    <w:rsid w:val="00FD0798"/>
    <w:rsid w:val="00FD1B67"/>
    <w:rsid w:val="00FD1C1B"/>
    <w:rsid w:val="00FD2A8F"/>
    <w:rsid w:val="00FD2C90"/>
    <w:rsid w:val="00FD3B46"/>
    <w:rsid w:val="00FD3D6D"/>
    <w:rsid w:val="00FD40A7"/>
    <w:rsid w:val="00FD526F"/>
    <w:rsid w:val="00FD5F21"/>
    <w:rsid w:val="00FE0034"/>
    <w:rsid w:val="00FE198B"/>
    <w:rsid w:val="00FE1BBE"/>
    <w:rsid w:val="00FE36D3"/>
    <w:rsid w:val="00FE392A"/>
    <w:rsid w:val="00FE54AB"/>
    <w:rsid w:val="00FE5C59"/>
    <w:rsid w:val="00FE7ED5"/>
    <w:rsid w:val="00FF08E0"/>
    <w:rsid w:val="00FF16BE"/>
    <w:rsid w:val="00FF1B2D"/>
    <w:rsid w:val="00FF40DE"/>
    <w:rsid w:val="00FF4412"/>
    <w:rsid w:val="00FF4EB2"/>
    <w:rsid w:val="00FF5C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EEB8CE"/>
  <w15:docId w15:val="{B1395DD7-A36C-4DB3-B57D-04CFE937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CA6"/>
    <w:rPr>
      <w:sz w:val="24"/>
      <w:szCs w:val="24"/>
    </w:rPr>
  </w:style>
  <w:style w:type="paragraph" w:styleId="Heading1">
    <w:name w:val="heading 1"/>
    <w:basedOn w:val="Normal"/>
    <w:qFormat/>
    <w:rsid w:val="007C2229"/>
    <w:pPr>
      <w:keepNext/>
      <w:numPr>
        <w:numId w:val="1"/>
      </w:numPr>
      <w:autoSpaceDE w:val="0"/>
      <w:autoSpaceDN w:val="0"/>
      <w:spacing w:before="240" w:after="240"/>
      <w:jc w:val="both"/>
      <w:outlineLvl w:val="0"/>
    </w:pPr>
    <w:rPr>
      <w:b/>
      <w:bCs/>
      <w:kern w:val="36"/>
    </w:rPr>
  </w:style>
  <w:style w:type="paragraph" w:styleId="Heading2">
    <w:name w:val="heading 2"/>
    <w:basedOn w:val="Normal"/>
    <w:link w:val="Heading2Char"/>
    <w:uiPriority w:val="99"/>
    <w:qFormat/>
    <w:rsid w:val="007C2229"/>
    <w:pPr>
      <w:keepNext/>
      <w:autoSpaceDE w:val="0"/>
      <w:autoSpaceDN w:val="0"/>
      <w:spacing w:before="120" w:after="120"/>
      <w:jc w:val="both"/>
      <w:outlineLvl w:val="1"/>
    </w:pPr>
    <w:rPr>
      <w:b/>
      <w:bCs/>
      <w:sz w:val="22"/>
      <w:szCs w:val="22"/>
    </w:rPr>
  </w:style>
  <w:style w:type="paragraph" w:styleId="Heading3">
    <w:name w:val="heading 3"/>
    <w:basedOn w:val="Heading2"/>
    <w:qFormat/>
    <w:rsid w:val="007C2229"/>
    <w:pPr>
      <w:numPr>
        <w:ilvl w:val="2"/>
        <w:numId w:val="1"/>
      </w:numPr>
      <w:outlineLvl w:val="2"/>
    </w:pPr>
    <w:rPr>
      <w:b w:val="0"/>
      <w:bCs w:val="0"/>
    </w:rPr>
  </w:style>
  <w:style w:type="paragraph" w:styleId="Heading4">
    <w:name w:val="heading 4"/>
    <w:basedOn w:val="Normal"/>
    <w:qFormat/>
    <w:rsid w:val="007C2229"/>
    <w:pPr>
      <w:keepNext/>
      <w:numPr>
        <w:ilvl w:val="3"/>
        <w:numId w:val="1"/>
      </w:numPr>
      <w:autoSpaceDE w:val="0"/>
      <w:autoSpaceDN w:val="0"/>
      <w:spacing w:before="120" w:after="120" w:line="250" w:lineRule="atLeast"/>
      <w:jc w:val="both"/>
      <w:outlineLvl w:val="3"/>
    </w:pPr>
    <w:rPr>
      <w:b/>
      <w:bCs/>
      <w:color w:val="000080"/>
      <w:sz w:val="22"/>
      <w:szCs w:val="22"/>
    </w:rPr>
  </w:style>
  <w:style w:type="paragraph" w:styleId="Heading5">
    <w:name w:val="heading 5"/>
    <w:basedOn w:val="Normal"/>
    <w:qFormat/>
    <w:rsid w:val="007C2229"/>
    <w:pPr>
      <w:keepNext/>
      <w:numPr>
        <w:ilvl w:val="4"/>
        <w:numId w:val="1"/>
      </w:numPr>
      <w:autoSpaceDE w:val="0"/>
      <w:autoSpaceDN w:val="0"/>
      <w:spacing w:before="120" w:after="120" w:line="260" w:lineRule="atLeast"/>
      <w:jc w:val="both"/>
      <w:outlineLvl w:val="4"/>
    </w:pPr>
    <w:rPr>
      <w:b/>
      <w:bCs/>
      <w:color w:val="000080"/>
      <w:sz w:val="20"/>
      <w:szCs w:val="20"/>
    </w:rPr>
  </w:style>
  <w:style w:type="paragraph" w:styleId="Heading6">
    <w:name w:val="heading 6"/>
    <w:basedOn w:val="Normal"/>
    <w:qFormat/>
    <w:rsid w:val="007C2229"/>
    <w:pPr>
      <w:keepNext/>
      <w:numPr>
        <w:ilvl w:val="5"/>
        <w:numId w:val="1"/>
      </w:numPr>
      <w:autoSpaceDE w:val="0"/>
      <w:autoSpaceDN w:val="0"/>
      <w:spacing w:before="120" w:after="120" w:line="260" w:lineRule="atLeast"/>
      <w:ind w:right="-81"/>
      <w:jc w:val="both"/>
      <w:outlineLvl w:val="5"/>
    </w:pPr>
    <w:rPr>
      <w:b/>
      <w:bCs/>
      <w:color w:val="000080"/>
      <w:sz w:val="20"/>
      <w:szCs w:val="20"/>
    </w:rPr>
  </w:style>
  <w:style w:type="paragraph" w:styleId="Heading7">
    <w:name w:val="heading 7"/>
    <w:basedOn w:val="Normal"/>
    <w:qFormat/>
    <w:rsid w:val="007C2229"/>
    <w:pPr>
      <w:keepNext/>
      <w:numPr>
        <w:ilvl w:val="6"/>
        <w:numId w:val="1"/>
      </w:numPr>
      <w:autoSpaceDE w:val="0"/>
      <w:autoSpaceDN w:val="0"/>
      <w:spacing w:before="120" w:after="120" w:line="260" w:lineRule="atLeast"/>
      <w:jc w:val="both"/>
      <w:outlineLvl w:val="6"/>
    </w:pPr>
    <w:rPr>
      <w:b/>
      <w:bCs/>
      <w:color w:val="000080"/>
      <w:sz w:val="20"/>
      <w:szCs w:val="20"/>
    </w:rPr>
  </w:style>
  <w:style w:type="paragraph" w:styleId="Heading8">
    <w:name w:val="heading 8"/>
    <w:basedOn w:val="Normal"/>
    <w:qFormat/>
    <w:rsid w:val="007C2229"/>
    <w:pPr>
      <w:keepNext/>
      <w:numPr>
        <w:ilvl w:val="7"/>
        <w:numId w:val="1"/>
      </w:numPr>
      <w:autoSpaceDE w:val="0"/>
      <w:autoSpaceDN w:val="0"/>
      <w:spacing w:before="120" w:after="120" w:line="254" w:lineRule="atLeast"/>
      <w:jc w:val="both"/>
      <w:outlineLvl w:val="7"/>
    </w:pPr>
    <w:rPr>
      <w:b/>
      <w:bCs/>
      <w:color w:val="000080"/>
      <w:sz w:val="20"/>
      <w:szCs w:val="20"/>
    </w:rPr>
  </w:style>
  <w:style w:type="paragraph" w:styleId="Heading9">
    <w:name w:val="heading 9"/>
    <w:basedOn w:val="Normal"/>
    <w:qFormat/>
    <w:rsid w:val="007C2229"/>
    <w:pPr>
      <w:keepNext/>
      <w:numPr>
        <w:ilvl w:val="8"/>
        <w:numId w:val="1"/>
      </w:numPr>
      <w:tabs>
        <w:tab w:val="num" w:leader="dot" w:pos="847"/>
      </w:tabs>
      <w:autoSpaceDE w:val="0"/>
      <w:autoSpaceDN w:val="0"/>
      <w:spacing w:before="120" w:after="120" w:line="254" w:lineRule="atLeast"/>
      <w:jc w:val="both"/>
      <w:outlineLvl w:val="8"/>
    </w:pPr>
    <w:rPr>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2229"/>
    <w:rPr>
      <w:color w:val="0000FF"/>
      <w:u w:val="single"/>
    </w:rPr>
  </w:style>
  <w:style w:type="character" w:styleId="FollowedHyperlink">
    <w:name w:val="FollowedHyperlink"/>
    <w:rsid w:val="007C2229"/>
    <w:rPr>
      <w:color w:val="800080"/>
      <w:u w:val="single"/>
    </w:rPr>
  </w:style>
  <w:style w:type="paragraph" w:styleId="Header">
    <w:name w:val="header"/>
    <w:basedOn w:val="Normal"/>
    <w:link w:val="HeaderChar"/>
    <w:uiPriority w:val="99"/>
    <w:rsid w:val="007C2229"/>
    <w:pPr>
      <w:spacing w:before="120" w:after="120"/>
      <w:jc w:val="both"/>
    </w:pPr>
    <w:rPr>
      <w:sz w:val="20"/>
      <w:szCs w:val="20"/>
    </w:rPr>
  </w:style>
  <w:style w:type="paragraph" w:styleId="Caption">
    <w:name w:val="caption"/>
    <w:basedOn w:val="Normal"/>
    <w:qFormat/>
    <w:rsid w:val="007C2229"/>
    <w:pPr>
      <w:spacing w:before="120" w:after="120"/>
    </w:pPr>
    <w:rPr>
      <w:b/>
      <w:bCs/>
      <w:i/>
      <w:iCs/>
      <w:sz w:val="20"/>
      <w:szCs w:val="20"/>
    </w:rPr>
  </w:style>
  <w:style w:type="paragraph" w:styleId="ListBullet">
    <w:name w:val="List Bullet"/>
    <w:basedOn w:val="Normal"/>
    <w:rsid w:val="007C2229"/>
    <w:pPr>
      <w:numPr>
        <w:numId w:val="2"/>
      </w:numPr>
      <w:spacing w:line="260" w:lineRule="atLeast"/>
      <w:ind w:right="119"/>
      <w:jc w:val="both"/>
    </w:pPr>
    <w:rPr>
      <w:sz w:val="20"/>
      <w:szCs w:val="20"/>
    </w:rPr>
  </w:style>
  <w:style w:type="paragraph" w:styleId="ListNumber">
    <w:name w:val="List Number"/>
    <w:basedOn w:val="Normal"/>
    <w:rsid w:val="007C2229"/>
    <w:pPr>
      <w:tabs>
        <w:tab w:val="num" w:pos="360"/>
      </w:tabs>
      <w:spacing w:before="120" w:after="120"/>
      <w:jc w:val="both"/>
    </w:pPr>
    <w:rPr>
      <w:sz w:val="20"/>
      <w:szCs w:val="20"/>
    </w:rPr>
  </w:style>
  <w:style w:type="paragraph" w:styleId="ListNumber2">
    <w:name w:val="List Number 2"/>
    <w:basedOn w:val="Normal"/>
    <w:rsid w:val="007C2229"/>
    <w:pPr>
      <w:numPr>
        <w:numId w:val="3"/>
      </w:numPr>
      <w:spacing w:before="120" w:after="120"/>
      <w:jc w:val="both"/>
    </w:pPr>
    <w:rPr>
      <w:sz w:val="20"/>
      <w:szCs w:val="20"/>
    </w:rPr>
  </w:style>
  <w:style w:type="paragraph" w:styleId="BodyText3">
    <w:name w:val="Body Text 3"/>
    <w:basedOn w:val="Normal"/>
    <w:rsid w:val="007C2229"/>
    <w:pPr>
      <w:spacing w:before="120" w:after="120"/>
      <w:ind w:right="244"/>
      <w:jc w:val="both"/>
    </w:pPr>
    <w:rPr>
      <w:sz w:val="20"/>
      <w:szCs w:val="20"/>
    </w:rPr>
  </w:style>
  <w:style w:type="paragraph" w:customStyle="1" w:styleId="explain1">
    <w:name w:val="explain1"/>
    <w:basedOn w:val="Normal"/>
    <w:rsid w:val="007C2229"/>
    <w:pPr>
      <w:autoSpaceDE w:val="0"/>
      <w:autoSpaceDN w:val="0"/>
      <w:spacing w:line="260" w:lineRule="atLeast"/>
      <w:ind w:right="113"/>
      <w:jc w:val="both"/>
    </w:pPr>
    <w:rPr>
      <w:color w:val="0C2D83"/>
      <w:sz w:val="20"/>
      <w:szCs w:val="20"/>
    </w:rPr>
  </w:style>
  <w:style w:type="paragraph" w:customStyle="1" w:styleId="xl30">
    <w:name w:val="xl30"/>
    <w:basedOn w:val="Normal"/>
    <w:rsid w:val="007C2229"/>
    <w:pPr>
      <w:spacing w:before="100" w:beforeAutospacing="1" w:after="100" w:afterAutospacing="1"/>
      <w:jc w:val="right"/>
    </w:pPr>
    <w:rPr>
      <w:sz w:val="20"/>
      <w:szCs w:val="20"/>
    </w:rPr>
  </w:style>
  <w:style w:type="paragraph" w:customStyle="1" w:styleId="058">
    <w:name w:val="058"/>
    <w:basedOn w:val="Normal"/>
    <w:rsid w:val="007C2229"/>
    <w:pPr>
      <w:jc w:val="both"/>
    </w:pPr>
    <w:rPr>
      <w:sz w:val="20"/>
      <w:szCs w:val="20"/>
    </w:rPr>
  </w:style>
  <w:style w:type="paragraph" w:styleId="TOC1">
    <w:name w:val="toc 1"/>
    <w:basedOn w:val="Normal"/>
    <w:next w:val="Normal"/>
    <w:autoRedefine/>
    <w:uiPriority w:val="39"/>
    <w:qFormat/>
    <w:rsid w:val="00E459E2"/>
    <w:pPr>
      <w:tabs>
        <w:tab w:val="left" w:pos="540"/>
        <w:tab w:val="right" w:leader="dot" w:pos="8640"/>
      </w:tabs>
      <w:spacing w:before="120" w:after="120"/>
    </w:pPr>
    <w:rPr>
      <w:bCs/>
      <w:noProof/>
      <w:sz w:val="20"/>
      <w:szCs w:val="20"/>
    </w:rPr>
  </w:style>
  <w:style w:type="paragraph" w:styleId="TOC2">
    <w:name w:val="toc 2"/>
    <w:basedOn w:val="Normal"/>
    <w:next w:val="Normal"/>
    <w:autoRedefine/>
    <w:uiPriority w:val="39"/>
    <w:qFormat/>
    <w:rsid w:val="007537A3"/>
    <w:pPr>
      <w:tabs>
        <w:tab w:val="left" w:pos="851"/>
        <w:tab w:val="right" w:leader="dot" w:pos="8659"/>
      </w:tabs>
      <w:spacing w:before="120"/>
    </w:pPr>
    <w:rPr>
      <w:rFonts w:ascii="Arial" w:hAnsi="Arial" w:cs="Arial"/>
      <w:i/>
      <w:iCs/>
      <w:noProof/>
      <w:sz w:val="20"/>
      <w:szCs w:val="20"/>
    </w:rPr>
  </w:style>
  <w:style w:type="paragraph" w:styleId="TOC3">
    <w:name w:val="toc 3"/>
    <w:basedOn w:val="Normal"/>
    <w:next w:val="Normal"/>
    <w:autoRedefine/>
    <w:uiPriority w:val="39"/>
    <w:qFormat/>
    <w:rsid w:val="007C2229"/>
    <w:pPr>
      <w:ind w:left="480"/>
    </w:pPr>
    <w:rPr>
      <w:sz w:val="20"/>
      <w:szCs w:val="20"/>
    </w:rPr>
  </w:style>
  <w:style w:type="paragraph" w:styleId="TOC4">
    <w:name w:val="toc 4"/>
    <w:basedOn w:val="Normal"/>
    <w:next w:val="Normal"/>
    <w:autoRedefine/>
    <w:uiPriority w:val="39"/>
    <w:rsid w:val="007C2229"/>
    <w:pPr>
      <w:ind w:left="720"/>
    </w:pPr>
    <w:rPr>
      <w:sz w:val="20"/>
      <w:szCs w:val="20"/>
    </w:rPr>
  </w:style>
  <w:style w:type="paragraph" w:styleId="TOC5">
    <w:name w:val="toc 5"/>
    <w:basedOn w:val="Normal"/>
    <w:next w:val="Normal"/>
    <w:autoRedefine/>
    <w:uiPriority w:val="39"/>
    <w:rsid w:val="007C2229"/>
    <w:pPr>
      <w:ind w:left="960"/>
    </w:pPr>
    <w:rPr>
      <w:sz w:val="20"/>
      <w:szCs w:val="20"/>
    </w:rPr>
  </w:style>
  <w:style w:type="paragraph" w:styleId="TOC6">
    <w:name w:val="toc 6"/>
    <w:basedOn w:val="Normal"/>
    <w:next w:val="Normal"/>
    <w:autoRedefine/>
    <w:uiPriority w:val="39"/>
    <w:rsid w:val="007C2229"/>
    <w:pPr>
      <w:ind w:left="1200"/>
    </w:pPr>
    <w:rPr>
      <w:sz w:val="20"/>
      <w:szCs w:val="20"/>
    </w:rPr>
  </w:style>
  <w:style w:type="paragraph" w:styleId="TOC7">
    <w:name w:val="toc 7"/>
    <w:basedOn w:val="Normal"/>
    <w:next w:val="Normal"/>
    <w:autoRedefine/>
    <w:uiPriority w:val="39"/>
    <w:rsid w:val="007C2229"/>
    <w:pPr>
      <w:ind w:left="1440"/>
    </w:pPr>
    <w:rPr>
      <w:sz w:val="20"/>
      <w:szCs w:val="20"/>
    </w:rPr>
  </w:style>
  <w:style w:type="paragraph" w:styleId="TOC8">
    <w:name w:val="toc 8"/>
    <w:basedOn w:val="Normal"/>
    <w:next w:val="Normal"/>
    <w:autoRedefine/>
    <w:uiPriority w:val="39"/>
    <w:rsid w:val="007C2229"/>
    <w:pPr>
      <w:ind w:left="1680"/>
    </w:pPr>
    <w:rPr>
      <w:sz w:val="20"/>
      <w:szCs w:val="20"/>
    </w:rPr>
  </w:style>
  <w:style w:type="paragraph" w:styleId="TOC9">
    <w:name w:val="toc 9"/>
    <w:basedOn w:val="Normal"/>
    <w:next w:val="Normal"/>
    <w:autoRedefine/>
    <w:uiPriority w:val="39"/>
    <w:rsid w:val="007C2229"/>
    <w:pPr>
      <w:ind w:left="1920"/>
    </w:pPr>
    <w:rPr>
      <w:sz w:val="20"/>
      <w:szCs w:val="20"/>
    </w:rPr>
  </w:style>
  <w:style w:type="character" w:customStyle="1" w:styleId="Char">
    <w:name w:val="Char"/>
    <w:rsid w:val="007C2229"/>
    <w:rPr>
      <w:lang w:val="el-GR" w:eastAsia="el-GR" w:bidi="ar-SA"/>
    </w:rPr>
  </w:style>
  <w:style w:type="character" w:customStyle="1" w:styleId="Char1">
    <w:name w:val="Char1"/>
    <w:rsid w:val="007C2229"/>
    <w:rPr>
      <w:b/>
      <w:bCs/>
      <w:kern w:val="36"/>
      <w:sz w:val="24"/>
      <w:szCs w:val="24"/>
      <w:lang w:val="el-GR" w:eastAsia="el-GR" w:bidi="ar-SA"/>
    </w:rPr>
  </w:style>
  <w:style w:type="paragraph" w:styleId="Footer">
    <w:name w:val="footer"/>
    <w:basedOn w:val="Normal"/>
    <w:link w:val="FooterChar"/>
    <w:uiPriority w:val="99"/>
    <w:rsid w:val="007C2229"/>
    <w:pPr>
      <w:tabs>
        <w:tab w:val="center" w:pos="4153"/>
        <w:tab w:val="right" w:pos="8306"/>
      </w:tabs>
    </w:pPr>
  </w:style>
  <w:style w:type="character" w:styleId="PageNumber">
    <w:name w:val="page number"/>
    <w:basedOn w:val="DefaultParagraphFont"/>
    <w:rsid w:val="007C2229"/>
  </w:style>
  <w:style w:type="paragraph" w:customStyle="1" w:styleId="1">
    <w:name w:val="Στυλ1"/>
    <w:basedOn w:val="Normal"/>
    <w:rsid w:val="007C2229"/>
    <w:rPr>
      <w:snapToGrid w:val="0"/>
      <w:szCs w:val="20"/>
      <w:lang w:val="en-US"/>
    </w:rPr>
  </w:style>
  <w:style w:type="paragraph" w:styleId="BalloonText">
    <w:name w:val="Balloon Text"/>
    <w:basedOn w:val="Normal"/>
    <w:link w:val="BalloonTextChar"/>
    <w:uiPriority w:val="99"/>
    <w:semiHidden/>
    <w:rsid w:val="007C2229"/>
    <w:rPr>
      <w:rFonts w:ascii="Tahoma" w:hAnsi="Tahoma" w:cs="Tahoma"/>
      <w:sz w:val="16"/>
      <w:szCs w:val="16"/>
    </w:rPr>
  </w:style>
  <w:style w:type="paragraph" w:styleId="Title">
    <w:name w:val="Title"/>
    <w:basedOn w:val="Normal"/>
    <w:qFormat/>
    <w:rsid w:val="007C2229"/>
    <w:pPr>
      <w:widowControl w:val="0"/>
      <w:adjustRightInd w:val="0"/>
      <w:spacing w:line="360" w:lineRule="atLeast"/>
      <w:jc w:val="center"/>
      <w:textAlignment w:val="baseline"/>
    </w:pPr>
    <w:rPr>
      <w:rFonts w:ascii="Arial" w:hAnsi="Arial"/>
      <w:sz w:val="28"/>
      <w:szCs w:val="20"/>
    </w:rPr>
  </w:style>
  <w:style w:type="paragraph" w:styleId="BodyText">
    <w:name w:val="Body Text"/>
    <w:basedOn w:val="Normal"/>
    <w:rsid w:val="007C2229"/>
    <w:pPr>
      <w:widowControl w:val="0"/>
      <w:adjustRightInd w:val="0"/>
      <w:spacing w:after="120" w:line="360" w:lineRule="atLeast"/>
      <w:jc w:val="both"/>
      <w:textAlignment w:val="baseline"/>
    </w:pPr>
  </w:style>
  <w:style w:type="paragraph" w:styleId="BodyText2">
    <w:name w:val="Body Text 2"/>
    <w:basedOn w:val="Normal"/>
    <w:rsid w:val="00B30905"/>
    <w:pPr>
      <w:spacing w:after="120" w:line="480" w:lineRule="auto"/>
    </w:pPr>
  </w:style>
  <w:style w:type="table" w:styleId="TableSimple1">
    <w:name w:val="Table Simple 1"/>
    <w:basedOn w:val="TableNormal"/>
    <w:rsid w:val="000D79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
    <w:name w:val="Βασικό + Πλήρης"/>
    <w:aliases w:val="Αριστερά:  -0,95 εκ.,Δεξιά:  -1,22 εκ.,Πριν:  6 στ.,Μετά:... ...,Μετά:..."/>
    <w:basedOn w:val="Normal"/>
    <w:rsid w:val="007731DE"/>
    <w:pPr>
      <w:spacing w:before="120" w:after="120"/>
      <w:ind w:left="-540" w:right="-694"/>
      <w:jc w:val="both"/>
    </w:pPr>
  </w:style>
  <w:style w:type="paragraph" w:customStyle="1" w:styleId="CharChar2CharCharCharChar">
    <w:name w:val="Char Char2 Char Char Char Char"/>
    <w:basedOn w:val="Normal"/>
    <w:next w:val="BalloonText"/>
    <w:rsid w:val="007731DE"/>
    <w:pPr>
      <w:spacing w:after="160" w:line="240" w:lineRule="exact"/>
    </w:pPr>
    <w:rPr>
      <w:rFonts w:ascii="Tahoma" w:hAnsi="Tahoma"/>
      <w:sz w:val="20"/>
      <w:szCs w:val="20"/>
      <w:lang w:val="en-US" w:eastAsia="en-US"/>
    </w:rPr>
  </w:style>
  <w:style w:type="paragraph" w:styleId="BodyTextIndent">
    <w:name w:val="Body Text Indent"/>
    <w:basedOn w:val="Normal"/>
    <w:rsid w:val="00DB70C0"/>
    <w:pPr>
      <w:spacing w:after="120"/>
      <w:ind w:left="283"/>
    </w:pPr>
  </w:style>
  <w:style w:type="paragraph" w:customStyle="1" w:styleId="CharChar2CharCharCharCharChar">
    <w:name w:val="Char Char2 Char Char Char Char Char"/>
    <w:basedOn w:val="Normal"/>
    <w:next w:val="BalloonText"/>
    <w:rsid w:val="00A87564"/>
    <w:pPr>
      <w:spacing w:after="160" w:line="240" w:lineRule="exact"/>
    </w:pPr>
    <w:rPr>
      <w:rFonts w:ascii="Tahoma" w:hAnsi="Tahoma"/>
      <w:sz w:val="20"/>
      <w:szCs w:val="20"/>
      <w:lang w:val="en-US" w:eastAsia="en-US"/>
    </w:rPr>
  </w:style>
  <w:style w:type="paragraph" w:customStyle="1" w:styleId="METKAPROTISEL">
    <w:name w:val="METKA_PROTI SEL"/>
    <w:basedOn w:val="Normal"/>
    <w:uiPriority w:val="99"/>
    <w:rsid w:val="005C62E8"/>
    <w:pPr>
      <w:spacing w:after="120" w:line="360" w:lineRule="auto"/>
      <w:jc w:val="center"/>
    </w:pPr>
    <w:rPr>
      <w:b/>
      <w:bCs/>
      <w:szCs w:val="20"/>
    </w:rPr>
  </w:style>
  <w:style w:type="paragraph" w:customStyle="1" w:styleId="CharChar3">
    <w:name w:val="Char Char3"/>
    <w:basedOn w:val="Normal"/>
    <w:next w:val="BalloonText"/>
    <w:rsid w:val="005C62E8"/>
    <w:pPr>
      <w:spacing w:after="160" w:line="240" w:lineRule="exact"/>
    </w:pPr>
    <w:rPr>
      <w:rFonts w:ascii="Tahoma" w:hAnsi="Tahoma"/>
      <w:sz w:val="20"/>
      <w:szCs w:val="20"/>
      <w:lang w:val="en-US" w:eastAsia="en-US"/>
    </w:rPr>
  </w:style>
  <w:style w:type="paragraph" w:customStyle="1" w:styleId="gtnotes">
    <w:name w:val="gt notes"/>
    <w:link w:val="gtnotesChar"/>
    <w:rsid w:val="00B26C87"/>
    <w:pPr>
      <w:spacing w:after="240" w:line="360" w:lineRule="auto"/>
      <w:jc w:val="both"/>
    </w:pPr>
    <w:rPr>
      <w:rFonts w:ascii="Tahoma" w:hAnsi="Tahoma"/>
      <w:lang w:eastAsia="en-US"/>
    </w:rPr>
  </w:style>
  <w:style w:type="character" w:customStyle="1" w:styleId="gtnotesChar">
    <w:name w:val="gt notes Char"/>
    <w:link w:val="gtnotes"/>
    <w:rsid w:val="00B26C87"/>
    <w:rPr>
      <w:rFonts w:ascii="Tahoma" w:hAnsi="Tahoma"/>
      <w:lang w:val="el-GR" w:eastAsia="en-US" w:bidi="ar-SA"/>
    </w:rPr>
  </w:style>
  <w:style w:type="character" w:customStyle="1" w:styleId="HeaderChar">
    <w:name w:val="Header Char"/>
    <w:link w:val="Header"/>
    <w:uiPriority w:val="99"/>
    <w:rsid w:val="00D878F9"/>
    <w:rPr>
      <w:lang w:val="el-GR" w:eastAsia="el-GR" w:bidi="ar-SA"/>
    </w:rPr>
  </w:style>
  <w:style w:type="paragraph" w:styleId="DocumentMap">
    <w:name w:val="Document Map"/>
    <w:basedOn w:val="Normal"/>
    <w:semiHidden/>
    <w:rsid w:val="00BD3EC2"/>
    <w:pPr>
      <w:shd w:val="clear" w:color="auto" w:fill="000080"/>
    </w:pPr>
    <w:rPr>
      <w:rFonts w:ascii="Tahoma" w:hAnsi="Tahoma" w:cs="Tahoma"/>
      <w:sz w:val="20"/>
      <w:szCs w:val="20"/>
    </w:rPr>
  </w:style>
  <w:style w:type="character" w:customStyle="1" w:styleId="CharChar1">
    <w:name w:val="Char Char1"/>
    <w:rsid w:val="00CB1614"/>
    <w:rPr>
      <w:sz w:val="24"/>
      <w:szCs w:val="24"/>
      <w:lang w:val="el-GR" w:eastAsia="el-GR" w:bidi="ar-SA"/>
    </w:rPr>
  </w:style>
  <w:style w:type="paragraph" w:customStyle="1" w:styleId="NormalPanos">
    <w:name w:val="Normal Panos"/>
    <w:basedOn w:val="Normal"/>
    <w:uiPriority w:val="99"/>
    <w:rsid w:val="001B1540"/>
    <w:pPr>
      <w:spacing w:line="312" w:lineRule="auto"/>
      <w:jc w:val="both"/>
    </w:pPr>
    <w:rPr>
      <w:sz w:val="22"/>
      <w:lang w:val="en-US"/>
    </w:rPr>
  </w:style>
  <w:style w:type="table" w:styleId="TableGrid">
    <w:name w:val="Table Grid"/>
    <w:basedOn w:val="TableNormal"/>
    <w:uiPriority w:val="59"/>
    <w:rsid w:val="00C6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618E"/>
    <w:pPr>
      <w:autoSpaceDE w:val="0"/>
      <w:autoSpaceDN w:val="0"/>
      <w:adjustRightInd w:val="0"/>
    </w:pPr>
    <w:rPr>
      <w:color w:val="000000"/>
      <w:sz w:val="24"/>
      <w:szCs w:val="24"/>
      <w:lang w:eastAsia="en-US"/>
    </w:rPr>
  </w:style>
  <w:style w:type="paragraph" w:styleId="NoSpacing">
    <w:name w:val="No Spacing"/>
    <w:link w:val="NoSpacingChar"/>
    <w:uiPriority w:val="1"/>
    <w:qFormat/>
    <w:rsid w:val="00C344BD"/>
    <w:rPr>
      <w:rFonts w:ascii="Calibri" w:eastAsia="MS Mincho" w:hAnsi="Calibri"/>
      <w:sz w:val="22"/>
      <w:szCs w:val="22"/>
      <w:lang w:val="en-US" w:eastAsia="ja-JP"/>
    </w:rPr>
  </w:style>
  <w:style w:type="character" w:customStyle="1" w:styleId="NoSpacingChar">
    <w:name w:val="No Spacing Char"/>
    <w:link w:val="NoSpacing"/>
    <w:uiPriority w:val="1"/>
    <w:rsid w:val="00C344BD"/>
    <w:rPr>
      <w:rFonts w:ascii="Calibri" w:eastAsia="MS Mincho" w:hAnsi="Calibri"/>
      <w:sz w:val="22"/>
      <w:szCs w:val="22"/>
      <w:lang w:val="en-US" w:eastAsia="ja-JP" w:bidi="ar-SA"/>
    </w:rPr>
  </w:style>
  <w:style w:type="character" w:customStyle="1" w:styleId="FooterChar">
    <w:name w:val="Footer Char"/>
    <w:link w:val="Footer"/>
    <w:uiPriority w:val="99"/>
    <w:rsid w:val="00E91CE0"/>
    <w:rPr>
      <w:sz w:val="24"/>
      <w:szCs w:val="24"/>
    </w:rPr>
  </w:style>
  <w:style w:type="paragraph" w:styleId="ListParagraph">
    <w:name w:val="List Paragraph"/>
    <w:basedOn w:val="Normal"/>
    <w:uiPriority w:val="34"/>
    <w:qFormat/>
    <w:rsid w:val="0072733E"/>
    <w:pPr>
      <w:ind w:left="720"/>
    </w:pPr>
  </w:style>
  <w:style w:type="paragraph" w:styleId="NormalWeb">
    <w:name w:val="Normal (Web)"/>
    <w:basedOn w:val="Normal"/>
    <w:unhideWhenUsed/>
    <w:rsid w:val="00C5142C"/>
    <w:pPr>
      <w:spacing w:before="100" w:beforeAutospacing="1" w:after="100" w:afterAutospacing="1"/>
    </w:pPr>
  </w:style>
  <w:style w:type="paragraph" w:styleId="TOCHeading">
    <w:name w:val="TOC Heading"/>
    <w:basedOn w:val="Heading1"/>
    <w:next w:val="Normal"/>
    <w:uiPriority w:val="39"/>
    <w:semiHidden/>
    <w:unhideWhenUsed/>
    <w:qFormat/>
    <w:rsid w:val="00CB07B0"/>
    <w:pPr>
      <w:keepLines/>
      <w:numPr>
        <w:numId w:val="0"/>
      </w:numPr>
      <w:autoSpaceDE/>
      <w:autoSpaceDN/>
      <w:spacing w:before="480" w:after="0" w:line="276" w:lineRule="auto"/>
      <w:jc w:val="left"/>
      <w:outlineLvl w:val="9"/>
    </w:pPr>
    <w:rPr>
      <w:rFonts w:ascii="Cambria" w:eastAsia="MS Gothic" w:hAnsi="Cambria"/>
      <w:color w:val="365F91"/>
      <w:kern w:val="0"/>
      <w:sz w:val="28"/>
      <w:szCs w:val="28"/>
      <w:lang w:val="en-US" w:eastAsia="ja-JP"/>
    </w:rPr>
  </w:style>
  <w:style w:type="character" w:customStyle="1" w:styleId="Heading2Char">
    <w:name w:val="Heading 2 Char"/>
    <w:link w:val="Heading2"/>
    <w:uiPriority w:val="99"/>
    <w:rsid w:val="00DB3314"/>
    <w:rPr>
      <w:b/>
      <w:bCs/>
      <w:sz w:val="22"/>
      <w:szCs w:val="22"/>
    </w:rPr>
  </w:style>
  <w:style w:type="character" w:customStyle="1" w:styleId="BalloonTextChar">
    <w:name w:val="Balloon Text Char"/>
    <w:basedOn w:val="DefaultParagraphFont"/>
    <w:link w:val="BalloonText"/>
    <w:uiPriority w:val="99"/>
    <w:semiHidden/>
    <w:rsid w:val="00572059"/>
    <w:rPr>
      <w:rFonts w:ascii="Tahoma" w:hAnsi="Tahoma" w:cs="Tahoma"/>
      <w:sz w:val="16"/>
      <w:szCs w:val="16"/>
    </w:rPr>
  </w:style>
  <w:style w:type="paragraph" w:customStyle="1" w:styleId="BodyText4">
    <w:name w:val="Body Text4"/>
    <w:basedOn w:val="Normal"/>
    <w:rsid w:val="0075331B"/>
    <w:pPr>
      <w:widowControl w:val="0"/>
      <w:shd w:val="clear" w:color="auto" w:fill="FFFFFF"/>
      <w:spacing w:after="180" w:line="182" w:lineRule="exact"/>
      <w:ind w:hanging="42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041">
      <w:bodyDiv w:val="1"/>
      <w:marLeft w:val="0"/>
      <w:marRight w:val="0"/>
      <w:marTop w:val="0"/>
      <w:marBottom w:val="0"/>
      <w:divBdr>
        <w:top w:val="none" w:sz="0" w:space="0" w:color="auto"/>
        <w:left w:val="none" w:sz="0" w:space="0" w:color="auto"/>
        <w:bottom w:val="none" w:sz="0" w:space="0" w:color="auto"/>
        <w:right w:val="none" w:sz="0" w:space="0" w:color="auto"/>
      </w:divBdr>
    </w:div>
    <w:div w:id="6912594">
      <w:bodyDiv w:val="1"/>
      <w:marLeft w:val="0"/>
      <w:marRight w:val="0"/>
      <w:marTop w:val="0"/>
      <w:marBottom w:val="0"/>
      <w:divBdr>
        <w:top w:val="none" w:sz="0" w:space="0" w:color="auto"/>
        <w:left w:val="none" w:sz="0" w:space="0" w:color="auto"/>
        <w:bottom w:val="none" w:sz="0" w:space="0" w:color="auto"/>
        <w:right w:val="none" w:sz="0" w:space="0" w:color="auto"/>
      </w:divBdr>
    </w:div>
    <w:div w:id="7293255">
      <w:bodyDiv w:val="1"/>
      <w:marLeft w:val="0"/>
      <w:marRight w:val="0"/>
      <w:marTop w:val="0"/>
      <w:marBottom w:val="0"/>
      <w:divBdr>
        <w:top w:val="none" w:sz="0" w:space="0" w:color="auto"/>
        <w:left w:val="none" w:sz="0" w:space="0" w:color="auto"/>
        <w:bottom w:val="none" w:sz="0" w:space="0" w:color="auto"/>
        <w:right w:val="none" w:sz="0" w:space="0" w:color="auto"/>
      </w:divBdr>
    </w:div>
    <w:div w:id="8485883">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
    <w:div w:id="16582339">
      <w:bodyDiv w:val="1"/>
      <w:marLeft w:val="0"/>
      <w:marRight w:val="0"/>
      <w:marTop w:val="0"/>
      <w:marBottom w:val="0"/>
      <w:divBdr>
        <w:top w:val="none" w:sz="0" w:space="0" w:color="auto"/>
        <w:left w:val="none" w:sz="0" w:space="0" w:color="auto"/>
        <w:bottom w:val="none" w:sz="0" w:space="0" w:color="auto"/>
        <w:right w:val="none" w:sz="0" w:space="0" w:color="auto"/>
      </w:divBdr>
    </w:div>
    <w:div w:id="16931478">
      <w:bodyDiv w:val="1"/>
      <w:marLeft w:val="0"/>
      <w:marRight w:val="0"/>
      <w:marTop w:val="0"/>
      <w:marBottom w:val="0"/>
      <w:divBdr>
        <w:top w:val="none" w:sz="0" w:space="0" w:color="auto"/>
        <w:left w:val="none" w:sz="0" w:space="0" w:color="auto"/>
        <w:bottom w:val="none" w:sz="0" w:space="0" w:color="auto"/>
        <w:right w:val="none" w:sz="0" w:space="0" w:color="auto"/>
      </w:divBdr>
    </w:div>
    <w:div w:id="19362069">
      <w:bodyDiv w:val="1"/>
      <w:marLeft w:val="0"/>
      <w:marRight w:val="0"/>
      <w:marTop w:val="0"/>
      <w:marBottom w:val="0"/>
      <w:divBdr>
        <w:top w:val="none" w:sz="0" w:space="0" w:color="auto"/>
        <w:left w:val="none" w:sz="0" w:space="0" w:color="auto"/>
        <w:bottom w:val="none" w:sz="0" w:space="0" w:color="auto"/>
        <w:right w:val="none" w:sz="0" w:space="0" w:color="auto"/>
      </w:divBdr>
    </w:div>
    <w:div w:id="28458618">
      <w:bodyDiv w:val="1"/>
      <w:marLeft w:val="0"/>
      <w:marRight w:val="0"/>
      <w:marTop w:val="0"/>
      <w:marBottom w:val="0"/>
      <w:divBdr>
        <w:top w:val="none" w:sz="0" w:space="0" w:color="auto"/>
        <w:left w:val="none" w:sz="0" w:space="0" w:color="auto"/>
        <w:bottom w:val="none" w:sz="0" w:space="0" w:color="auto"/>
        <w:right w:val="none" w:sz="0" w:space="0" w:color="auto"/>
      </w:divBdr>
    </w:div>
    <w:div w:id="32459409">
      <w:bodyDiv w:val="1"/>
      <w:marLeft w:val="0"/>
      <w:marRight w:val="0"/>
      <w:marTop w:val="0"/>
      <w:marBottom w:val="0"/>
      <w:divBdr>
        <w:top w:val="none" w:sz="0" w:space="0" w:color="auto"/>
        <w:left w:val="none" w:sz="0" w:space="0" w:color="auto"/>
        <w:bottom w:val="none" w:sz="0" w:space="0" w:color="auto"/>
        <w:right w:val="none" w:sz="0" w:space="0" w:color="auto"/>
      </w:divBdr>
    </w:div>
    <w:div w:id="37509336">
      <w:bodyDiv w:val="1"/>
      <w:marLeft w:val="0"/>
      <w:marRight w:val="0"/>
      <w:marTop w:val="0"/>
      <w:marBottom w:val="0"/>
      <w:divBdr>
        <w:top w:val="none" w:sz="0" w:space="0" w:color="auto"/>
        <w:left w:val="none" w:sz="0" w:space="0" w:color="auto"/>
        <w:bottom w:val="none" w:sz="0" w:space="0" w:color="auto"/>
        <w:right w:val="none" w:sz="0" w:space="0" w:color="auto"/>
      </w:divBdr>
    </w:div>
    <w:div w:id="39598139">
      <w:bodyDiv w:val="1"/>
      <w:marLeft w:val="0"/>
      <w:marRight w:val="0"/>
      <w:marTop w:val="0"/>
      <w:marBottom w:val="0"/>
      <w:divBdr>
        <w:top w:val="none" w:sz="0" w:space="0" w:color="auto"/>
        <w:left w:val="none" w:sz="0" w:space="0" w:color="auto"/>
        <w:bottom w:val="none" w:sz="0" w:space="0" w:color="auto"/>
        <w:right w:val="none" w:sz="0" w:space="0" w:color="auto"/>
      </w:divBdr>
    </w:div>
    <w:div w:id="41489257">
      <w:bodyDiv w:val="1"/>
      <w:marLeft w:val="0"/>
      <w:marRight w:val="0"/>
      <w:marTop w:val="0"/>
      <w:marBottom w:val="0"/>
      <w:divBdr>
        <w:top w:val="none" w:sz="0" w:space="0" w:color="auto"/>
        <w:left w:val="none" w:sz="0" w:space="0" w:color="auto"/>
        <w:bottom w:val="none" w:sz="0" w:space="0" w:color="auto"/>
        <w:right w:val="none" w:sz="0" w:space="0" w:color="auto"/>
      </w:divBdr>
    </w:div>
    <w:div w:id="42795699">
      <w:bodyDiv w:val="1"/>
      <w:marLeft w:val="0"/>
      <w:marRight w:val="0"/>
      <w:marTop w:val="0"/>
      <w:marBottom w:val="0"/>
      <w:divBdr>
        <w:top w:val="none" w:sz="0" w:space="0" w:color="auto"/>
        <w:left w:val="none" w:sz="0" w:space="0" w:color="auto"/>
        <w:bottom w:val="none" w:sz="0" w:space="0" w:color="auto"/>
        <w:right w:val="none" w:sz="0" w:space="0" w:color="auto"/>
      </w:divBdr>
    </w:div>
    <w:div w:id="46953065">
      <w:bodyDiv w:val="1"/>
      <w:marLeft w:val="0"/>
      <w:marRight w:val="0"/>
      <w:marTop w:val="0"/>
      <w:marBottom w:val="0"/>
      <w:divBdr>
        <w:top w:val="none" w:sz="0" w:space="0" w:color="auto"/>
        <w:left w:val="none" w:sz="0" w:space="0" w:color="auto"/>
        <w:bottom w:val="none" w:sz="0" w:space="0" w:color="auto"/>
        <w:right w:val="none" w:sz="0" w:space="0" w:color="auto"/>
      </w:divBdr>
    </w:div>
    <w:div w:id="47458817">
      <w:bodyDiv w:val="1"/>
      <w:marLeft w:val="0"/>
      <w:marRight w:val="0"/>
      <w:marTop w:val="0"/>
      <w:marBottom w:val="0"/>
      <w:divBdr>
        <w:top w:val="none" w:sz="0" w:space="0" w:color="auto"/>
        <w:left w:val="none" w:sz="0" w:space="0" w:color="auto"/>
        <w:bottom w:val="none" w:sz="0" w:space="0" w:color="auto"/>
        <w:right w:val="none" w:sz="0" w:space="0" w:color="auto"/>
      </w:divBdr>
    </w:div>
    <w:div w:id="49043937">
      <w:bodyDiv w:val="1"/>
      <w:marLeft w:val="0"/>
      <w:marRight w:val="0"/>
      <w:marTop w:val="0"/>
      <w:marBottom w:val="0"/>
      <w:divBdr>
        <w:top w:val="none" w:sz="0" w:space="0" w:color="auto"/>
        <w:left w:val="none" w:sz="0" w:space="0" w:color="auto"/>
        <w:bottom w:val="none" w:sz="0" w:space="0" w:color="auto"/>
        <w:right w:val="none" w:sz="0" w:space="0" w:color="auto"/>
      </w:divBdr>
    </w:div>
    <w:div w:id="58410838">
      <w:bodyDiv w:val="1"/>
      <w:marLeft w:val="0"/>
      <w:marRight w:val="0"/>
      <w:marTop w:val="0"/>
      <w:marBottom w:val="0"/>
      <w:divBdr>
        <w:top w:val="none" w:sz="0" w:space="0" w:color="auto"/>
        <w:left w:val="none" w:sz="0" w:space="0" w:color="auto"/>
        <w:bottom w:val="none" w:sz="0" w:space="0" w:color="auto"/>
        <w:right w:val="none" w:sz="0" w:space="0" w:color="auto"/>
      </w:divBdr>
    </w:div>
    <w:div w:id="59719921">
      <w:bodyDiv w:val="1"/>
      <w:marLeft w:val="0"/>
      <w:marRight w:val="0"/>
      <w:marTop w:val="0"/>
      <w:marBottom w:val="0"/>
      <w:divBdr>
        <w:top w:val="none" w:sz="0" w:space="0" w:color="auto"/>
        <w:left w:val="none" w:sz="0" w:space="0" w:color="auto"/>
        <w:bottom w:val="none" w:sz="0" w:space="0" w:color="auto"/>
        <w:right w:val="none" w:sz="0" w:space="0" w:color="auto"/>
      </w:divBdr>
    </w:div>
    <w:div w:id="62945635">
      <w:bodyDiv w:val="1"/>
      <w:marLeft w:val="0"/>
      <w:marRight w:val="0"/>
      <w:marTop w:val="0"/>
      <w:marBottom w:val="0"/>
      <w:divBdr>
        <w:top w:val="none" w:sz="0" w:space="0" w:color="auto"/>
        <w:left w:val="none" w:sz="0" w:space="0" w:color="auto"/>
        <w:bottom w:val="none" w:sz="0" w:space="0" w:color="auto"/>
        <w:right w:val="none" w:sz="0" w:space="0" w:color="auto"/>
      </w:divBdr>
    </w:div>
    <w:div w:id="63333852">
      <w:bodyDiv w:val="1"/>
      <w:marLeft w:val="0"/>
      <w:marRight w:val="0"/>
      <w:marTop w:val="0"/>
      <w:marBottom w:val="0"/>
      <w:divBdr>
        <w:top w:val="none" w:sz="0" w:space="0" w:color="auto"/>
        <w:left w:val="none" w:sz="0" w:space="0" w:color="auto"/>
        <w:bottom w:val="none" w:sz="0" w:space="0" w:color="auto"/>
        <w:right w:val="none" w:sz="0" w:space="0" w:color="auto"/>
      </w:divBdr>
    </w:div>
    <w:div w:id="64113850">
      <w:bodyDiv w:val="1"/>
      <w:marLeft w:val="0"/>
      <w:marRight w:val="0"/>
      <w:marTop w:val="0"/>
      <w:marBottom w:val="0"/>
      <w:divBdr>
        <w:top w:val="none" w:sz="0" w:space="0" w:color="auto"/>
        <w:left w:val="none" w:sz="0" w:space="0" w:color="auto"/>
        <w:bottom w:val="none" w:sz="0" w:space="0" w:color="auto"/>
        <w:right w:val="none" w:sz="0" w:space="0" w:color="auto"/>
      </w:divBdr>
    </w:div>
    <w:div w:id="67046298">
      <w:bodyDiv w:val="1"/>
      <w:marLeft w:val="0"/>
      <w:marRight w:val="0"/>
      <w:marTop w:val="0"/>
      <w:marBottom w:val="0"/>
      <w:divBdr>
        <w:top w:val="none" w:sz="0" w:space="0" w:color="auto"/>
        <w:left w:val="none" w:sz="0" w:space="0" w:color="auto"/>
        <w:bottom w:val="none" w:sz="0" w:space="0" w:color="auto"/>
        <w:right w:val="none" w:sz="0" w:space="0" w:color="auto"/>
      </w:divBdr>
    </w:div>
    <w:div w:id="86509048">
      <w:bodyDiv w:val="1"/>
      <w:marLeft w:val="0"/>
      <w:marRight w:val="0"/>
      <w:marTop w:val="0"/>
      <w:marBottom w:val="0"/>
      <w:divBdr>
        <w:top w:val="none" w:sz="0" w:space="0" w:color="auto"/>
        <w:left w:val="none" w:sz="0" w:space="0" w:color="auto"/>
        <w:bottom w:val="none" w:sz="0" w:space="0" w:color="auto"/>
        <w:right w:val="none" w:sz="0" w:space="0" w:color="auto"/>
      </w:divBdr>
    </w:div>
    <w:div w:id="92215147">
      <w:bodyDiv w:val="1"/>
      <w:marLeft w:val="0"/>
      <w:marRight w:val="0"/>
      <w:marTop w:val="0"/>
      <w:marBottom w:val="0"/>
      <w:divBdr>
        <w:top w:val="none" w:sz="0" w:space="0" w:color="auto"/>
        <w:left w:val="none" w:sz="0" w:space="0" w:color="auto"/>
        <w:bottom w:val="none" w:sz="0" w:space="0" w:color="auto"/>
        <w:right w:val="none" w:sz="0" w:space="0" w:color="auto"/>
      </w:divBdr>
    </w:div>
    <w:div w:id="94907156">
      <w:bodyDiv w:val="1"/>
      <w:marLeft w:val="0"/>
      <w:marRight w:val="0"/>
      <w:marTop w:val="0"/>
      <w:marBottom w:val="0"/>
      <w:divBdr>
        <w:top w:val="none" w:sz="0" w:space="0" w:color="auto"/>
        <w:left w:val="none" w:sz="0" w:space="0" w:color="auto"/>
        <w:bottom w:val="none" w:sz="0" w:space="0" w:color="auto"/>
        <w:right w:val="none" w:sz="0" w:space="0" w:color="auto"/>
      </w:divBdr>
    </w:div>
    <w:div w:id="95518707">
      <w:bodyDiv w:val="1"/>
      <w:marLeft w:val="0"/>
      <w:marRight w:val="0"/>
      <w:marTop w:val="0"/>
      <w:marBottom w:val="0"/>
      <w:divBdr>
        <w:top w:val="none" w:sz="0" w:space="0" w:color="auto"/>
        <w:left w:val="none" w:sz="0" w:space="0" w:color="auto"/>
        <w:bottom w:val="none" w:sz="0" w:space="0" w:color="auto"/>
        <w:right w:val="none" w:sz="0" w:space="0" w:color="auto"/>
      </w:divBdr>
    </w:div>
    <w:div w:id="99421315">
      <w:bodyDiv w:val="1"/>
      <w:marLeft w:val="0"/>
      <w:marRight w:val="0"/>
      <w:marTop w:val="0"/>
      <w:marBottom w:val="0"/>
      <w:divBdr>
        <w:top w:val="none" w:sz="0" w:space="0" w:color="auto"/>
        <w:left w:val="none" w:sz="0" w:space="0" w:color="auto"/>
        <w:bottom w:val="none" w:sz="0" w:space="0" w:color="auto"/>
        <w:right w:val="none" w:sz="0" w:space="0" w:color="auto"/>
      </w:divBdr>
    </w:div>
    <w:div w:id="107748720">
      <w:bodyDiv w:val="1"/>
      <w:marLeft w:val="0"/>
      <w:marRight w:val="0"/>
      <w:marTop w:val="0"/>
      <w:marBottom w:val="0"/>
      <w:divBdr>
        <w:top w:val="none" w:sz="0" w:space="0" w:color="auto"/>
        <w:left w:val="none" w:sz="0" w:space="0" w:color="auto"/>
        <w:bottom w:val="none" w:sz="0" w:space="0" w:color="auto"/>
        <w:right w:val="none" w:sz="0" w:space="0" w:color="auto"/>
      </w:divBdr>
    </w:div>
    <w:div w:id="115755374">
      <w:bodyDiv w:val="1"/>
      <w:marLeft w:val="0"/>
      <w:marRight w:val="0"/>
      <w:marTop w:val="0"/>
      <w:marBottom w:val="0"/>
      <w:divBdr>
        <w:top w:val="none" w:sz="0" w:space="0" w:color="auto"/>
        <w:left w:val="none" w:sz="0" w:space="0" w:color="auto"/>
        <w:bottom w:val="none" w:sz="0" w:space="0" w:color="auto"/>
        <w:right w:val="none" w:sz="0" w:space="0" w:color="auto"/>
      </w:divBdr>
    </w:div>
    <w:div w:id="119035499">
      <w:bodyDiv w:val="1"/>
      <w:marLeft w:val="0"/>
      <w:marRight w:val="0"/>
      <w:marTop w:val="0"/>
      <w:marBottom w:val="0"/>
      <w:divBdr>
        <w:top w:val="none" w:sz="0" w:space="0" w:color="auto"/>
        <w:left w:val="none" w:sz="0" w:space="0" w:color="auto"/>
        <w:bottom w:val="none" w:sz="0" w:space="0" w:color="auto"/>
        <w:right w:val="none" w:sz="0" w:space="0" w:color="auto"/>
      </w:divBdr>
    </w:div>
    <w:div w:id="124351943">
      <w:bodyDiv w:val="1"/>
      <w:marLeft w:val="0"/>
      <w:marRight w:val="0"/>
      <w:marTop w:val="0"/>
      <w:marBottom w:val="0"/>
      <w:divBdr>
        <w:top w:val="none" w:sz="0" w:space="0" w:color="auto"/>
        <w:left w:val="none" w:sz="0" w:space="0" w:color="auto"/>
        <w:bottom w:val="none" w:sz="0" w:space="0" w:color="auto"/>
        <w:right w:val="none" w:sz="0" w:space="0" w:color="auto"/>
      </w:divBdr>
    </w:div>
    <w:div w:id="125903317">
      <w:bodyDiv w:val="1"/>
      <w:marLeft w:val="0"/>
      <w:marRight w:val="0"/>
      <w:marTop w:val="0"/>
      <w:marBottom w:val="0"/>
      <w:divBdr>
        <w:top w:val="none" w:sz="0" w:space="0" w:color="auto"/>
        <w:left w:val="none" w:sz="0" w:space="0" w:color="auto"/>
        <w:bottom w:val="none" w:sz="0" w:space="0" w:color="auto"/>
        <w:right w:val="none" w:sz="0" w:space="0" w:color="auto"/>
      </w:divBdr>
    </w:div>
    <w:div w:id="129128306">
      <w:bodyDiv w:val="1"/>
      <w:marLeft w:val="0"/>
      <w:marRight w:val="0"/>
      <w:marTop w:val="0"/>
      <w:marBottom w:val="0"/>
      <w:divBdr>
        <w:top w:val="none" w:sz="0" w:space="0" w:color="auto"/>
        <w:left w:val="none" w:sz="0" w:space="0" w:color="auto"/>
        <w:bottom w:val="none" w:sz="0" w:space="0" w:color="auto"/>
        <w:right w:val="none" w:sz="0" w:space="0" w:color="auto"/>
      </w:divBdr>
    </w:div>
    <w:div w:id="139427357">
      <w:bodyDiv w:val="1"/>
      <w:marLeft w:val="0"/>
      <w:marRight w:val="0"/>
      <w:marTop w:val="0"/>
      <w:marBottom w:val="0"/>
      <w:divBdr>
        <w:top w:val="none" w:sz="0" w:space="0" w:color="auto"/>
        <w:left w:val="none" w:sz="0" w:space="0" w:color="auto"/>
        <w:bottom w:val="none" w:sz="0" w:space="0" w:color="auto"/>
        <w:right w:val="none" w:sz="0" w:space="0" w:color="auto"/>
      </w:divBdr>
    </w:div>
    <w:div w:id="153302627">
      <w:bodyDiv w:val="1"/>
      <w:marLeft w:val="0"/>
      <w:marRight w:val="0"/>
      <w:marTop w:val="0"/>
      <w:marBottom w:val="0"/>
      <w:divBdr>
        <w:top w:val="none" w:sz="0" w:space="0" w:color="auto"/>
        <w:left w:val="none" w:sz="0" w:space="0" w:color="auto"/>
        <w:bottom w:val="none" w:sz="0" w:space="0" w:color="auto"/>
        <w:right w:val="none" w:sz="0" w:space="0" w:color="auto"/>
      </w:divBdr>
    </w:div>
    <w:div w:id="157886960">
      <w:bodyDiv w:val="1"/>
      <w:marLeft w:val="0"/>
      <w:marRight w:val="0"/>
      <w:marTop w:val="0"/>
      <w:marBottom w:val="0"/>
      <w:divBdr>
        <w:top w:val="none" w:sz="0" w:space="0" w:color="auto"/>
        <w:left w:val="none" w:sz="0" w:space="0" w:color="auto"/>
        <w:bottom w:val="none" w:sz="0" w:space="0" w:color="auto"/>
        <w:right w:val="none" w:sz="0" w:space="0" w:color="auto"/>
      </w:divBdr>
    </w:div>
    <w:div w:id="163713784">
      <w:bodyDiv w:val="1"/>
      <w:marLeft w:val="0"/>
      <w:marRight w:val="0"/>
      <w:marTop w:val="0"/>
      <w:marBottom w:val="0"/>
      <w:divBdr>
        <w:top w:val="none" w:sz="0" w:space="0" w:color="auto"/>
        <w:left w:val="none" w:sz="0" w:space="0" w:color="auto"/>
        <w:bottom w:val="none" w:sz="0" w:space="0" w:color="auto"/>
        <w:right w:val="none" w:sz="0" w:space="0" w:color="auto"/>
      </w:divBdr>
    </w:div>
    <w:div w:id="177894190">
      <w:bodyDiv w:val="1"/>
      <w:marLeft w:val="0"/>
      <w:marRight w:val="0"/>
      <w:marTop w:val="0"/>
      <w:marBottom w:val="0"/>
      <w:divBdr>
        <w:top w:val="none" w:sz="0" w:space="0" w:color="auto"/>
        <w:left w:val="none" w:sz="0" w:space="0" w:color="auto"/>
        <w:bottom w:val="none" w:sz="0" w:space="0" w:color="auto"/>
        <w:right w:val="none" w:sz="0" w:space="0" w:color="auto"/>
      </w:divBdr>
    </w:div>
    <w:div w:id="181285354">
      <w:bodyDiv w:val="1"/>
      <w:marLeft w:val="0"/>
      <w:marRight w:val="0"/>
      <w:marTop w:val="0"/>
      <w:marBottom w:val="0"/>
      <w:divBdr>
        <w:top w:val="none" w:sz="0" w:space="0" w:color="auto"/>
        <w:left w:val="none" w:sz="0" w:space="0" w:color="auto"/>
        <w:bottom w:val="none" w:sz="0" w:space="0" w:color="auto"/>
        <w:right w:val="none" w:sz="0" w:space="0" w:color="auto"/>
      </w:divBdr>
    </w:div>
    <w:div w:id="193933275">
      <w:bodyDiv w:val="1"/>
      <w:marLeft w:val="0"/>
      <w:marRight w:val="0"/>
      <w:marTop w:val="0"/>
      <w:marBottom w:val="0"/>
      <w:divBdr>
        <w:top w:val="none" w:sz="0" w:space="0" w:color="auto"/>
        <w:left w:val="none" w:sz="0" w:space="0" w:color="auto"/>
        <w:bottom w:val="none" w:sz="0" w:space="0" w:color="auto"/>
        <w:right w:val="none" w:sz="0" w:space="0" w:color="auto"/>
      </w:divBdr>
    </w:div>
    <w:div w:id="197358572">
      <w:bodyDiv w:val="1"/>
      <w:marLeft w:val="0"/>
      <w:marRight w:val="0"/>
      <w:marTop w:val="0"/>
      <w:marBottom w:val="0"/>
      <w:divBdr>
        <w:top w:val="none" w:sz="0" w:space="0" w:color="auto"/>
        <w:left w:val="none" w:sz="0" w:space="0" w:color="auto"/>
        <w:bottom w:val="none" w:sz="0" w:space="0" w:color="auto"/>
        <w:right w:val="none" w:sz="0" w:space="0" w:color="auto"/>
      </w:divBdr>
    </w:div>
    <w:div w:id="202838378">
      <w:bodyDiv w:val="1"/>
      <w:marLeft w:val="0"/>
      <w:marRight w:val="0"/>
      <w:marTop w:val="0"/>
      <w:marBottom w:val="0"/>
      <w:divBdr>
        <w:top w:val="none" w:sz="0" w:space="0" w:color="auto"/>
        <w:left w:val="none" w:sz="0" w:space="0" w:color="auto"/>
        <w:bottom w:val="none" w:sz="0" w:space="0" w:color="auto"/>
        <w:right w:val="none" w:sz="0" w:space="0" w:color="auto"/>
      </w:divBdr>
    </w:div>
    <w:div w:id="205142628">
      <w:bodyDiv w:val="1"/>
      <w:marLeft w:val="0"/>
      <w:marRight w:val="0"/>
      <w:marTop w:val="0"/>
      <w:marBottom w:val="0"/>
      <w:divBdr>
        <w:top w:val="none" w:sz="0" w:space="0" w:color="auto"/>
        <w:left w:val="none" w:sz="0" w:space="0" w:color="auto"/>
        <w:bottom w:val="none" w:sz="0" w:space="0" w:color="auto"/>
        <w:right w:val="none" w:sz="0" w:space="0" w:color="auto"/>
      </w:divBdr>
    </w:div>
    <w:div w:id="209805199">
      <w:bodyDiv w:val="1"/>
      <w:marLeft w:val="0"/>
      <w:marRight w:val="0"/>
      <w:marTop w:val="0"/>
      <w:marBottom w:val="0"/>
      <w:divBdr>
        <w:top w:val="none" w:sz="0" w:space="0" w:color="auto"/>
        <w:left w:val="none" w:sz="0" w:space="0" w:color="auto"/>
        <w:bottom w:val="none" w:sz="0" w:space="0" w:color="auto"/>
        <w:right w:val="none" w:sz="0" w:space="0" w:color="auto"/>
      </w:divBdr>
    </w:div>
    <w:div w:id="210727903">
      <w:bodyDiv w:val="1"/>
      <w:marLeft w:val="0"/>
      <w:marRight w:val="0"/>
      <w:marTop w:val="0"/>
      <w:marBottom w:val="0"/>
      <w:divBdr>
        <w:top w:val="none" w:sz="0" w:space="0" w:color="auto"/>
        <w:left w:val="none" w:sz="0" w:space="0" w:color="auto"/>
        <w:bottom w:val="none" w:sz="0" w:space="0" w:color="auto"/>
        <w:right w:val="none" w:sz="0" w:space="0" w:color="auto"/>
      </w:divBdr>
    </w:div>
    <w:div w:id="211424937">
      <w:bodyDiv w:val="1"/>
      <w:marLeft w:val="0"/>
      <w:marRight w:val="0"/>
      <w:marTop w:val="0"/>
      <w:marBottom w:val="0"/>
      <w:divBdr>
        <w:top w:val="none" w:sz="0" w:space="0" w:color="auto"/>
        <w:left w:val="none" w:sz="0" w:space="0" w:color="auto"/>
        <w:bottom w:val="none" w:sz="0" w:space="0" w:color="auto"/>
        <w:right w:val="none" w:sz="0" w:space="0" w:color="auto"/>
      </w:divBdr>
    </w:div>
    <w:div w:id="212815967">
      <w:bodyDiv w:val="1"/>
      <w:marLeft w:val="0"/>
      <w:marRight w:val="0"/>
      <w:marTop w:val="0"/>
      <w:marBottom w:val="0"/>
      <w:divBdr>
        <w:top w:val="none" w:sz="0" w:space="0" w:color="auto"/>
        <w:left w:val="none" w:sz="0" w:space="0" w:color="auto"/>
        <w:bottom w:val="none" w:sz="0" w:space="0" w:color="auto"/>
        <w:right w:val="none" w:sz="0" w:space="0" w:color="auto"/>
      </w:divBdr>
    </w:div>
    <w:div w:id="216286472">
      <w:bodyDiv w:val="1"/>
      <w:marLeft w:val="0"/>
      <w:marRight w:val="0"/>
      <w:marTop w:val="0"/>
      <w:marBottom w:val="0"/>
      <w:divBdr>
        <w:top w:val="none" w:sz="0" w:space="0" w:color="auto"/>
        <w:left w:val="none" w:sz="0" w:space="0" w:color="auto"/>
        <w:bottom w:val="none" w:sz="0" w:space="0" w:color="auto"/>
        <w:right w:val="none" w:sz="0" w:space="0" w:color="auto"/>
      </w:divBdr>
    </w:div>
    <w:div w:id="217516059">
      <w:bodyDiv w:val="1"/>
      <w:marLeft w:val="0"/>
      <w:marRight w:val="0"/>
      <w:marTop w:val="0"/>
      <w:marBottom w:val="0"/>
      <w:divBdr>
        <w:top w:val="none" w:sz="0" w:space="0" w:color="auto"/>
        <w:left w:val="none" w:sz="0" w:space="0" w:color="auto"/>
        <w:bottom w:val="none" w:sz="0" w:space="0" w:color="auto"/>
        <w:right w:val="none" w:sz="0" w:space="0" w:color="auto"/>
      </w:divBdr>
    </w:div>
    <w:div w:id="219831635">
      <w:bodyDiv w:val="1"/>
      <w:marLeft w:val="0"/>
      <w:marRight w:val="0"/>
      <w:marTop w:val="0"/>
      <w:marBottom w:val="0"/>
      <w:divBdr>
        <w:top w:val="none" w:sz="0" w:space="0" w:color="auto"/>
        <w:left w:val="none" w:sz="0" w:space="0" w:color="auto"/>
        <w:bottom w:val="none" w:sz="0" w:space="0" w:color="auto"/>
        <w:right w:val="none" w:sz="0" w:space="0" w:color="auto"/>
      </w:divBdr>
    </w:div>
    <w:div w:id="220556640">
      <w:bodyDiv w:val="1"/>
      <w:marLeft w:val="0"/>
      <w:marRight w:val="0"/>
      <w:marTop w:val="0"/>
      <w:marBottom w:val="0"/>
      <w:divBdr>
        <w:top w:val="none" w:sz="0" w:space="0" w:color="auto"/>
        <w:left w:val="none" w:sz="0" w:space="0" w:color="auto"/>
        <w:bottom w:val="none" w:sz="0" w:space="0" w:color="auto"/>
        <w:right w:val="none" w:sz="0" w:space="0" w:color="auto"/>
      </w:divBdr>
    </w:div>
    <w:div w:id="221261241">
      <w:bodyDiv w:val="1"/>
      <w:marLeft w:val="0"/>
      <w:marRight w:val="0"/>
      <w:marTop w:val="0"/>
      <w:marBottom w:val="0"/>
      <w:divBdr>
        <w:top w:val="none" w:sz="0" w:space="0" w:color="auto"/>
        <w:left w:val="none" w:sz="0" w:space="0" w:color="auto"/>
        <w:bottom w:val="none" w:sz="0" w:space="0" w:color="auto"/>
        <w:right w:val="none" w:sz="0" w:space="0" w:color="auto"/>
      </w:divBdr>
    </w:div>
    <w:div w:id="221714319">
      <w:bodyDiv w:val="1"/>
      <w:marLeft w:val="0"/>
      <w:marRight w:val="0"/>
      <w:marTop w:val="0"/>
      <w:marBottom w:val="0"/>
      <w:divBdr>
        <w:top w:val="none" w:sz="0" w:space="0" w:color="auto"/>
        <w:left w:val="none" w:sz="0" w:space="0" w:color="auto"/>
        <w:bottom w:val="none" w:sz="0" w:space="0" w:color="auto"/>
        <w:right w:val="none" w:sz="0" w:space="0" w:color="auto"/>
      </w:divBdr>
    </w:div>
    <w:div w:id="228226069">
      <w:bodyDiv w:val="1"/>
      <w:marLeft w:val="0"/>
      <w:marRight w:val="0"/>
      <w:marTop w:val="0"/>
      <w:marBottom w:val="0"/>
      <w:divBdr>
        <w:top w:val="none" w:sz="0" w:space="0" w:color="auto"/>
        <w:left w:val="none" w:sz="0" w:space="0" w:color="auto"/>
        <w:bottom w:val="none" w:sz="0" w:space="0" w:color="auto"/>
        <w:right w:val="none" w:sz="0" w:space="0" w:color="auto"/>
      </w:divBdr>
    </w:div>
    <w:div w:id="230237439">
      <w:bodyDiv w:val="1"/>
      <w:marLeft w:val="0"/>
      <w:marRight w:val="0"/>
      <w:marTop w:val="0"/>
      <w:marBottom w:val="0"/>
      <w:divBdr>
        <w:top w:val="none" w:sz="0" w:space="0" w:color="auto"/>
        <w:left w:val="none" w:sz="0" w:space="0" w:color="auto"/>
        <w:bottom w:val="none" w:sz="0" w:space="0" w:color="auto"/>
        <w:right w:val="none" w:sz="0" w:space="0" w:color="auto"/>
      </w:divBdr>
    </w:div>
    <w:div w:id="232741096">
      <w:bodyDiv w:val="1"/>
      <w:marLeft w:val="0"/>
      <w:marRight w:val="0"/>
      <w:marTop w:val="0"/>
      <w:marBottom w:val="0"/>
      <w:divBdr>
        <w:top w:val="none" w:sz="0" w:space="0" w:color="auto"/>
        <w:left w:val="none" w:sz="0" w:space="0" w:color="auto"/>
        <w:bottom w:val="none" w:sz="0" w:space="0" w:color="auto"/>
        <w:right w:val="none" w:sz="0" w:space="0" w:color="auto"/>
      </w:divBdr>
    </w:div>
    <w:div w:id="237324932">
      <w:bodyDiv w:val="1"/>
      <w:marLeft w:val="0"/>
      <w:marRight w:val="0"/>
      <w:marTop w:val="0"/>
      <w:marBottom w:val="0"/>
      <w:divBdr>
        <w:top w:val="none" w:sz="0" w:space="0" w:color="auto"/>
        <w:left w:val="none" w:sz="0" w:space="0" w:color="auto"/>
        <w:bottom w:val="none" w:sz="0" w:space="0" w:color="auto"/>
        <w:right w:val="none" w:sz="0" w:space="0" w:color="auto"/>
      </w:divBdr>
    </w:div>
    <w:div w:id="239949103">
      <w:bodyDiv w:val="1"/>
      <w:marLeft w:val="0"/>
      <w:marRight w:val="0"/>
      <w:marTop w:val="0"/>
      <w:marBottom w:val="0"/>
      <w:divBdr>
        <w:top w:val="none" w:sz="0" w:space="0" w:color="auto"/>
        <w:left w:val="none" w:sz="0" w:space="0" w:color="auto"/>
        <w:bottom w:val="none" w:sz="0" w:space="0" w:color="auto"/>
        <w:right w:val="none" w:sz="0" w:space="0" w:color="auto"/>
      </w:divBdr>
    </w:div>
    <w:div w:id="241527189">
      <w:bodyDiv w:val="1"/>
      <w:marLeft w:val="0"/>
      <w:marRight w:val="0"/>
      <w:marTop w:val="0"/>
      <w:marBottom w:val="0"/>
      <w:divBdr>
        <w:top w:val="none" w:sz="0" w:space="0" w:color="auto"/>
        <w:left w:val="none" w:sz="0" w:space="0" w:color="auto"/>
        <w:bottom w:val="none" w:sz="0" w:space="0" w:color="auto"/>
        <w:right w:val="none" w:sz="0" w:space="0" w:color="auto"/>
      </w:divBdr>
    </w:div>
    <w:div w:id="249701618">
      <w:bodyDiv w:val="1"/>
      <w:marLeft w:val="0"/>
      <w:marRight w:val="0"/>
      <w:marTop w:val="0"/>
      <w:marBottom w:val="0"/>
      <w:divBdr>
        <w:top w:val="none" w:sz="0" w:space="0" w:color="auto"/>
        <w:left w:val="none" w:sz="0" w:space="0" w:color="auto"/>
        <w:bottom w:val="none" w:sz="0" w:space="0" w:color="auto"/>
        <w:right w:val="none" w:sz="0" w:space="0" w:color="auto"/>
      </w:divBdr>
    </w:div>
    <w:div w:id="251086874">
      <w:bodyDiv w:val="1"/>
      <w:marLeft w:val="0"/>
      <w:marRight w:val="0"/>
      <w:marTop w:val="0"/>
      <w:marBottom w:val="0"/>
      <w:divBdr>
        <w:top w:val="none" w:sz="0" w:space="0" w:color="auto"/>
        <w:left w:val="none" w:sz="0" w:space="0" w:color="auto"/>
        <w:bottom w:val="none" w:sz="0" w:space="0" w:color="auto"/>
        <w:right w:val="none" w:sz="0" w:space="0" w:color="auto"/>
      </w:divBdr>
    </w:div>
    <w:div w:id="255603521">
      <w:bodyDiv w:val="1"/>
      <w:marLeft w:val="0"/>
      <w:marRight w:val="0"/>
      <w:marTop w:val="0"/>
      <w:marBottom w:val="0"/>
      <w:divBdr>
        <w:top w:val="none" w:sz="0" w:space="0" w:color="auto"/>
        <w:left w:val="none" w:sz="0" w:space="0" w:color="auto"/>
        <w:bottom w:val="none" w:sz="0" w:space="0" w:color="auto"/>
        <w:right w:val="none" w:sz="0" w:space="0" w:color="auto"/>
      </w:divBdr>
    </w:div>
    <w:div w:id="258805278">
      <w:bodyDiv w:val="1"/>
      <w:marLeft w:val="0"/>
      <w:marRight w:val="0"/>
      <w:marTop w:val="0"/>
      <w:marBottom w:val="0"/>
      <w:divBdr>
        <w:top w:val="none" w:sz="0" w:space="0" w:color="auto"/>
        <w:left w:val="none" w:sz="0" w:space="0" w:color="auto"/>
        <w:bottom w:val="none" w:sz="0" w:space="0" w:color="auto"/>
        <w:right w:val="none" w:sz="0" w:space="0" w:color="auto"/>
      </w:divBdr>
    </w:div>
    <w:div w:id="264119634">
      <w:bodyDiv w:val="1"/>
      <w:marLeft w:val="0"/>
      <w:marRight w:val="0"/>
      <w:marTop w:val="0"/>
      <w:marBottom w:val="0"/>
      <w:divBdr>
        <w:top w:val="none" w:sz="0" w:space="0" w:color="auto"/>
        <w:left w:val="none" w:sz="0" w:space="0" w:color="auto"/>
        <w:bottom w:val="none" w:sz="0" w:space="0" w:color="auto"/>
        <w:right w:val="none" w:sz="0" w:space="0" w:color="auto"/>
      </w:divBdr>
    </w:div>
    <w:div w:id="264970184">
      <w:bodyDiv w:val="1"/>
      <w:marLeft w:val="0"/>
      <w:marRight w:val="0"/>
      <w:marTop w:val="0"/>
      <w:marBottom w:val="0"/>
      <w:divBdr>
        <w:top w:val="none" w:sz="0" w:space="0" w:color="auto"/>
        <w:left w:val="none" w:sz="0" w:space="0" w:color="auto"/>
        <w:bottom w:val="none" w:sz="0" w:space="0" w:color="auto"/>
        <w:right w:val="none" w:sz="0" w:space="0" w:color="auto"/>
      </w:divBdr>
    </w:div>
    <w:div w:id="266238564">
      <w:bodyDiv w:val="1"/>
      <w:marLeft w:val="0"/>
      <w:marRight w:val="0"/>
      <w:marTop w:val="0"/>
      <w:marBottom w:val="0"/>
      <w:divBdr>
        <w:top w:val="none" w:sz="0" w:space="0" w:color="auto"/>
        <w:left w:val="none" w:sz="0" w:space="0" w:color="auto"/>
        <w:bottom w:val="none" w:sz="0" w:space="0" w:color="auto"/>
        <w:right w:val="none" w:sz="0" w:space="0" w:color="auto"/>
      </w:divBdr>
    </w:div>
    <w:div w:id="277033636">
      <w:bodyDiv w:val="1"/>
      <w:marLeft w:val="0"/>
      <w:marRight w:val="0"/>
      <w:marTop w:val="0"/>
      <w:marBottom w:val="0"/>
      <w:divBdr>
        <w:top w:val="none" w:sz="0" w:space="0" w:color="auto"/>
        <w:left w:val="none" w:sz="0" w:space="0" w:color="auto"/>
        <w:bottom w:val="none" w:sz="0" w:space="0" w:color="auto"/>
        <w:right w:val="none" w:sz="0" w:space="0" w:color="auto"/>
      </w:divBdr>
    </w:div>
    <w:div w:id="282270161">
      <w:bodyDiv w:val="1"/>
      <w:marLeft w:val="0"/>
      <w:marRight w:val="0"/>
      <w:marTop w:val="0"/>
      <w:marBottom w:val="0"/>
      <w:divBdr>
        <w:top w:val="none" w:sz="0" w:space="0" w:color="auto"/>
        <w:left w:val="none" w:sz="0" w:space="0" w:color="auto"/>
        <w:bottom w:val="none" w:sz="0" w:space="0" w:color="auto"/>
        <w:right w:val="none" w:sz="0" w:space="0" w:color="auto"/>
      </w:divBdr>
    </w:div>
    <w:div w:id="283342620">
      <w:bodyDiv w:val="1"/>
      <w:marLeft w:val="0"/>
      <w:marRight w:val="0"/>
      <w:marTop w:val="0"/>
      <w:marBottom w:val="0"/>
      <w:divBdr>
        <w:top w:val="none" w:sz="0" w:space="0" w:color="auto"/>
        <w:left w:val="none" w:sz="0" w:space="0" w:color="auto"/>
        <w:bottom w:val="none" w:sz="0" w:space="0" w:color="auto"/>
        <w:right w:val="none" w:sz="0" w:space="0" w:color="auto"/>
      </w:divBdr>
    </w:div>
    <w:div w:id="290062801">
      <w:bodyDiv w:val="1"/>
      <w:marLeft w:val="0"/>
      <w:marRight w:val="0"/>
      <w:marTop w:val="0"/>
      <w:marBottom w:val="0"/>
      <w:divBdr>
        <w:top w:val="none" w:sz="0" w:space="0" w:color="auto"/>
        <w:left w:val="none" w:sz="0" w:space="0" w:color="auto"/>
        <w:bottom w:val="none" w:sz="0" w:space="0" w:color="auto"/>
        <w:right w:val="none" w:sz="0" w:space="0" w:color="auto"/>
      </w:divBdr>
    </w:div>
    <w:div w:id="298074759">
      <w:bodyDiv w:val="1"/>
      <w:marLeft w:val="0"/>
      <w:marRight w:val="0"/>
      <w:marTop w:val="0"/>
      <w:marBottom w:val="0"/>
      <w:divBdr>
        <w:top w:val="none" w:sz="0" w:space="0" w:color="auto"/>
        <w:left w:val="none" w:sz="0" w:space="0" w:color="auto"/>
        <w:bottom w:val="none" w:sz="0" w:space="0" w:color="auto"/>
        <w:right w:val="none" w:sz="0" w:space="0" w:color="auto"/>
      </w:divBdr>
    </w:div>
    <w:div w:id="305472020">
      <w:bodyDiv w:val="1"/>
      <w:marLeft w:val="0"/>
      <w:marRight w:val="0"/>
      <w:marTop w:val="0"/>
      <w:marBottom w:val="0"/>
      <w:divBdr>
        <w:top w:val="none" w:sz="0" w:space="0" w:color="auto"/>
        <w:left w:val="none" w:sz="0" w:space="0" w:color="auto"/>
        <w:bottom w:val="none" w:sz="0" w:space="0" w:color="auto"/>
        <w:right w:val="none" w:sz="0" w:space="0" w:color="auto"/>
      </w:divBdr>
    </w:div>
    <w:div w:id="316111635">
      <w:bodyDiv w:val="1"/>
      <w:marLeft w:val="0"/>
      <w:marRight w:val="0"/>
      <w:marTop w:val="0"/>
      <w:marBottom w:val="0"/>
      <w:divBdr>
        <w:top w:val="none" w:sz="0" w:space="0" w:color="auto"/>
        <w:left w:val="none" w:sz="0" w:space="0" w:color="auto"/>
        <w:bottom w:val="none" w:sz="0" w:space="0" w:color="auto"/>
        <w:right w:val="none" w:sz="0" w:space="0" w:color="auto"/>
      </w:divBdr>
    </w:div>
    <w:div w:id="321006094">
      <w:bodyDiv w:val="1"/>
      <w:marLeft w:val="0"/>
      <w:marRight w:val="0"/>
      <w:marTop w:val="0"/>
      <w:marBottom w:val="0"/>
      <w:divBdr>
        <w:top w:val="none" w:sz="0" w:space="0" w:color="auto"/>
        <w:left w:val="none" w:sz="0" w:space="0" w:color="auto"/>
        <w:bottom w:val="none" w:sz="0" w:space="0" w:color="auto"/>
        <w:right w:val="none" w:sz="0" w:space="0" w:color="auto"/>
      </w:divBdr>
    </w:div>
    <w:div w:id="322123228">
      <w:bodyDiv w:val="1"/>
      <w:marLeft w:val="0"/>
      <w:marRight w:val="0"/>
      <w:marTop w:val="0"/>
      <w:marBottom w:val="0"/>
      <w:divBdr>
        <w:top w:val="none" w:sz="0" w:space="0" w:color="auto"/>
        <w:left w:val="none" w:sz="0" w:space="0" w:color="auto"/>
        <w:bottom w:val="none" w:sz="0" w:space="0" w:color="auto"/>
        <w:right w:val="none" w:sz="0" w:space="0" w:color="auto"/>
      </w:divBdr>
    </w:div>
    <w:div w:id="327826253">
      <w:bodyDiv w:val="1"/>
      <w:marLeft w:val="0"/>
      <w:marRight w:val="0"/>
      <w:marTop w:val="0"/>
      <w:marBottom w:val="0"/>
      <w:divBdr>
        <w:top w:val="none" w:sz="0" w:space="0" w:color="auto"/>
        <w:left w:val="none" w:sz="0" w:space="0" w:color="auto"/>
        <w:bottom w:val="none" w:sz="0" w:space="0" w:color="auto"/>
        <w:right w:val="none" w:sz="0" w:space="0" w:color="auto"/>
      </w:divBdr>
    </w:div>
    <w:div w:id="329407561">
      <w:bodyDiv w:val="1"/>
      <w:marLeft w:val="0"/>
      <w:marRight w:val="0"/>
      <w:marTop w:val="0"/>
      <w:marBottom w:val="0"/>
      <w:divBdr>
        <w:top w:val="none" w:sz="0" w:space="0" w:color="auto"/>
        <w:left w:val="none" w:sz="0" w:space="0" w:color="auto"/>
        <w:bottom w:val="none" w:sz="0" w:space="0" w:color="auto"/>
        <w:right w:val="none" w:sz="0" w:space="0" w:color="auto"/>
      </w:divBdr>
    </w:div>
    <w:div w:id="335889251">
      <w:bodyDiv w:val="1"/>
      <w:marLeft w:val="0"/>
      <w:marRight w:val="0"/>
      <w:marTop w:val="0"/>
      <w:marBottom w:val="0"/>
      <w:divBdr>
        <w:top w:val="none" w:sz="0" w:space="0" w:color="auto"/>
        <w:left w:val="none" w:sz="0" w:space="0" w:color="auto"/>
        <w:bottom w:val="none" w:sz="0" w:space="0" w:color="auto"/>
        <w:right w:val="none" w:sz="0" w:space="0" w:color="auto"/>
      </w:divBdr>
    </w:div>
    <w:div w:id="338385230">
      <w:bodyDiv w:val="1"/>
      <w:marLeft w:val="0"/>
      <w:marRight w:val="0"/>
      <w:marTop w:val="0"/>
      <w:marBottom w:val="0"/>
      <w:divBdr>
        <w:top w:val="none" w:sz="0" w:space="0" w:color="auto"/>
        <w:left w:val="none" w:sz="0" w:space="0" w:color="auto"/>
        <w:bottom w:val="none" w:sz="0" w:space="0" w:color="auto"/>
        <w:right w:val="none" w:sz="0" w:space="0" w:color="auto"/>
      </w:divBdr>
    </w:div>
    <w:div w:id="341250178">
      <w:bodyDiv w:val="1"/>
      <w:marLeft w:val="0"/>
      <w:marRight w:val="0"/>
      <w:marTop w:val="0"/>
      <w:marBottom w:val="0"/>
      <w:divBdr>
        <w:top w:val="none" w:sz="0" w:space="0" w:color="auto"/>
        <w:left w:val="none" w:sz="0" w:space="0" w:color="auto"/>
        <w:bottom w:val="none" w:sz="0" w:space="0" w:color="auto"/>
        <w:right w:val="none" w:sz="0" w:space="0" w:color="auto"/>
      </w:divBdr>
    </w:div>
    <w:div w:id="343440856">
      <w:bodyDiv w:val="1"/>
      <w:marLeft w:val="0"/>
      <w:marRight w:val="0"/>
      <w:marTop w:val="0"/>
      <w:marBottom w:val="0"/>
      <w:divBdr>
        <w:top w:val="none" w:sz="0" w:space="0" w:color="auto"/>
        <w:left w:val="none" w:sz="0" w:space="0" w:color="auto"/>
        <w:bottom w:val="none" w:sz="0" w:space="0" w:color="auto"/>
        <w:right w:val="none" w:sz="0" w:space="0" w:color="auto"/>
      </w:divBdr>
      <w:divsChild>
        <w:div w:id="249579772">
          <w:marLeft w:val="0"/>
          <w:marRight w:val="0"/>
          <w:marTop w:val="0"/>
          <w:marBottom w:val="0"/>
          <w:divBdr>
            <w:top w:val="none" w:sz="0" w:space="0" w:color="auto"/>
            <w:left w:val="none" w:sz="0" w:space="0" w:color="auto"/>
            <w:bottom w:val="none" w:sz="0" w:space="0" w:color="auto"/>
            <w:right w:val="none" w:sz="0" w:space="0" w:color="auto"/>
          </w:divBdr>
        </w:div>
      </w:divsChild>
    </w:div>
    <w:div w:id="349138021">
      <w:bodyDiv w:val="1"/>
      <w:marLeft w:val="0"/>
      <w:marRight w:val="0"/>
      <w:marTop w:val="0"/>
      <w:marBottom w:val="0"/>
      <w:divBdr>
        <w:top w:val="none" w:sz="0" w:space="0" w:color="auto"/>
        <w:left w:val="none" w:sz="0" w:space="0" w:color="auto"/>
        <w:bottom w:val="none" w:sz="0" w:space="0" w:color="auto"/>
        <w:right w:val="none" w:sz="0" w:space="0" w:color="auto"/>
      </w:divBdr>
    </w:div>
    <w:div w:id="353652359">
      <w:bodyDiv w:val="1"/>
      <w:marLeft w:val="0"/>
      <w:marRight w:val="0"/>
      <w:marTop w:val="0"/>
      <w:marBottom w:val="0"/>
      <w:divBdr>
        <w:top w:val="none" w:sz="0" w:space="0" w:color="auto"/>
        <w:left w:val="none" w:sz="0" w:space="0" w:color="auto"/>
        <w:bottom w:val="none" w:sz="0" w:space="0" w:color="auto"/>
        <w:right w:val="none" w:sz="0" w:space="0" w:color="auto"/>
      </w:divBdr>
    </w:div>
    <w:div w:id="357392009">
      <w:bodyDiv w:val="1"/>
      <w:marLeft w:val="0"/>
      <w:marRight w:val="0"/>
      <w:marTop w:val="0"/>
      <w:marBottom w:val="0"/>
      <w:divBdr>
        <w:top w:val="none" w:sz="0" w:space="0" w:color="auto"/>
        <w:left w:val="none" w:sz="0" w:space="0" w:color="auto"/>
        <w:bottom w:val="none" w:sz="0" w:space="0" w:color="auto"/>
        <w:right w:val="none" w:sz="0" w:space="0" w:color="auto"/>
      </w:divBdr>
    </w:div>
    <w:div w:id="363987345">
      <w:bodyDiv w:val="1"/>
      <w:marLeft w:val="0"/>
      <w:marRight w:val="0"/>
      <w:marTop w:val="0"/>
      <w:marBottom w:val="0"/>
      <w:divBdr>
        <w:top w:val="none" w:sz="0" w:space="0" w:color="auto"/>
        <w:left w:val="none" w:sz="0" w:space="0" w:color="auto"/>
        <w:bottom w:val="none" w:sz="0" w:space="0" w:color="auto"/>
        <w:right w:val="none" w:sz="0" w:space="0" w:color="auto"/>
      </w:divBdr>
    </w:div>
    <w:div w:id="365913670">
      <w:bodyDiv w:val="1"/>
      <w:marLeft w:val="0"/>
      <w:marRight w:val="0"/>
      <w:marTop w:val="0"/>
      <w:marBottom w:val="0"/>
      <w:divBdr>
        <w:top w:val="none" w:sz="0" w:space="0" w:color="auto"/>
        <w:left w:val="none" w:sz="0" w:space="0" w:color="auto"/>
        <w:bottom w:val="none" w:sz="0" w:space="0" w:color="auto"/>
        <w:right w:val="none" w:sz="0" w:space="0" w:color="auto"/>
      </w:divBdr>
    </w:div>
    <w:div w:id="368922305">
      <w:bodyDiv w:val="1"/>
      <w:marLeft w:val="0"/>
      <w:marRight w:val="0"/>
      <w:marTop w:val="0"/>
      <w:marBottom w:val="0"/>
      <w:divBdr>
        <w:top w:val="none" w:sz="0" w:space="0" w:color="auto"/>
        <w:left w:val="none" w:sz="0" w:space="0" w:color="auto"/>
        <w:bottom w:val="none" w:sz="0" w:space="0" w:color="auto"/>
        <w:right w:val="none" w:sz="0" w:space="0" w:color="auto"/>
      </w:divBdr>
    </w:div>
    <w:div w:id="385295559">
      <w:bodyDiv w:val="1"/>
      <w:marLeft w:val="0"/>
      <w:marRight w:val="0"/>
      <w:marTop w:val="0"/>
      <w:marBottom w:val="0"/>
      <w:divBdr>
        <w:top w:val="none" w:sz="0" w:space="0" w:color="auto"/>
        <w:left w:val="none" w:sz="0" w:space="0" w:color="auto"/>
        <w:bottom w:val="none" w:sz="0" w:space="0" w:color="auto"/>
        <w:right w:val="none" w:sz="0" w:space="0" w:color="auto"/>
      </w:divBdr>
    </w:div>
    <w:div w:id="386683801">
      <w:bodyDiv w:val="1"/>
      <w:marLeft w:val="0"/>
      <w:marRight w:val="0"/>
      <w:marTop w:val="0"/>
      <w:marBottom w:val="0"/>
      <w:divBdr>
        <w:top w:val="none" w:sz="0" w:space="0" w:color="auto"/>
        <w:left w:val="none" w:sz="0" w:space="0" w:color="auto"/>
        <w:bottom w:val="none" w:sz="0" w:space="0" w:color="auto"/>
        <w:right w:val="none" w:sz="0" w:space="0" w:color="auto"/>
      </w:divBdr>
    </w:div>
    <w:div w:id="388842504">
      <w:bodyDiv w:val="1"/>
      <w:marLeft w:val="0"/>
      <w:marRight w:val="0"/>
      <w:marTop w:val="0"/>
      <w:marBottom w:val="0"/>
      <w:divBdr>
        <w:top w:val="none" w:sz="0" w:space="0" w:color="auto"/>
        <w:left w:val="none" w:sz="0" w:space="0" w:color="auto"/>
        <w:bottom w:val="none" w:sz="0" w:space="0" w:color="auto"/>
        <w:right w:val="none" w:sz="0" w:space="0" w:color="auto"/>
      </w:divBdr>
    </w:div>
    <w:div w:id="388917192">
      <w:bodyDiv w:val="1"/>
      <w:marLeft w:val="0"/>
      <w:marRight w:val="0"/>
      <w:marTop w:val="0"/>
      <w:marBottom w:val="0"/>
      <w:divBdr>
        <w:top w:val="none" w:sz="0" w:space="0" w:color="auto"/>
        <w:left w:val="none" w:sz="0" w:space="0" w:color="auto"/>
        <w:bottom w:val="none" w:sz="0" w:space="0" w:color="auto"/>
        <w:right w:val="none" w:sz="0" w:space="0" w:color="auto"/>
      </w:divBdr>
    </w:div>
    <w:div w:id="405302993">
      <w:bodyDiv w:val="1"/>
      <w:marLeft w:val="0"/>
      <w:marRight w:val="0"/>
      <w:marTop w:val="0"/>
      <w:marBottom w:val="0"/>
      <w:divBdr>
        <w:top w:val="none" w:sz="0" w:space="0" w:color="auto"/>
        <w:left w:val="none" w:sz="0" w:space="0" w:color="auto"/>
        <w:bottom w:val="none" w:sz="0" w:space="0" w:color="auto"/>
        <w:right w:val="none" w:sz="0" w:space="0" w:color="auto"/>
      </w:divBdr>
    </w:div>
    <w:div w:id="412512824">
      <w:bodyDiv w:val="1"/>
      <w:marLeft w:val="0"/>
      <w:marRight w:val="0"/>
      <w:marTop w:val="0"/>
      <w:marBottom w:val="0"/>
      <w:divBdr>
        <w:top w:val="none" w:sz="0" w:space="0" w:color="auto"/>
        <w:left w:val="none" w:sz="0" w:space="0" w:color="auto"/>
        <w:bottom w:val="none" w:sz="0" w:space="0" w:color="auto"/>
        <w:right w:val="none" w:sz="0" w:space="0" w:color="auto"/>
      </w:divBdr>
    </w:div>
    <w:div w:id="414323076">
      <w:bodyDiv w:val="1"/>
      <w:marLeft w:val="0"/>
      <w:marRight w:val="0"/>
      <w:marTop w:val="0"/>
      <w:marBottom w:val="0"/>
      <w:divBdr>
        <w:top w:val="none" w:sz="0" w:space="0" w:color="auto"/>
        <w:left w:val="none" w:sz="0" w:space="0" w:color="auto"/>
        <w:bottom w:val="none" w:sz="0" w:space="0" w:color="auto"/>
        <w:right w:val="none" w:sz="0" w:space="0" w:color="auto"/>
      </w:divBdr>
    </w:div>
    <w:div w:id="415171340">
      <w:bodyDiv w:val="1"/>
      <w:marLeft w:val="0"/>
      <w:marRight w:val="0"/>
      <w:marTop w:val="0"/>
      <w:marBottom w:val="0"/>
      <w:divBdr>
        <w:top w:val="none" w:sz="0" w:space="0" w:color="auto"/>
        <w:left w:val="none" w:sz="0" w:space="0" w:color="auto"/>
        <w:bottom w:val="none" w:sz="0" w:space="0" w:color="auto"/>
        <w:right w:val="none" w:sz="0" w:space="0" w:color="auto"/>
      </w:divBdr>
    </w:div>
    <w:div w:id="429862017">
      <w:bodyDiv w:val="1"/>
      <w:marLeft w:val="0"/>
      <w:marRight w:val="0"/>
      <w:marTop w:val="0"/>
      <w:marBottom w:val="0"/>
      <w:divBdr>
        <w:top w:val="none" w:sz="0" w:space="0" w:color="auto"/>
        <w:left w:val="none" w:sz="0" w:space="0" w:color="auto"/>
        <w:bottom w:val="none" w:sz="0" w:space="0" w:color="auto"/>
        <w:right w:val="none" w:sz="0" w:space="0" w:color="auto"/>
      </w:divBdr>
    </w:div>
    <w:div w:id="433210470">
      <w:bodyDiv w:val="1"/>
      <w:marLeft w:val="0"/>
      <w:marRight w:val="0"/>
      <w:marTop w:val="0"/>
      <w:marBottom w:val="0"/>
      <w:divBdr>
        <w:top w:val="none" w:sz="0" w:space="0" w:color="auto"/>
        <w:left w:val="none" w:sz="0" w:space="0" w:color="auto"/>
        <w:bottom w:val="none" w:sz="0" w:space="0" w:color="auto"/>
        <w:right w:val="none" w:sz="0" w:space="0" w:color="auto"/>
      </w:divBdr>
    </w:div>
    <w:div w:id="441538634">
      <w:bodyDiv w:val="1"/>
      <w:marLeft w:val="0"/>
      <w:marRight w:val="0"/>
      <w:marTop w:val="0"/>
      <w:marBottom w:val="0"/>
      <w:divBdr>
        <w:top w:val="none" w:sz="0" w:space="0" w:color="auto"/>
        <w:left w:val="none" w:sz="0" w:space="0" w:color="auto"/>
        <w:bottom w:val="none" w:sz="0" w:space="0" w:color="auto"/>
        <w:right w:val="none" w:sz="0" w:space="0" w:color="auto"/>
      </w:divBdr>
    </w:div>
    <w:div w:id="445346693">
      <w:bodyDiv w:val="1"/>
      <w:marLeft w:val="0"/>
      <w:marRight w:val="0"/>
      <w:marTop w:val="0"/>
      <w:marBottom w:val="0"/>
      <w:divBdr>
        <w:top w:val="none" w:sz="0" w:space="0" w:color="auto"/>
        <w:left w:val="none" w:sz="0" w:space="0" w:color="auto"/>
        <w:bottom w:val="none" w:sz="0" w:space="0" w:color="auto"/>
        <w:right w:val="none" w:sz="0" w:space="0" w:color="auto"/>
      </w:divBdr>
    </w:div>
    <w:div w:id="446434688">
      <w:bodyDiv w:val="1"/>
      <w:marLeft w:val="0"/>
      <w:marRight w:val="0"/>
      <w:marTop w:val="0"/>
      <w:marBottom w:val="0"/>
      <w:divBdr>
        <w:top w:val="none" w:sz="0" w:space="0" w:color="auto"/>
        <w:left w:val="none" w:sz="0" w:space="0" w:color="auto"/>
        <w:bottom w:val="none" w:sz="0" w:space="0" w:color="auto"/>
        <w:right w:val="none" w:sz="0" w:space="0" w:color="auto"/>
      </w:divBdr>
    </w:div>
    <w:div w:id="451024461">
      <w:bodyDiv w:val="1"/>
      <w:marLeft w:val="0"/>
      <w:marRight w:val="0"/>
      <w:marTop w:val="0"/>
      <w:marBottom w:val="0"/>
      <w:divBdr>
        <w:top w:val="none" w:sz="0" w:space="0" w:color="auto"/>
        <w:left w:val="none" w:sz="0" w:space="0" w:color="auto"/>
        <w:bottom w:val="none" w:sz="0" w:space="0" w:color="auto"/>
        <w:right w:val="none" w:sz="0" w:space="0" w:color="auto"/>
      </w:divBdr>
    </w:div>
    <w:div w:id="454375459">
      <w:bodyDiv w:val="1"/>
      <w:marLeft w:val="0"/>
      <w:marRight w:val="0"/>
      <w:marTop w:val="0"/>
      <w:marBottom w:val="0"/>
      <w:divBdr>
        <w:top w:val="none" w:sz="0" w:space="0" w:color="auto"/>
        <w:left w:val="none" w:sz="0" w:space="0" w:color="auto"/>
        <w:bottom w:val="none" w:sz="0" w:space="0" w:color="auto"/>
        <w:right w:val="none" w:sz="0" w:space="0" w:color="auto"/>
      </w:divBdr>
    </w:div>
    <w:div w:id="466433710">
      <w:bodyDiv w:val="1"/>
      <w:marLeft w:val="0"/>
      <w:marRight w:val="0"/>
      <w:marTop w:val="0"/>
      <w:marBottom w:val="0"/>
      <w:divBdr>
        <w:top w:val="none" w:sz="0" w:space="0" w:color="auto"/>
        <w:left w:val="none" w:sz="0" w:space="0" w:color="auto"/>
        <w:bottom w:val="none" w:sz="0" w:space="0" w:color="auto"/>
        <w:right w:val="none" w:sz="0" w:space="0" w:color="auto"/>
      </w:divBdr>
    </w:div>
    <w:div w:id="468519114">
      <w:bodyDiv w:val="1"/>
      <w:marLeft w:val="0"/>
      <w:marRight w:val="0"/>
      <w:marTop w:val="0"/>
      <w:marBottom w:val="0"/>
      <w:divBdr>
        <w:top w:val="none" w:sz="0" w:space="0" w:color="auto"/>
        <w:left w:val="none" w:sz="0" w:space="0" w:color="auto"/>
        <w:bottom w:val="none" w:sz="0" w:space="0" w:color="auto"/>
        <w:right w:val="none" w:sz="0" w:space="0" w:color="auto"/>
      </w:divBdr>
    </w:div>
    <w:div w:id="470025573">
      <w:bodyDiv w:val="1"/>
      <w:marLeft w:val="0"/>
      <w:marRight w:val="0"/>
      <w:marTop w:val="0"/>
      <w:marBottom w:val="0"/>
      <w:divBdr>
        <w:top w:val="none" w:sz="0" w:space="0" w:color="auto"/>
        <w:left w:val="none" w:sz="0" w:space="0" w:color="auto"/>
        <w:bottom w:val="none" w:sz="0" w:space="0" w:color="auto"/>
        <w:right w:val="none" w:sz="0" w:space="0" w:color="auto"/>
      </w:divBdr>
    </w:div>
    <w:div w:id="474445602">
      <w:bodyDiv w:val="1"/>
      <w:marLeft w:val="0"/>
      <w:marRight w:val="0"/>
      <w:marTop w:val="0"/>
      <w:marBottom w:val="0"/>
      <w:divBdr>
        <w:top w:val="none" w:sz="0" w:space="0" w:color="auto"/>
        <w:left w:val="none" w:sz="0" w:space="0" w:color="auto"/>
        <w:bottom w:val="none" w:sz="0" w:space="0" w:color="auto"/>
        <w:right w:val="none" w:sz="0" w:space="0" w:color="auto"/>
      </w:divBdr>
    </w:div>
    <w:div w:id="477304379">
      <w:bodyDiv w:val="1"/>
      <w:marLeft w:val="0"/>
      <w:marRight w:val="0"/>
      <w:marTop w:val="0"/>
      <w:marBottom w:val="0"/>
      <w:divBdr>
        <w:top w:val="none" w:sz="0" w:space="0" w:color="auto"/>
        <w:left w:val="none" w:sz="0" w:space="0" w:color="auto"/>
        <w:bottom w:val="none" w:sz="0" w:space="0" w:color="auto"/>
        <w:right w:val="none" w:sz="0" w:space="0" w:color="auto"/>
      </w:divBdr>
    </w:div>
    <w:div w:id="480585374">
      <w:bodyDiv w:val="1"/>
      <w:marLeft w:val="0"/>
      <w:marRight w:val="0"/>
      <w:marTop w:val="0"/>
      <w:marBottom w:val="0"/>
      <w:divBdr>
        <w:top w:val="none" w:sz="0" w:space="0" w:color="auto"/>
        <w:left w:val="none" w:sz="0" w:space="0" w:color="auto"/>
        <w:bottom w:val="none" w:sz="0" w:space="0" w:color="auto"/>
        <w:right w:val="none" w:sz="0" w:space="0" w:color="auto"/>
      </w:divBdr>
    </w:div>
    <w:div w:id="482432924">
      <w:bodyDiv w:val="1"/>
      <w:marLeft w:val="0"/>
      <w:marRight w:val="0"/>
      <w:marTop w:val="0"/>
      <w:marBottom w:val="0"/>
      <w:divBdr>
        <w:top w:val="none" w:sz="0" w:space="0" w:color="auto"/>
        <w:left w:val="none" w:sz="0" w:space="0" w:color="auto"/>
        <w:bottom w:val="none" w:sz="0" w:space="0" w:color="auto"/>
        <w:right w:val="none" w:sz="0" w:space="0" w:color="auto"/>
      </w:divBdr>
    </w:div>
    <w:div w:id="485897471">
      <w:bodyDiv w:val="1"/>
      <w:marLeft w:val="0"/>
      <w:marRight w:val="0"/>
      <w:marTop w:val="0"/>
      <w:marBottom w:val="0"/>
      <w:divBdr>
        <w:top w:val="none" w:sz="0" w:space="0" w:color="auto"/>
        <w:left w:val="none" w:sz="0" w:space="0" w:color="auto"/>
        <w:bottom w:val="none" w:sz="0" w:space="0" w:color="auto"/>
        <w:right w:val="none" w:sz="0" w:space="0" w:color="auto"/>
      </w:divBdr>
    </w:div>
    <w:div w:id="498036622">
      <w:bodyDiv w:val="1"/>
      <w:marLeft w:val="0"/>
      <w:marRight w:val="0"/>
      <w:marTop w:val="0"/>
      <w:marBottom w:val="0"/>
      <w:divBdr>
        <w:top w:val="none" w:sz="0" w:space="0" w:color="auto"/>
        <w:left w:val="none" w:sz="0" w:space="0" w:color="auto"/>
        <w:bottom w:val="none" w:sz="0" w:space="0" w:color="auto"/>
        <w:right w:val="none" w:sz="0" w:space="0" w:color="auto"/>
      </w:divBdr>
    </w:div>
    <w:div w:id="505822645">
      <w:bodyDiv w:val="1"/>
      <w:marLeft w:val="0"/>
      <w:marRight w:val="0"/>
      <w:marTop w:val="0"/>
      <w:marBottom w:val="0"/>
      <w:divBdr>
        <w:top w:val="none" w:sz="0" w:space="0" w:color="auto"/>
        <w:left w:val="none" w:sz="0" w:space="0" w:color="auto"/>
        <w:bottom w:val="none" w:sz="0" w:space="0" w:color="auto"/>
        <w:right w:val="none" w:sz="0" w:space="0" w:color="auto"/>
      </w:divBdr>
    </w:div>
    <w:div w:id="520705801">
      <w:bodyDiv w:val="1"/>
      <w:marLeft w:val="0"/>
      <w:marRight w:val="0"/>
      <w:marTop w:val="0"/>
      <w:marBottom w:val="0"/>
      <w:divBdr>
        <w:top w:val="none" w:sz="0" w:space="0" w:color="auto"/>
        <w:left w:val="none" w:sz="0" w:space="0" w:color="auto"/>
        <w:bottom w:val="none" w:sz="0" w:space="0" w:color="auto"/>
        <w:right w:val="none" w:sz="0" w:space="0" w:color="auto"/>
      </w:divBdr>
    </w:div>
    <w:div w:id="539241995">
      <w:bodyDiv w:val="1"/>
      <w:marLeft w:val="0"/>
      <w:marRight w:val="0"/>
      <w:marTop w:val="0"/>
      <w:marBottom w:val="0"/>
      <w:divBdr>
        <w:top w:val="none" w:sz="0" w:space="0" w:color="auto"/>
        <w:left w:val="none" w:sz="0" w:space="0" w:color="auto"/>
        <w:bottom w:val="none" w:sz="0" w:space="0" w:color="auto"/>
        <w:right w:val="none" w:sz="0" w:space="0" w:color="auto"/>
      </w:divBdr>
    </w:div>
    <w:div w:id="543106370">
      <w:bodyDiv w:val="1"/>
      <w:marLeft w:val="0"/>
      <w:marRight w:val="0"/>
      <w:marTop w:val="0"/>
      <w:marBottom w:val="0"/>
      <w:divBdr>
        <w:top w:val="none" w:sz="0" w:space="0" w:color="auto"/>
        <w:left w:val="none" w:sz="0" w:space="0" w:color="auto"/>
        <w:bottom w:val="none" w:sz="0" w:space="0" w:color="auto"/>
        <w:right w:val="none" w:sz="0" w:space="0" w:color="auto"/>
      </w:divBdr>
    </w:div>
    <w:div w:id="545214006">
      <w:bodyDiv w:val="1"/>
      <w:marLeft w:val="0"/>
      <w:marRight w:val="0"/>
      <w:marTop w:val="0"/>
      <w:marBottom w:val="0"/>
      <w:divBdr>
        <w:top w:val="none" w:sz="0" w:space="0" w:color="auto"/>
        <w:left w:val="none" w:sz="0" w:space="0" w:color="auto"/>
        <w:bottom w:val="none" w:sz="0" w:space="0" w:color="auto"/>
        <w:right w:val="none" w:sz="0" w:space="0" w:color="auto"/>
      </w:divBdr>
    </w:div>
    <w:div w:id="548153985">
      <w:bodyDiv w:val="1"/>
      <w:marLeft w:val="0"/>
      <w:marRight w:val="0"/>
      <w:marTop w:val="0"/>
      <w:marBottom w:val="0"/>
      <w:divBdr>
        <w:top w:val="none" w:sz="0" w:space="0" w:color="auto"/>
        <w:left w:val="none" w:sz="0" w:space="0" w:color="auto"/>
        <w:bottom w:val="none" w:sz="0" w:space="0" w:color="auto"/>
        <w:right w:val="none" w:sz="0" w:space="0" w:color="auto"/>
      </w:divBdr>
    </w:div>
    <w:div w:id="553657234">
      <w:bodyDiv w:val="1"/>
      <w:marLeft w:val="0"/>
      <w:marRight w:val="0"/>
      <w:marTop w:val="0"/>
      <w:marBottom w:val="0"/>
      <w:divBdr>
        <w:top w:val="none" w:sz="0" w:space="0" w:color="auto"/>
        <w:left w:val="none" w:sz="0" w:space="0" w:color="auto"/>
        <w:bottom w:val="none" w:sz="0" w:space="0" w:color="auto"/>
        <w:right w:val="none" w:sz="0" w:space="0" w:color="auto"/>
      </w:divBdr>
    </w:div>
    <w:div w:id="554240239">
      <w:bodyDiv w:val="1"/>
      <w:marLeft w:val="0"/>
      <w:marRight w:val="0"/>
      <w:marTop w:val="0"/>
      <w:marBottom w:val="0"/>
      <w:divBdr>
        <w:top w:val="none" w:sz="0" w:space="0" w:color="auto"/>
        <w:left w:val="none" w:sz="0" w:space="0" w:color="auto"/>
        <w:bottom w:val="none" w:sz="0" w:space="0" w:color="auto"/>
        <w:right w:val="none" w:sz="0" w:space="0" w:color="auto"/>
      </w:divBdr>
    </w:div>
    <w:div w:id="555748641">
      <w:bodyDiv w:val="1"/>
      <w:marLeft w:val="0"/>
      <w:marRight w:val="0"/>
      <w:marTop w:val="0"/>
      <w:marBottom w:val="0"/>
      <w:divBdr>
        <w:top w:val="none" w:sz="0" w:space="0" w:color="auto"/>
        <w:left w:val="none" w:sz="0" w:space="0" w:color="auto"/>
        <w:bottom w:val="none" w:sz="0" w:space="0" w:color="auto"/>
        <w:right w:val="none" w:sz="0" w:space="0" w:color="auto"/>
      </w:divBdr>
    </w:div>
    <w:div w:id="559095805">
      <w:bodyDiv w:val="1"/>
      <w:marLeft w:val="0"/>
      <w:marRight w:val="0"/>
      <w:marTop w:val="0"/>
      <w:marBottom w:val="0"/>
      <w:divBdr>
        <w:top w:val="none" w:sz="0" w:space="0" w:color="auto"/>
        <w:left w:val="none" w:sz="0" w:space="0" w:color="auto"/>
        <w:bottom w:val="none" w:sz="0" w:space="0" w:color="auto"/>
        <w:right w:val="none" w:sz="0" w:space="0" w:color="auto"/>
      </w:divBdr>
    </w:div>
    <w:div w:id="559289506">
      <w:bodyDiv w:val="1"/>
      <w:marLeft w:val="0"/>
      <w:marRight w:val="0"/>
      <w:marTop w:val="0"/>
      <w:marBottom w:val="0"/>
      <w:divBdr>
        <w:top w:val="none" w:sz="0" w:space="0" w:color="auto"/>
        <w:left w:val="none" w:sz="0" w:space="0" w:color="auto"/>
        <w:bottom w:val="none" w:sz="0" w:space="0" w:color="auto"/>
        <w:right w:val="none" w:sz="0" w:space="0" w:color="auto"/>
      </w:divBdr>
    </w:div>
    <w:div w:id="563638139">
      <w:bodyDiv w:val="1"/>
      <w:marLeft w:val="0"/>
      <w:marRight w:val="0"/>
      <w:marTop w:val="0"/>
      <w:marBottom w:val="0"/>
      <w:divBdr>
        <w:top w:val="none" w:sz="0" w:space="0" w:color="auto"/>
        <w:left w:val="none" w:sz="0" w:space="0" w:color="auto"/>
        <w:bottom w:val="none" w:sz="0" w:space="0" w:color="auto"/>
        <w:right w:val="none" w:sz="0" w:space="0" w:color="auto"/>
      </w:divBdr>
    </w:div>
    <w:div w:id="578825706">
      <w:bodyDiv w:val="1"/>
      <w:marLeft w:val="0"/>
      <w:marRight w:val="0"/>
      <w:marTop w:val="0"/>
      <w:marBottom w:val="0"/>
      <w:divBdr>
        <w:top w:val="none" w:sz="0" w:space="0" w:color="auto"/>
        <w:left w:val="none" w:sz="0" w:space="0" w:color="auto"/>
        <w:bottom w:val="none" w:sz="0" w:space="0" w:color="auto"/>
        <w:right w:val="none" w:sz="0" w:space="0" w:color="auto"/>
      </w:divBdr>
    </w:div>
    <w:div w:id="580912512">
      <w:bodyDiv w:val="1"/>
      <w:marLeft w:val="0"/>
      <w:marRight w:val="0"/>
      <w:marTop w:val="0"/>
      <w:marBottom w:val="0"/>
      <w:divBdr>
        <w:top w:val="none" w:sz="0" w:space="0" w:color="auto"/>
        <w:left w:val="none" w:sz="0" w:space="0" w:color="auto"/>
        <w:bottom w:val="none" w:sz="0" w:space="0" w:color="auto"/>
        <w:right w:val="none" w:sz="0" w:space="0" w:color="auto"/>
      </w:divBdr>
    </w:div>
    <w:div w:id="586886096">
      <w:bodyDiv w:val="1"/>
      <w:marLeft w:val="0"/>
      <w:marRight w:val="0"/>
      <w:marTop w:val="0"/>
      <w:marBottom w:val="0"/>
      <w:divBdr>
        <w:top w:val="none" w:sz="0" w:space="0" w:color="auto"/>
        <w:left w:val="none" w:sz="0" w:space="0" w:color="auto"/>
        <w:bottom w:val="none" w:sz="0" w:space="0" w:color="auto"/>
        <w:right w:val="none" w:sz="0" w:space="0" w:color="auto"/>
      </w:divBdr>
    </w:div>
    <w:div w:id="594359943">
      <w:bodyDiv w:val="1"/>
      <w:marLeft w:val="0"/>
      <w:marRight w:val="0"/>
      <w:marTop w:val="0"/>
      <w:marBottom w:val="0"/>
      <w:divBdr>
        <w:top w:val="none" w:sz="0" w:space="0" w:color="auto"/>
        <w:left w:val="none" w:sz="0" w:space="0" w:color="auto"/>
        <w:bottom w:val="none" w:sz="0" w:space="0" w:color="auto"/>
        <w:right w:val="none" w:sz="0" w:space="0" w:color="auto"/>
      </w:divBdr>
    </w:div>
    <w:div w:id="615139333">
      <w:bodyDiv w:val="1"/>
      <w:marLeft w:val="0"/>
      <w:marRight w:val="0"/>
      <w:marTop w:val="0"/>
      <w:marBottom w:val="0"/>
      <w:divBdr>
        <w:top w:val="none" w:sz="0" w:space="0" w:color="auto"/>
        <w:left w:val="none" w:sz="0" w:space="0" w:color="auto"/>
        <w:bottom w:val="none" w:sz="0" w:space="0" w:color="auto"/>
        <w:right w:val="none" w:sz="0" w:space="0" w:color="auto"/>
      </w:divBdr>
    </w:div>
    <w:div w:id="619646147">
      <w:bodyDiv w:val="1"/>
      <w:marLeft w:val="0"/>
      <w:marRight w:val="0"/>
      <w:marTop w:val="0"/>
      <w:marBottom w:val="0"/>
      <w:divBdr>
        <w:top w:val="none" w:sz="0" w:space="0" w:color="auto"/>
        <w:left w:val="none" w:sz="0" w:space="0" w:color="auto"/>
        <w:bottom w:val="none" w:sz="0" w:space="0" w:color="auto"/>
        <w:right w:val="none" w:sz="0" w:space="0" w:color="auto"/>
      </w:divBdr>
    </w:div>
    <w:div w:id="620452059">
      <w:bodyDiv w:val="1"/>
      <w:marLeft w:val="0"/>
      <w:marRight w:val="0"/>
      <w:marTop w:val="0"/>
      <w:marBottom w:val="0"/>
      <w:divBdr>
        <w:top w:val="none" w:sz="0" w:space="0" w:color="auto"/>
        <w:left w:val="none" w:sz="0" w:space="0" w:color="auto"/>
        <w:bottom w:val="none" w:sz="0" w:space="0" w:color="auto"/>
        <w:right w:val="none" w:sz="0" w:space="0" w:color="auto"/>
      </w:divBdr>
    </w:div>
    <w:div w:id="625891292">
      <w:bodyDiv w:val="1"/>
      <w:marLeft w:val="0"/>
      <w:marRight w:val="0"/>
      <w:marTop w:val="0"/>
      <w:marBottom w:val="0"/>
      <w:divBdr>
        <w:top w:val="none" w:sz="0" w:space="0" w:color="auto"/>
        <w:left w:val="none" w:sz="0" w:space="0" w:color="auto"/>
        <w:bottom w:val="none" w:sz="0" w:space="0" w:color="auto"/>
        <w:right w:val="none" w:sz="0" w:space="0" w:color="auto"/>
      </w:divBdr>
    </w:div>
    <w:div w:id="632714084">
      <w:bodyDiv w:val="1"/>
      <w:marLeft w:val="0"/>
      <w:marRight w:val="0"/>
      <w:marTop w:val="0"/>
      <w:marBottom w:val="0"/>
      <w:divBdr>
        <w:top w:val="none" w:sz="0" w:space="0" w:color="auto"/>
        <w:left w:val="none" w:sz="0" w:space="0" w:color="auto"/>
        <w:bottom w:val="none" w:sz="0" w:space="0" w:color="auto"/>
        <w:right w:val="none" w:sz="0" w:space="0" w:color="auto"/>
      </w:divBdr>
    </w:div>
    <w:div w:id="638924278">
      <w:bodyDiv w:val="1"/>
      <w:marLeft w:val="0"/>
      <w:marRight w:val="0"/>
      <w:marTop w:val="0"/>
      <w:marBottom w:val="0"/>
      <w:divBdr>
        <w:top w:val="none" w:sz="0" w:space="0" w:color="auto"/>
        <w:left w:val="none" w:sz="0" w:space="0" w:color="auto"/>
        <w:bottom w:val="none" w:sz="0" w:space="0" w:color="auto"/>
        <w:right w:val="none" w:sz="0" w:space="0" w:color="auto"/>
      </w:divBdr>
    </w:div>
    <w:div w:id="641543949">
      <w:bodyDiv w:val="1"/>
      <w:marLeft w:val="0"/>
      <w:marRight w:val="0"/>
      <w:marTop w:val="0"/>
      <w:marBottom w:val="0"/>
      <w:divBdr>
        <w:top w:val="none" w:sz="0" w:space="0" w:color="auto"/>
        <w:left w:val="none" w:sz="0" w:space="0" w:color="auto"/>
        <w:bottom w:val="none" w:sz="0" w:space="0" w:color="auto"/>
        <w:right w:val="none" w:sz="0" w:space="0" w:color="auto"/>
      </w:divBdr>
    </w:div>
    <w:div w:id="644547564">
      <w:bodyDiv w:val="1"/>
      <w:marLeft w:val="0"/>
      <w:marRight w:val="0"/>
      <w:marTop w:val="0"/>
      <w:marBottom w:val="0"/>
      <w:divBdr>
        <w:top w:val="none" w:sz="0" w:space="0" w:color="auto"/>
        <w:left w:val="none" w:sz="0" w:space="0" w:color="auto"/>
        <w:bottom w:val="none" w:sz="0" w:space="0" w:color="auto"/>
        <w:right w:val="none" w:sz="0" w:space="0" w:color="auto"/>
      </w:divBdr>
    </w:div>
    <w:div w:id="646710129">
      <w:bodyDiv w:val="1"/>
      <w:marLeft w:val="0"/>
      <w:marRight w:val="0"/>
      <w:marTop w:val="0"/>
      <w:marBottom w:val="0"/>
      <w:divBdr>
        <w:top w:val="none" w:sz="0" w:space="0" w:color="auto"/>
        <w:left w:val="none" w:sz="0" w:space="0" w:color="auto"/>
        <w:bottom w:val="none" w:sz="0" w:space="0" w:color="auto"/>
        <w:right w:val="none" w:sz="0" w:space="0" w:color="auto"/>
      </w:divBdr>
    </w:div>
    <w:div w:id="652946462">
      <w:bodyDiv w:val="1"/>
      <w:marLeft w:val="0"/>
      <w:marRight w:val="0"/>
      <w:marTop w:val="0"/>
      <w:marBottom w:val="0"/>
      <w:divBdr>
        <w:top w:val="none" w:sz="0" w:space="0" w:color="auto"/>
        <w:left w:val="none" w:sz="0" w:space="0" w:color="auto"/>
        <w:bottom w:val="none" w:sz="0" w:space="0" w:color="auto"/>
        <w:right w:val="none" w:sz="0" w:space="0" w:color="auto"/>
      </w:divBdr>
    </w:div>
    <w:div w:id="658728894">
      <w:bodyDiv w:val="1"/>
      <w:marLeft w:val="0"/>
      <w:marRight w:val="0"/>
      <w:marTop w:val="0"/>
      <w:marBottom w:val="0"/>
      <w:divBdr>
        <w:top w:val="none" w:sz="0" w:space="0" w:color="auto"/>
        <w:left w:val="none" w:sz="0" w:space="0" w:color="auto"/>
        <w:bottom w:val="none" w:sz="0" w:space="0" w:color="auto"/>
        <w:right w:val="none" w:sz="0" w:space="0" w:color="auto"/>
      </w:divBdr>
    </w:div>
    <w:div w:id="659887093">
      <w:bodyDiv w:val="1"/>
      <w:marLeft w:val="0"/>
      <w:marRight w:val="0"/>
      <w:marTop w:val="0"/>
      <w:marBottom w:val="0"/>
      <w:divBdr>
        <w:top w:val="none" w:sz="0" w:space="0" w:color="auto"/>
        <w:left w:val="none" w:sz="0" w:space="0" w:color="auto"/>
        <w:bottom w:val="none" w:sz="0" w:space="0" w:color="auto"/>
        <w:right w:val="none" w:sz="0" w:space="0" w:color="auto"/>
      </w:divBdr>
    </w:div>
    <w:div w:id="664476993">
      <w:bodyDiv w:val="1"/>
      <w:marLeft w:val="0"/>
      <w:marRight w:val="0"/>
      <w:marTop w:val="0"/>
      <w:marBottom w:val="0"/>
      <w:divBdr>
        <w:top w:val="none" w:sz="0" w:space="0" w:color="auto"/>
        <w:left w:val="none" w:sz="0" w:space="0" w:color="auto"/>
        <w:bottom w:val="none" w:sz="0" w:space="0" w:color="auto"/>
        <w:right w:val="none" w:sz="0" w:space="0" w:color="auto"/>
      </w:divBdr>
    </w:div>
    <w:div w:id="666130075">
      <w:bodyDiv w:val="1"/>
      <w:marLeft w:val="0"/>
      <w:marRight w:val="0"/>
      <w:marTop w:val="0"/>
      <w:marBottom w:val="0"/>
      <w:divBdr>
        <w:top w:val="none" w:sz="0" w:space="0" w:color="auto"/>
        <w:left w:val="none" w:sz="0" w:space="0" w:color="auto"/>
        <w:bottom w:val="none" w:sz="0" w:space="0" w:color="auto"/>
        <w:right w:val="none" w:sz="0" w:space="0" w:color="auto"/>
      </w:divBdr>
    </w:div>
    <w:div w:id="675573103">
      <w:bodyDiv w:val="1"/>
      <w:marLeft w:val="0"/>
      <w:marRight w:val="0"/>
      <w:marTop w:val="0"/>
      <w:marBottom w:val="0"/>
      <w:divBdr>
        <w:top w:val="none" w:sz="0" w:space="0" w:color="auto"/>
        <w:left w:val="none" w:sz="0" w:space="0" w:color="auto"/>
        <w:bottom w:val="none" w:sz="0" w:space="0" w:color="auto"/>
        <w:right w:val="none" w:sz="0" w:space="0" w:color="auto"/>
      </w:divBdr>
    </w:div>
    <w:div w:id="683360448">
      <w:bodyDiv w:val="1"/>
      <w:marLeft w:val="0"/>
      <w:marRight w:val="0"/>
      <w:marTop w:val="0"/>
      <w:marBottom w:val="0"/>
      <w:divBdr>
        <w:top w:val="none" w:sz="0" w:space="0" w:color="auto"/>
        <w:left w:val="none" w:sz="0" w:space="0" w:color="auto"/>
        <w:bottom w:val="none" w:sz="0" w:space="0" w:color="auto"/>
        <w:right w:val="none" w:sz="0" w:space="0" w:color="auto"/>
      </w:divBdr>
    </w:div>
    <w:div w:id="683434504">
      <w:bodyDiv w:val="1"/>
      <w:marLeft w:val="0"/>
      <w:marRight w:val="0"/>
      <w:marTop w:val="0"/>
      <w:marBottom w:val="0"/>
      <w:divBdr>
        <w:top w:val="none" w:sz="0" w:space="0" w:color="auto"/>
        <w:left w:val="none" w:sz="0" w:space="0" w:color="auto"/>
        <w:bottom w:val="none" w:sz="0" w:space="0" w:color="auto"/>
        <w:right w:val="none" w:sz="0" w:space="0" w:color="auto"/>
      </w:divBdr>
    </w:div>
    <w:div w:id="684596278">
      <w:bodyDiv w:val="1"/>
      <w:marLeft w:val="0"/>
      <w:marRight w:val="0"/>
      <w:marTop w:val="0"/>
      <w:marBottom w:val="0"/>
      <w:divBdr>
        <w:top w:val="none" w:sz="0" w:space="0" w:color="auto"/>
        <w:left w:val="none" w:sz="0" w:space="0" w:color="auto"/>
        <w:bottom w:val="none" w:sz="0" w:space="0" w:color="auto"/>
        <w:right w:val="none" w:sz="0" w:space="0" w:color="auto"/>
      </w:divBdr>
    </w:div>
    <w:div w:id="688684311">
      <w:bodyDiv w:val="1"/>
      <w:marLeft w:val="0"/>
      <w:marRight w:val="0"/>
      <w:marTop w:val="0"/>
      <w:marBottom w:val="0"/>
      <w:divBdr>
        <w:top w:val="none" w:sz="0" w:space="0" w:color="auto"/>
        <w:left w:val="none" w:sz="0" w:space="0" w:color="auto"/>
        <w:bottom w:val="none" w:sz="0" w:space="0" w:color="auto"/>
        <w:right w:val="none" w:sz="0" w:space="0" w:color="auto"/>
      </w:divBdr>
    </w:div>
    <w:div w:id="705182309">
      <w:bodyDiv w:val="1"/>
      <w:marLeft w:val="0"/>
      <w:marRight w:val="0"/>
      <w:marTop w:val="0"/>
      <w:marBottom w:val="0"/>
      <w:divBdr>
        <w:top w:val="none" w:sz="0" w:space="0" w:color="auto"/>
        <w:left w:val="none" w:sz="0" w:space="0" w:color="auto"/>
        <w:bottom w:val="none" w:sz="0" w:space="0" w:color="auto"/>
        <w:right w:val="none" w:sz="0" w:space="0" w:color="auto"/>
      </w:divBdr>
    </w:div>
    <w:div w:id="706678855">
      <w:bodyDiv w:val="1"/>
      <w:marLeft w:val="0"/>
      <w:marRight w:val="0"/>
      <w:marTop w:val="0"/>
      <w:marBottom w:val="0"/>
      <w:divBdr>
        <w:top w:val="none" w:sz="0" w:space="0" w:color="auto"/>
        <w:left w:val="none" w:sz="0" w:space="0" w:color="auto"/>
        <w:bottom w:val="none" w:sz="0" w:space="0" w:color="auto"/>
        <w:right w:val="none" w:sz="0" w:space="0" w:color="auto"/>
      </w:divBdr>
    </w:div>
    <w:div w:id="707528102">
      <w:bodyDiv w:val="1"/>
      <w:marLeft w:val="0"/>
      <w:marRight w:val="0"/>
      <w:marTop w:val="0"/>
      <w:marBottom w:val="0"/>
      <w:divBdr>
        <w:top w:val="none" w:sz="0" w:space="0" w:color="auto"/>
        <w:left w:val="none" w:sz="0" w:space="0" w:color="auto"/>
        <w:bottom w:val="none" w:sz="0" w:space="0" w:color="auto"/>
        <w:right w:val="none" w:sz="0" w:space="0" w:color="auto"/>
      </w:divBdr>
    </w:div>
    <w:div w:id="709499001">
      <w:bodyDiv w:val="1"/>
      <w:marLeft w:val="0"/>
      <w:marRight w:val="0"/>
      <w:marTop w:val="0"/>
      <w:marBottom w:val="0"/>
      <w:divBdr>
        <w:top w:val="none" w:sz="0" w:space="0" w:color="auto"/>
        <w:left w:val="none" w:sz="0" w:space="0" w:color="auto"/>
        <w:bottom w:val="none" w:sz="0" w:space="0" w:color="auto"/>
        <w:right w:val="none" w:sz="0" w:space="0" w:color="auto"/>
      </w:divBdr>
    </w:div>
    <w:div w:id="710157880">
      <w:bodyDiv w:val="1"/>
      <w:marLeft w:val="0"/>
      <w:marRight w:val="0"/>
      <w:marTop w:val="0"/>
      <w:marBottom w:val="0"/>
      <w:divBdr>
        <w:top w:val="none" w:sz="0" w:space="0" w:color="auto"/>
        <w:left w:val="none" w:sz="0" w:space="0" w:color="auto"/>
        <w:bottom w:val="none" w:sz="0" w:space="0" w:color="auto"/>
        <w:right w:val="none" w:sz="0" w:space="0" w:color="auto"/>
      </w:divBdr>
    </w:div>
    <w:div w:id="716585746">
      <w:bodyDiv w:val="1"/>
      <w:marLeft w:val="0"/>
      <w:marRight w:val="0"/>
      <w:marTop w:val="0"/>
      <w:marBottom w:val="0"/>
      <w:divBdr>
        <w:top w:val="none" w:sz="0" w:space="0" w:color="auto"/>
        <w:left w:val="none" w:sz="0" w:space="0" w:color="auto"/>
        <w:bottom w:val="none" w:sz="0" w:space="0" w:color="auto"/>
        <w:right w:val="none" w:sz="0" w:space="0" w:color="auto"/>
      </w:divBdr>
    </w:div>
    <w:div w:id="719866525">
      <w:bodyDiv w:val="1"/>
      <w:marLeft w:val="0"/>
      <w:marRight w:val="0"/>
      <w:marTop w:val="0"/>
      <w:marBottom w:val="0"/>
      <w:divBdr>
        <w:top w:val="none" w:sz="0" w:space="0" w:color="auto"/>
        <w:left w:val="none" w:sz="0" w:space="0" w:color="auto"/>
        <w:bottom w:val="none" w:sz="0" w:space="0" w:color="auto"/>
        <w:right w:val="none" w:sz="0" w:space="0" w:color="auto"/>
      </w:divBdr>
    </w:div>
    <w:div w:id="722220593">
      <w:bodyDiv w:val="1"/>
      <w:marLeft w:val="0"/>
      <w:marRight w:val="0"/>
      <w:marTop w:val="0"/>
      <w:marBottom w:val="0"/>
      <w:divBdr>
        <w:top w:val="none" w:sz="0" w:space="0" w:color="auto"/>
        <w:left w:val="none" w:sz="0" w:space="0" w:color="auto"/>
        <w:bottom w:val="none" w:sz="0" w:space="0" w:color="auto"/>
        <w:right w:val="none" w:sz="0" w:space="0" w:color="auto"/>
      </w:divBdr>
    </w:div>
    <w:div w:id="725834316">
      <w:bodyDiv w:val="1"/>
      <w:marLeft w:val="0"/>
      <w:marRight w:val="0"/>
      <w:marTop w:val="0"/>
      <w:marBottom w:val="0"/>
      <w:divBdr>
        <w:top w:val="none" w:sz="0" w:space="0" w:color="auto"/>
        <w:left w:val="none" w:sz="0" w:space="0" w:color="auto"/>
        <w:bottom w:val="none" w:sz="0" w:space="0" w:color="auto"/>
        <w:right w:val="none" w:sz="0" w:space="0" w:color="auto"/>
      </w:divBdr>
    </w:div>
    <w:div w:id="738209887">
      <w:bodyDiv w:val="1"/>
      <w:marLeft w:val="0"/>
      <w:marRight w:val="0"/>
      <w:marTop w:val="0"/>
      <w:marBottom w:val="0"/>
      <w:divBdr>
        <w:top w:val="none" w:sz="0" w:space="0" w:color="auto"/>
        <w:left w:val="none" w:sz="0" w:space="0" w:color="auto"/>
        <w:bottom w:val="none" w:sz="0" w:space="0" w:color="auto"/>
        <w:right w:val="none" w:sz="0" w:space="0" w:color="auto"/>
      </w:divBdr>
    </w:div>
    <w:div w:id="750934774">
      <w:bodyDiv w:val="1"/>
      <w:marLeft w:val="0"/>
      <w:marRight w:val="0"/>
      <w:marTop w:val="0"/>
      <w:marBottom w:val="0"/>
      <w:divBdr>
        <w:top w:val="none" w:sz="0" w:space="0" w:color="auto"/>
        <w:left w:val="none" w:sz="0" w:space="0" w:color="auto"/>
        <w:bottom w:val="none" w:sz="0" w:space="0" w:color="auto"/>
        <w:right w:val="none" w:sz="0" w:space="0" w:color="auto"/>
      </w:divBdr>
    </w:div>
    <w:div w:id="752236363">
      <w:bodyDiv w:val="1"/>
      <w:marLeft w:val="0"/>
      <w:marRight w:val="0"/>
      <w:marTop w:val="0"/>
      <w:marBottom w:val="0"/>
      <w:divBdr>
        <w:top w:val="none" w:sz="0" w:space="0" w:color="auto"/>
        <w:left w:val="none" w:sz="0" w:space="0" w:color="auto"/>
        <w:bottom w:val="none" w:sz="0" w:space="0" w:color="auto"/>
        <w:right w:val="none" w:sz="0" w:space="0" w:color="auto"/>
      </w:divBdr>
    </w:div>
    <w:div w:id="761993600">
      <w:bodyDiv w:val="1"/>
      <w:marLeft w:val="0"/>
      <w:marRight w:val="0"/>
      <w:marTop w:val="0"/>
      <w:marBottom w:val="0"/>
      <w:divBdr>
        <w:top w:val="none" w:sz="0" w:space="0" w:color="auto"/>
        <w:left w:val="none" w:sz="0" w:space="0" w:color="auto"/>
        <w:bottom w:val="none" w:sz="0" w:space="0" w:color="auto"/>
        <w:right w:val="none" w:sz="0" w:space="0" w:color="auto"/>
      </w:divBdr>
    </w:div>
    <w:div w:id="772213604">
      <w:bodyDiv w:val="1"/>
      <w:marLeft w:val="0"/>
      <w:marRight w:val="0"/>
      <w:marTop w:val="0"/>
      <w:marBottom w:val="0"/>
      <w:divBdr>
        <w:top w:val="none" w:sz="0" w:space="0" w:color="auto"/>
        <w:left w:val="none" w:sz="0" w:space="0" w:color="auto"/>
        <w:bottom w:val="none" w:sz="0" w:space="0" w:color="auto"/>
        <w:right w:val="none" w:sz="0" w:space="0" w:color="auto"/>
      </w:divBdr>
    </w:div>
    <w:div w:id="773130989">
      <w:bodyDiv w:val="1"/>
      <w:marLeft w:val="0"/>
      <w:marRight w:val="0"/>
      <w:marTop w:val="0"/>
      <w:marBottom w:val="0"/>
      <w:divBdr>
        <w:top w:val="none" w:sz="0" w:space="0" w:color="auto"/>
        <w:left w:val="none" w:sz="0" w:space="0" w:color="auto"/>
        <w:bottom w:val="none" w:sz="0" w:space="0" w:color="auto"/>
        <w:right w:val="none" w:sz="0" w:space="0" w:color="auto"/>
      </w:divBdr>
    </w:div>
    <w:div w:id="783884510">
      <w:bodyDiv w:val="1"/>
      <w:marLeft w:val="0"/>
      <w:marRight w:val="0"/>
      <w:marTop w:val="0"/>
      <w:marBottom w:val="0"/>
      <w:divBdr>
        <w:top w:val="none" w:sz="0" w:space="0" w:color="auto"/>
        <w:left w:val="none" w:sz="0" w:space="0" w:color="auto"/>
        <w:bottom w:val="none" w:sz="0" w:space="0" w:color="auto"/>
        <w:right w:val="none" w:sz="0" w:space="0" w:color="auto"/>
      </w:divBdr>
    </w:div>
    <w:div w:id="797995007">
      <w:bodyDiv w:val="1"/>
      <w:marLeft w:val="0"/>
      <w:marRight w:val="0"/>
      <w:marTop w:val="0"/>
      <w:marBottom w:val="0"/>
      <w:divBdr>
        <w:top w:val="none" w:sz="0" w:space="0" w:color="auto"/>
        <w:left w:val="none" w:sz="0" w:space="0" w:color="auto"/>
        <w:bottom w:val="none" w:sz="0" w:space="0" w:color="auto"/>
        <w:right w:val="none" w:sz="0" w:space="0" w:color="auto"/>
      </w:divBdr>
    </w:div>
    <w:div w:id="801771446">
      <w:bodyDiv w:val="1"/>
      <w:marLeft w:val="0"/>
      <w:marRight w:val="0"/>
      <w:marTop w:val="0"/>
      <w:marBottom w:val="0"/>
      <w:divBdr>
        <w:top w:val="none" w:sz="0" w:space="0" w:color="auto"/>
        <w:left w:val="none" w:sz="0" w:space="0" w:color="auto"/>
        <w:bottom w:val="none" w:sz="0" w:space="0" w:color="auto"/>
        <w:right w:val="none" w:sz="0" w:space="0" w:color="auto"/>
      </w:divBdr>
    </w:div>
    <w:div w:id="803041584">
      <w:bodyDiv w:val="1"/>
      <w:marLeft w:val="0"/>
      <w:marRight w:val="0"/>
      <w:marTop w:val="0"/>
      <w:marBottom w:val="0"/>
      <w:divBdr>
        <w:top w:val="none" w:sz="0" w:space="0" w:color="auto"/>
        <w:left w:val="none" w:sz="0" w:space="0" w:color="auto"/>
        <w:bottom w:val="none" w:sz="0" w:space="0" w:color="auto"/>
        <w:right w:val="none" w:sz="0" w:space="0" w:color="auto"/>
      </w:divBdr>
    </w:div>
    <w:div w:id="811295433">
      <w:bodyDiv w:val="1"/>
      <w:marLeft w:val="0"/>
      <w:marRight w:val="0"/>
      <w:marTop w:val="0"/>
      <w:marBottom w:val="0"/>
      <w:divBdr>
        <w:top w:val="none" w:sz="0" w:space="0" w:color="auto"/>
        <w:left w:val="none" w:sz="0" w:space="0" w:color="auto"/>
        <w:bottom w:val="none" w:sz="0" w:space="0" w:color="auto"/>
        <w:right w:val="none" w:sz="0" w:space="0" w:color="auto"/>
      </w:divBdr>
    </w:div>
    <w:div w:id="812676046">
      <w:bodyDiv w:val="1"/>
      <w:marLeft w:val="0"/>
      <w:marRight w:val="0"/>
      <w:marTop w:val="0"/>
      <w:marBottom w:val="0"/>
      <w:divBdr>
        <w:top w:val="none" w:sz="0" w:space="0" w:color="auto"/>
        <w:left w:val="none" w:sz="0" w:space="0" w:color="auto"/>
        <w:bottom w:val="none" w:sz="0" w:space="0" w:color="auto"/>
        <w:right w:val="none" w:sz="0" w:space="0" w:color="auto"/>
      </w:divBdr>
    </w:div>
    <w:div w:id="813257486">
      <w:bodyDiv w:val="1"/>
      <w:marLeft w:val="0"/>
      <w:marRight w:val="0"/>
      <w:marTop w:val="0"/>
      <w:marBottom w:val="0"/>
      <w:divBdr>
        <w:top w:val="none" w:sz="0" w:space="0" w:color="auto"/>
        <w:left w:val="none" w:sz="0" w:space="0" w:color="auto"/>
        <w:bottom w:val="none" w:sz="0" w:space="0" w:color="auto"/>
        <w:right w:val="none" w:sz="0" w:space="0" w:color="auto"/>
      </w:divBdr>
    </w:div>
    <w:div w:id="813568530">
      <w:bodyDiv w:val="1"/>
      <w:marLeft w:val="0"/>
      <w:marRight w:val="0"/>
      <w:marTop w:val="0"/>
      <w:marBottom w:val="0"/>
      <w:divBdr>
        <w:top w:val="none" w:sz="0" w:space="0" w:color="auto"/>
        <w:left w:val="none" w:sz="0" w:space="0" w:color="auto"/>
        <w:bottom w:val="none" w:sz="0" w:space="0" w:color="auto"/>
        <w:right w:val="none" w:sz="0" w:space="0" w:color="auto"/>
      </w:divBdr>
    </w:div>
    <w:div w:id="819929187">
      <w:bodyDiv w:val="1"/>
      <w:marLeft w:val="0"/>
      <w:marRight w:val="0"/>
      <w:marTop w:val="0"/>
      <w:marBottom w:val="0"/>
      <w:divBdr>
        <w:top w:val="none" w:sz="0" w:space="0" w:color="auto"/>
        <w:left w:val="none" w:sz="0" w:space="0" w:color="auto"/>
        <w:bottom w:val="none" w:sz="0" w:space="0" w:color="auto"/>
        <w:right w:val="none" w:sz="0" w:space="0" w:color="auto"/>
      </w:divBdr>
    </w:div>
    <w:div w:id="821124299">
      <w:bodyDiv w:val="1"/>
      <w:marLeft w:val="0"/>
      <w:marRight w:val="0"/>
      <w:marTop w:val="0"/>
      <w:marBottom w:val="0"/>
      <w:divBdr>
        <w:top w:val="none" w:sz="0" w:space="0" w:color="auto"/>
        <w:left w:val="none" w:sz="0" w:space="0" w:color="auto"/>
        <w:bottom w:val="none" w:sz="0" w:space="0" w:color="auto"/>
        <w:right w:val="none" w:sz="0" w:space="0" w:color="auto"/>
      </w:divBdr>
    </w:div>
    <w:div w:id="826870771">
      <w:bodyDiv w:val="1"/>
      <w:marLeft w:val="0"/>
      <w:marRight w:val="0"/>
      <w:marTop w:val="0"/>
      <w:marBottom w:val="0"/>
      <w:divBdr>
        <w:top w:val="none" w:sz="0" w:space="0" w:color="auto"/>
        <w:left w:val="none" w:sz="0" w:space="0" w:color="auto"/>
        <w:bottom w:val="none" w:sz="0" w:space="0" w:color="auto"/>
        <w:right w:val="none" w:sz="0" w:space="0" w:color="auto"/>
      </w:divBdr>
    </w:div>
    <w:div w:id="829442079">
      <w:bodyDiv w:val="1"/>
      <w:marLeft w:val="0"/>
      <w:marRight w:val="0"/>
      <w:marTop w:val="0"/>
      <w:marBottom w:val="0"/>
      <w:divBdr>
        <w:top w:val="none" w:sz="0" w:space="0" w:color="auto"/>
        <w:left w:val="none" w:sz="0" w:space="0" w:color="auto"/>
        <w:bottom w:val="none" w:sz="0" w:space="0" w:color="auto"/>
        <w:right w:val="none" w:sz="0" w:space="0" w:color="auto"/>
      </w:divBdr>
    </w:div>
    <w:div w:id="840317174">
      <w:bodyDiv w:val="1"/>
      <w:marLeft w:val="0"/>
      <w:marRight w:val="0"/>
      <w:marTop w:val="0"/>
      <w:marBottom w:val="0"/>
      <w:divBdr>
        <w:top w:val="none" w:sz="0" w:space="0" w:color="auto"/>
        <w:left w:val="none" w:sz="0" w:space="0" w:color="auto"/>
        <w:bottom w:val="none" w:sz="0" w:space="0" w:color="auto"/>
        <w:right w:val="none" w:sz="0" w:space="0" w:color="auto"/>
      </w:divBdr>
    </w:div>
    <w:div w:id="843125704">
      <w:bodyDiv w:val="1"/>
      <w:marLeft w:val="0"/>
      <w:marRight w:val="0"/>
      <w:marTop w:val="0"/>
      <w:marBottom w:val="0"/>
      <w:divBdr>
        <w:top w:val="none" w:sz="0" w:space="0" w:color="auto"/>
        <w:left w:val="none" w:sz="0" w:space="0" w:color="auto"/>
        <w:bottom w:val="none" w:sz="0" w:space="0" w:color="auto"/>
        <w:right w:val="none" w:sz="0" w:space="0" w:color="auto"/>
      </w:divBdr>
    </w:div>
    <w:div w:id="844783553">
      <w:bodyDiv w:val="1"/>
      <w:marLeft w:val="0"/>
      <w:marRight w:val="0"/>
      <w:marTop w:val="0"/>
      <w:marBottom w:val="0"/>
      <w:divBdr>
        <w:top w:val="none" w:sz="0" w:space="0" w:color="auto"/>
        <w:left w:val="none" w:sz="0" w:space="0" w:color="auto"/>
        <w:bottom w:val="none" w:sz="0" w:space="0" w:color="auto"/>
        <w:right w:val="none" w:sz="0" w:space="0" w:color="auto"/>
      </w:divBdr>
    </w:div>
    <w:div w:id="845369382">
      <w:bodyDiv w:val="1"/>
      <w:marLeft w:val="0"/>
      <w:marRight w:val="0"/>
      <w:marTop w:val="0"/>
      <w:marBottom w:val="0"/>
      <w:divBdr>
        <w:top w:val="none" w:sz="0" w:space="0" w:color="auto"/>
        <w:left w:val="none" w:sz="0" w:space="0" w:color="auto"/>
        <w:bottom w:val="none" w:sz="0" w:space="0" w:color="auto"/>
        <w:right w:val="none" w:sz="0" w:space="0" w:color="auto"/>
      </w:divBdr>
    </w:div>
    <w:div w:id="867177468">
      <w:bodyDiv w:val="1"/>
      <w:marLeft w:val="0"/>
      <w:marRight w:val="0"/>
      <w:marTop w:val="0"/>
      <w:marBottom w:val="0"/>
      <w:divBdr>
        <w:top w:val="none" w:sz="0" w:space="0" w:color="auto"/>
        <w:left w:val="none" w:sz="0" w:space="0" w:color="auto"/>
        <w:bottom w:val="none" w:sz="0" w:space="0" w:color="auto"/>
        <w:right w:val="none" w:sz="0" w:space="0" w:color="auto"/>
      </w:divBdr>
    </w:div>
    <w:div w:id="870727178">
      <w:bodyDiv w:val="1"/>
      <w:marLeft w:val="0"/>
      <w:marRight w:val="0"/>
      <w:marTop w:val="0"/>
      <w:marBottom w:val="0"/>
      <w:divBdr>
        <w:top w:val="none" w:sz="0" w:space="0" w:color="auto"/>
        <w:left w:val="none" w:sz="0" w:space="0" w:color="auto"/>
        <w:bottom w:val="none" w:sz="0" w:space="0" w:color="auto"/>
        <w:right w:val="none" w:sz="0" w:space="0" w:color="auto"/>
      </w:divBdr>
    </w:div>
    <w:div w:id="873156927">
      <w:bodyDiv w:val="1"/>
      <w:marLeft w:val="0"/>
      <w:marRight w:val="0"/>
      <w:marTop w:val="0"/>
      <w:marBottom w:val="0"/>
      <w:divBdr>
        <w:top w:val="none" w:sz="0" w:space="0" w:color="auto"/>
        <w:left w:val="none" w:sz="0" w:space="0" w:color="auto"/>
        <w:bottom w:val="none" w:sz="0" w:space="0" w:color="auto"/>
        <w:right w:val="none" w:sz="0" w:space="0" w:color="auto"/>
      </w:divBdr>
    </w:div>
    <w:div w:id="878008226">
      <w:bodyDiv w:val="1"/>
      <w:marLeft w:val="0"/>
      <w:marRight w:val="0"/>
      <w:marTop w:val="0"/>
      <w:marBottom w:val="0"/>
      <w:divBdr>
        <w:top w:val="none" w:sz="0" w:space="0" w:color="auto"/>
        <w:left w:val="none" w:sz="0" w:space="0" w:color="auto"/>
        <w:bottom w:val="none" w:sz="0" w:space="0" w:color="auto"/>
        <w:right w:val="none" w:sz="0" w:space="0" w:color="auto"/>
      </w:divBdr>
    </w:div>
    <w:div w:id="881331053">
      <w:bodyDiv w:val="1"/>
      <w:marLeft w:val="0"/>
      <w:marRight w:val="0"/>
      <w:marTop w:val="0"/>
      <w:marBottom w:val="0"/>
      <w:divBdr>
        <w:top w:val="none" w:sz="0" w:space="0" w:color="auto"/>
        <w:left w:val="none" w:sz="0" w:space="0" w:color="auto"/>
        <w:bottom w:val="none" w:sz="0" w:space="0" w:color="auto"/>
        <w:right w:val="none" w:sz="0" w:space="0" w:color="auto"/>
      </w:divBdr>
    </w:div>
    <w:div w:id="885680086">
      <w:bodyDiv w:val="1"/>
      <w:marLeft w:val="0"/>
      <w:marRight w:val="0"/>
      <w:marTop w:val="0"/>
      <w:marBottom w:val="0"/>
      <w:divBdr>
        <w:top w:val="none" w:sz="0" w:space="0" w:color="auto"/>
        <w:left w:val="none" w:sz="0" w:space="0" w:color="auto"/>
        <w:bottom w:val="none" w:sz="0" w:space="0" w:color="auto"/>
        <w:right w:val="none" w:sz="0" w:space="0" w:color="auto"/>
      </w:divBdr>
    </w:div>
    <w:div w:id="894051772">
      <w:bodyDiv w:val="1"/>
      <w:marLeft w:val="0"/>
      <w:marRight w:val="0"/>
      <w:marTop w:val="0"/>
      <w:marBottom w:val="0"/>
      <w:divBdr>
        <w:top w:val="none" w:sz="0" w:space="0" w:color="auto"/>
        <w:left w:val="none" w:sz="0" w:space="0" w:color="auto"/>
        <w:bottom w:val="none" w:sz="0" w:space="0" w:color="auto"/>
        <w:right w:val="none" w:sz="0" w:space="0" w:color="auto"/>
      </w:divBdr>
    </w:div>
    <w:div w:id="898629876">
      <w:bodyDiv w:val="1"/>
      <w:marLeft w:val="0"/>
      <w:marRight w:val="0"/>
      <w:marTop w:val="0"/>
      <w:marBottom w:val="0"/>
      <w:divBdr>
        <w:top w:val="none" w:sz="0" w:space="0" w:color="auto"/>
        <w:left w:val="none" w:sz="0" w:space="0" w:color="auto"/>
        <w:bottom w:val="none" w:sz="0" w:space="0" w:color="auto"/>
        <w:right w:val="none" w:sz="0" w:space="0" w:color="auto"/>
      </w:divBdr>
    </w:div>
    <w:div w:id="900016981">
      <w:bodyDiv w:val="1"/>
      <w:marLeft w:val="0"/>
      <w:marRight w:val="0"/>
      <w:marTop w:val="0"/>
      <w:marBottom w:val="0"/>
      <w:divBdr>
        <w:top w:val="none" w:sz="0" w:space="0" w:color="auto"/>
        <w:left w:val="none" w:sz="0" w:space="0" w:color="auto"/>
        <w:bottom w:val="none" w:sz="0" w:space="0" w:color="auto"/>
        <w:right w:val="none" w:sz="0" w:space="0" w:color="auto"/>
      </w:divBdr>
    </w:div>
    <w:div w:id="905844817">
      <w:bodyDiv w:val="1"/>
      <w:marLeft w:val="0"/>
      <w:marRight w:val="0"/>
      <w:marTop w:val="0"/>
      <w:marBottom w:val="0"/>
      <w:divBdr>
        <w:top w:val="none" w:sz="0" w:space="0" w:color="auto"/>
        <w:left w:val="none" w:sz="0" w:space="0" w:color="auto"/>
        <w:bottom w:val="none" w:sz="0" w:space="0" w:color="auto"/>
        <w:right w:val="none" w:sz="0" w:space="0" w:color="auto"/>
      </w:divBdr>
    </w:div>
    <w:div w:id="906720143">
      <w:bodyDiv w:val="1"/>
      <w:marLeft w:val="0"/>
      <w:marRight w:val="0"/>
      <w:marTop w:val="0"/>
      <w:marBottom w:val="0"/>
      <w:divBdr>
        <w:top w:val="none" w:sz="0" w:space="0" w:color="auto"/>
        <w:left w:val="none" w:sz="0" w:space="0" w:color="auto"/>
        <w:bottom w:val="none" w:sz="0" w:space="0" w:color="auto"/>
        <w:right w:val="none" w:sz="0" w:space="0" w:color="auto"/>
      </w:divBdr>
    </w:div>
    <w:div w:id="912395757">
      <w:bodyDiv w:val="1"/>
      <w:marLeft w:val="0"/>
      <w:marRight w:val="0"/>
      <w:marTop w:val="0"/>
      <w:marBottom w:val="0"/>
      <w:divBdr>
        <w:top w:val="none" w:sz="0" w:space="0" w:color="auto"/>
        <w:left w:val="none" w:sz="0" w:space="0" w:color="auto"/>
        <w:bottom w:val="none" w:sz="0" w:space="0" w:color="auto"/>
        <w:right w:val="none" w:sz="0" w:space="0" w:color="auto"/>
      </w:divBdr>
    </w:div>
    <w:div w:id="916741390">
      <w:bodyDiv w:val="1"/>
      <w:marLeft w:val="0"/>
      <w:marRight w:val="0"/>
      <w:marTop w:val="0"/>
      <w:marBottom w:val="0"/>
      <w:divBdr>
        <w:top w:val="none" w:sz="0" w:space="0" w:color="auto"/>
        <w:left w:val="none" w:sz="0" w:space="0" w:color="auto"/>
        <w:bottom w:val="none" w:sz="0" w:space="0" w:color="auto"/>
        <w:right w:val="none" w:sz="0" w:space="0" w:color="auto"/>
      </w:divBdr>
    </w:div>
    <w:div w:id="919362858">
      <w:bodyDiv w:val="1"/>
      <w:marLeft w:val="0"/>
      <w:marRight w:val="0"/>
      <w:marTop w:val="0"/>
      <w:marBottom w:val="0"/>
      <w:divBdr>
        <w:top w:val="none" w:sz="0" w:space="0" w:color="auto"/>
        <w:left w:val="none" w:sz="0" w:space="0" w:color="auto"/>
        <w:bottom w:val="none" w:sz="0" w:space="0" w:color="auto"/>
        <w:right w:val="none" w:sz="0" w:space="0" w:color="auto"/>
      </w:divBdr>
    </w:div>
    <w:div w:id="923761650">
      <w:bodyDiv w:val="1"/>
      <w:marLeft w:val="0"/>
      <w:marRight w:val="0"/>
      <w:marTop w:val="0"/>
      <w:marBottom w:val="0"/>
      <w:divBdr>
        <w:top w:val="none" w:sz="0" w:space="0" w:color="auto"/>
        <w:left w:val="none" w:sz="0" w:space="0" w:color="auto"/>
        <w:bottom w:val="none" w:sz="0" w:space="0" w:color="auto"/>
        <w:right w:val="none" w:sz="0" w:space="0" w:color="auto"/>
      </w:divBdr>
    </w:div>
    <w:div w:id="929386152">
      <w:bodyDiv w:val="1"/>
      <w:marLeft w:val="0"/>
      <w:marRight w:val="0"/>
      <w:marTop w:val="0"/>
      <w:marBottom w:val="0"/>
      <w:divBdr>
        <w:top w:val="none" w:sz="0" w:space="0" w:color="auto"/>
        <w:left w:val="none" w:sz="0" w:space="0" w:color="auto"/>
        <w:bottom w:val="none" w:sz="0" w:space="0" w:color="auto"/>
        <w:right w:val="none" w:sz="0" w:space="0" w:color="auto"/>
      </w:divBdr>
    </w:div>
    <w:div w:id="934095836">
      <w:bodyDiv w:val="1"/>
      <w:marLeft w:val="0"/>
      <w:marRight w:val="0"/>
      <w:marTop w:val="0"/>
      <w:marBottom w:val="0"/>
      <w:divBdr>
        <w:top w:val="none" w:sz="0" w:space="0" w:color="auto"/>
        <w:left w:val="none" w:sz="0" w:space="0" w:color="auto"/>
        <w:bottom w:val="none" w:sz="0" w:space="0" w:color="auto"/>
        <w:right w:val="none" w:sz="0" w:space="0" w:color="auto"/>
      </w:divBdr>
    </w:div>
    <w:div w:id="935090281">
      <w:bodyDiv w:val="1"/>
      <w:marLeft w:val="0"/>
      <w:marRight w:val="0"/>
      <w:marTop w:val="0"/>
      <w:marBottom w:val="0"/>
      <w:divBdr>
        <w:top w:val="none" w:sz="0" w:space="0" w:color="auto"/>
        <w:left w:val="none" w:sz="0" w:space="0" w:color="auto"/>
        <w:bottom w:val="none" w:sz="0" w:space="0" w:color="auto"/>
        <w:right w:val="none" w:sz="0" w:space="0" w:color="auto"/>
      </w:divBdr>
    </w:div>
    <w:div w:id="950094099">
      <w:bodyDiv w:val="1"/>
      <w:marLeft w:val="0"/>
      <w:marRight w:val="0"/>
      <w:marTop w:val="0"/>
      <w:marBottom w:val="0"/>
      <w:divBdr>
        <w:top w:val="none" w:sz="0" w:space="0" w:color="auto"/>
        <w:left w:val="none" w:sz="0" w:space="0" w:color="auto"/>
        <w:bottom w:val="none" w:sz="0" w:space="0" w:color="auto"/>
        <w:right w:val="none" w:sz="0" w:space="0" w:color="auto"/>
      </w:divBdr>
    </w:div>
    <w:div w:id="966159167">
      <w:bodyDiv w:val="1"/>
      <w:marLeft w:val="0"/>
      <w:marRight w:val="0"/>
      <w:marTop w:val="0"/>
      <w:marBottom w:val="0"/>
      <w:divBdr>
        <w:top w:val="none" w:sz="0" w:space="0" w:color="auto"/>
        <w:left w:val="none" w:sz="0" w:space="0" w:color="auto"/>
        <w:bottom w:val="none" w:sz="0" w:space="0" w:color="auto"/>
        <w:right w:val="none" w:sz="0" w:space="0" w:color="auto"/>
      </w:divBdr>
    </w:div>
    <w:div w:id="967470984">
      <w:bodyDiv w:val="1"/>
      <w:marLeft w:val="0"/>
      <w:marRight w:val="0"/>
      <w:marTop w:val="0"/>
      <w:marBottom w:val="0"/>
      <w:divBdr>
        <w:top w:val="none" w:sz="0" w:space="0" w:color="auto"/>
        <w:left w:val="none" w:sz="0" w:space="0" w:color="auto"/>
        <w:bottom w:val="none" w:sz="0" w:space="0" w:color="auto"/>
        <w:right w:val="none" w:sz="0" w:space="0" w:color="auto"/>
      </w:divBdr>
    </w:div>
    <w:div w:id="967861499">
      <w:bodyDiv w:val="1"/>
      <w:marLeft w:val="0"/>
      <w:marRight w:val="0"/>
      <w:marTop w:val="0"/>
      <w:marBottom w:val="0"/>
      <w:divBdr>
        <w:top w:val="none" w:sz="0" w:space="0" w:color="auto"/>
        <w:left w:val="none" w:sz="0" w:space="0" w:color="auto"/>
        <w:bottom w:val="none" w:sz="0" w:space="0" w:color="auto"/>
        <w:right w:val="none" w:sz="0" w:space="0" w:color="auto"/>
      </w:divBdr>
    </w:div>
    <w:div w:id="968121703">
      <w:bodyDiv w:val="1"/>
      <w:marLeft w:val="0"/>
      <w:marRight w:val="0"/>
      <w:marTop w:val="0"/>
      <w:marBottom w:val="0"/>
      <w:divBdr>
        <w:top w:val="none" w:sz="0" w:space="0" w:color="auto"/>
        <w:left w:val="none" w:sz="0" w:space="0" w:color="auto"/>
        <w:bottom w:val="none" w:sz="0" w:space="0" w:color="auto"/>
        <w:right w:val="none" w:sz="0" w:space="0" w:color="auto"/>
      </w:divBdr>
    </w:div>
    <w:div w:id="973098590">
      <w:bodyDiv w:val="1"/>
      <w:marLeft w:val="0"/>
      <w:marRight w:val="0"/>
      <w:marTop w:val="0"/>
      <w:marBottom w:val="0"/>
      <w:divBdr>
        <w:top w:val="none" w:sz="0" w:space="0" w:color="auto"/>
        <w:left w:val="none" w:sz="0" w:space="0" w:color="auto"/>
        <w:bottom w:val="none" w:sz="0" w:space="0" w:color="auto"/>
        <w:right w:val="none" w:sz="0" w:space="0" w:color="auto"/>
      </w:divBdr>
    </w:div>
    <w:div w:id="981037276">
      <w:bodyDiv w:val="1"/>
      <w:marLeft w:val="0"/>
      <w:marRight w:val="0"/>
      <w:marTop w:val="0"/>
      <w:marBottom w:val="0"/>
      <w:divBdr>
        <w:top w:val="none" w:sz="0" w:space="0" w:color="auto"/>
        <w:left w:val="none" w:sz="0" w:space="0" w:color="auto"/>
        <w:bottom w:val="none" w:sz="0" w:space="0" w:color="auto"/>
        <w:right w:val="none" w:sz="0" w:space="0" w:color="auto"/>
      </w:divBdr>
    </w:div>
    <w:div w:id="988555335">
      <w:bodyDiv w:val="1"/>
      <w:marLeft w:val="0"/>
      <w:marRight w:val="0"/>
      <w:marTop w:val="0"/>
      <w:marBottom w:val="0"/>
      <w:divBdr>
        <w:top w:val="none" w:sz="0" w:space="0" w:color="auto"/>
        <w:left w:val="none" w:sz="0" w:space="0" w:color="auto"/>
        <w:bottom w:val="none" w:sz="0" w:space="0" w:color="auto"/>
        <w:right w:val="none" w:sz="0" w:space="0" w:color="auto"/>
      </w:divBdr>
    </w:div>
    <w:div w:id="989099113">
      <w:bodyDiv w:val="1"/>
      <w:marLeft w:val="0"/>
      <w:marRight w:val="0"/>
      <w:marTop w:val="0"/>
      <w:marBottom w:val="0"/>
      <w:divBdr>
        <w:top w:val="none" w:sz="0" w:space="0" w:color="auto"/>
        <w:left w:val="none" w:sz="0" w:space="0" w:color="auto"/>
        <w:bottom w:val="none" w:sz="0" w:space="0" w:color="auto"/>
        <w:right w:val="none" w:sz="0" w:space="0" w:color="auto"/>
      </w:divBdr>
    </w:div>
    <w:div w:id="993139612">
      <w:bodyDiv w:val="1"/>
      <w:marLeft w:val="0"/>
      <w:marRight w:val="0"/>
      <w:marTop w:val="0"/>
      <w:marBottom w:val="0"/>
      <w:divBdr>
        <w:top w:val="none" w:sz="0" w:space="0" w:color="auto"/>
        <w:left w:val="none" w:sz="0" w:space="0" w:color="auto"/>
        <w:bottom w:val="none" w:sz="0" w:space="0" w:color="auto"/>
        <w:right w:val="none" w:sz="0" w:space="0" w:color="auto"/>
      </w:divBdr>
    </w:div>
    <w:div w:id="1010184936">
      <w:bodyDiv w:val="1"/>
      <w:marLeft w:val="0"/>
      <w:marRight w:val="0"/>
      <w:marTop w:val="0"/>
      <w:marBottom w:val="0"/>
      <w:divBdr>
        <w:top w:val="none" w:sz="0" w:space="0" w:color="auto"/>
        <w:left w:val="none" w:sz="0" w:space="0" w:color="auto"/>
        <w:bottom w:val="none" w:sz="0" w:space="0" w:color="auto"/>
        <w:right w:val="none" w:sz="0" w:space="0" w:color="auto"/>
      </w:divBdr>
    </w:div>
    <w:div w:id="1017268503">
      <w:bodyDiv w:val="1"/>
      <w:marLeft w:val="0"/>
      <w:marRight w:val="0"/>
      <w:marTop w:val="0"/>
      <w:marBottom w:val="0"/>
      <w:divBdr>
        <w:top w:val="none" w:sz="0" w:space="0" w:color="auto"/>
        <w:left w:val="none" w:sz="0" w:space="0" w:color="auto"/>
        <w:bottom w:val="none" w:sz="0" w:space="0" w:color="auto"/>
        <w:right w:val="none" w:sz="0" w:space="0" w:color="auto"/>
      </w:divBdr>
    </w:div>
    <w:div w:id="1022896464">
      <w:bodyDiv w:val="1"/>
      <w:marLeft w:val="0"/>
      <w:marRight w:val="0"/>
      <w:marTop w:val="0"/>
      <w:marBottom w:val="0"/>
      <w:divBdr>
        <w:top w:val="none" w:sz="0" w:space="0" w:color="auto"/>
        <w:left w:val="none" w:sz="0" w:space="0" w:color="auto"/>
        <w:bottom w:val="none" w:sz="0" w:space="0" w:color="auto"/>
        <w:right w:val="none" w:sz="0" w:space="0" w:color="auto"/>
      </w:divBdr>
    </w:div>
    <w:div w:id="1024672513">
      <w:bodyDiv w:val="1"/>
      <w:marLeft w:val="0"/>
      <w:marRight w:val="0"/>
      <w:marTop w:val="0"/>
      <w:marBottom w:val="0"/>
      <w:divBdr>
        <w:top w:val="none" w:sz="0" w:space="0" w:color="auto"/>
        <w:left w:val="none" w:sz="0" w:space="0" w:color="auto"/>
        <w:bottom w:val="none" w:sz="0" w:space="0" w:color="auto"/>
        <w:right w:val="none" w:sz="0" w:space="0" w:color="auto"/>
      </w:divBdr>
    </w:div>
    <w:div w:id="1025209640">
      <w:bodyDiv w:val="1"/>
      <w:marLeft w:val="0"/>
      <w:marRight w:val="0"/>
      <w:marTop w:val="0"/>
      <w:marBottom w:val="0"/>
      <w:divBdr>
        <w:top w:val="none" w:sz="0" w:space="0" w:color="auto"/>
        <w:left w:val="none" w:sz="0" w:space="0" w:color="auto"/>
        <w:bottom w:val="none" w:sz="0" w:space="0" w:color="auto"/>
        <w:right w:val="none" w:sz="0" w:space="0" w:color="auto"/>
      </w:divBdr>
    </w:div>
    <w:div w:id="1026522127">
      <w:bodyDiv w:val="1"/>
      <w:marLeft w:val="0"/>
      <w:marRight w:val="0"/>
      <w:marTop w:val="0"/>
      <w:marBottom w:val="0"/>
      <w:divBdr>
        <w:top w:val="none" w:sz="0" w:space="0" w:color="auto"/>
        <w:left w:val="none" w:sz="0" w:space="0" w:color="auto"/>
        <w:bottom w:val="none" w:sz="0" w:space="0" w:color="auto"/>
        <w:right w:val="none" w:sz="0" w:space="0" w:color="auto"/>
      </w:divBdr>
    </w:div>
    <w:div w:id="1031878357">
      <w:bodyDiv w:val="1"/>
      <w:marLeft w:val="0"/>
      <w:marRight w:val="0"/>
      <w:marTop w:val="0"/>
      <w:marBottom w:val="0"/>
      <w:divBdr>
        <w:top w:val="none" w:sz="0" w:space="0" w:color="auto"/>
        <w:left w:val="none" w:sz="0" w:space="0" w:color="auto"/>
        <w:bottom w:val="none" w:sz="0" w:space="0" w:color="auto"/>
        <w:right w:val="none" w:sz="0" w:space="0" w:color="auto"/>
      </w:divBdr>
    </w:div>
    <w:div w:id="1043479150">
      <w:bodyDiv w:val="1"/>
      <w:marLeft w:val="0"/>
      <w:marRight w:val="0"/>
      <w:marTop w:val="0"/>
      <w:marBottom w:val="0"/>
      <w:divBdr>
        <w:top w:val="none" w:sz="0" w:space="0" w:color="auto"/>
        <w:left w:val="none" w:sz="0" w:space="0" w:color="auto"/>
        <w:bottom w:val="none" w:sz="0" w:space="0" w:color="auto"/>
        <w:right w:val="none" w:sz="0" w:space="0" w:color="auto"/>
      </w:divBdr>
    </w:div>
    <w:div w:id="1055813471">
      <w:bodyDiv w:val="1"/>
      <w:marLeft w:val="0"/>
      <w:marRight w:val="0"/>
      <w:marTop w:val="0"/>
      <w:marBottom w:val="0"/>
      <w:divBdr>
        <w:top w:val="none" w:sz="0" w:space="0" w:color="auto"/>
        <w:left w:val="none" w:sz="0" w:space="0" w:color="auto"/>
        <w:bottom w:val="none" w:sz="0" w:space="0" w:color="auto"/>
        <w:right w:val="none" w:sz="0" w:space="0" w:color="auto"/>
      </w:divBdr>
    </w:div>
    <w:div w:id="1066147306">
      <w:bodyDiv w:val="1"/>
      <w:marLeft w:val="0"/>
      <w:marRight w:val="0"/>
      <w:marTop w:val="0"/>
      <w:marBottom w:val="0"/>
      <w:divBdr>
        <w:top w:val="none" w:sz="0" w:space="0" w:color="auto"/>
        <w:left w:val="none" w:sz="0" w:space="0" w:color="auto"/>
        <w:bottom w:val="none" w:sz="0" w:space="0" w:color="auto"/>
        <w:right w:val="none" w:sz="0" w:space="0" w:color="auto"/>
      </w:divBdr>
    </w:div>
    <w:div w:id="1069350946">
      <w:bodyDiv w:val="1"/>
      <w:marLeft w:val="0"/>
      <w:marRight w:val="0"/>
      <w:marTop w:val="0"/>
      <w:marBottom w:val="0"/>
      <w:divBdr>
        <w:top w:val="none" w:sz="0" w:space="0" w:color="auto"/>
        <w:left w:val="none" w:sz="0" w:space="0" w:color="auto"/>
        <w:bottom w:val="none" w:sz="0" w:space="0" w:color="auto"/>
        <w:right w:val="none" w:sz="0" w:space="0" w:color="auto"/>
      </w:divBdr>
    </w:div>
    <w:div w:id="1078404421">
      <w:bodyDiv w:val="1"/>
      <w:marLeft w:val="0"/>
      <w:marRight w:val="0"/>
      <w:marTop w:val="0"/>
      <w:marBottom w:val="0"/>
      <w:divBdr>
        <w:top w:val="none" w:sz="0" w:space="0" w:color="auto"/>
        <w:left w:val="none" w:sz="0" w:space="0" w:color="auto"/>
        <w:bottom w:val="none" w:sz="0" w:space="0" w:color="auto"/>
        <w:right w:val="none" w:sz="0" w:space="0" w:color="auto"/>
      </w:divBdr>
    </w:div>
    <w:div w:id="1095708383">
      <w:bodyDiv w:val="1"/>
      <w:marLeft w:val="0"/>
      <w:marRight w:val="0"/>
      <w:marTop w:val="0"/>
      <w:marBottom w:val="0"/>
      <w:divBdr>
        <w:top w:val="none" w:sz="0" w:space="0" w:color="auto"/>
        <w:left w:val="none" w:sz="0" w:space="0" w:color="auto"/>
        <w:bottom w:val="none" w:sz="0" w:space="0" w:color="auto"/>
        <w:right w:val="none" w:sz="0" w:space="0" w:color="auto"/>
      </w:divBdr>
    </w:div>
    <w:div w:id="1099833959">
      <w:bodyDiv w:val="1"/>
      <w:marLeft w:val="0"/>
      <w:marRight w:val="0"/>
      <w:marTop w:val="0"/>
      <w:marBottom w:val="0"/>
      <w:divBdr>
        <w:top w:val="none" w:sz="0" w:space="0" w:color="auto"/>
        <w:left w:val="none" w:sz="0" w:space="0" w:color="auto"/>
        <w:bottom w:val="none" w:sz="0" w:space="0" w:color="auto"/>
        <w:right w:val="none" w:sz="0" w:space="0" w:color="auto"/>
      </w:divBdr>
    </w:div>
    <w:div w:id="1104687437">
      <w:bodyDiv w:val="1"/>
      <w:marLeft w:val="0"/>
      <w:marRight w:val="0"/>
      <w:marTop w:val="0"/>
      <w:marBottom w:val="0"/>
      <w:divBdr>
        <w:top w:val="none" w:sz="0" w:space="0" w:color="auto"/>
        <w:left w:val="none" w:sz="0" w:space="0" w:color="auto"/>
        <w:bottom w:val="none" w:sz="0" w:space="0" w:color="auto"/>
        <w:right w:val="none" w:sz="0" w:space="0" w:color="auto"/>
      </w:divBdr>
    </w:div>
    <w:div w:id="1114400372">
      <w:bodyDiv w:val="1"/>
      <w:marLeft w:val="0"/>
      <w:marRight w:val="0"/>
      <w:marTop w:val="0"/>
      <w:marBottom w:val="0"/>
      <w:divBdr>
        <w:top w:val="none" w:sz="0" w:space="0" w:color="auto"/>
        <w:left w:val="none" w:sz="0" w:space="0" w:color="auto"/>
        <w:bottom w:val="none" w:sz="0" w:space="0" w:color="auto"/>
        <w:right w:val="none" w:sz="0" w:space="0" w:color="auto"/>
      </w:divBdr>
    </w:div>
    <w:div w:id="1116607393">
      <w:bodyDiv w:val="1"/>
      <w:marLeft w:val="0"/>
      <w:marRight w:val="0"/>
      <w:marTop w:val="0"/>
      <w:marBottom w:val="0"/>
      <w:divBdr>
        <w:top w:val="none" w:sz="0" w:space="0" w:color="auto"/>
        <w:left w:val="none" w:sz="0" w:space="0" w:color="auto"/>
        <w:bottom w:val="none" w:sz="0" w:space="0" w:color="auto"/>
        <w:right w:val="none" w:sz="0" w:space="0" w:color="auto"/>
      </w:divBdr>
    </w:div>
    <w:div w:id="1118061012">
      <w:bodyDiv w:val="1"/>
      <w:marLeft w:val="0"/>
      <w:marRight w:val="0"/>
      <w:marTop w:val="0"/>
      <w:marBottom w:val="0"/>
      <w:divBdr>
        <w:top w:val="none" w:sz="0" w:space="0" w:color="auto"/>
        <w:left w:val="none" w:sz="0" w:space="0" w:color="auto"/>
        <w:bottom w:val="none" w:sz="0" w:space="0" w:color="auto"/>
        <w:right w:val="none" w:sz="0" w:space="0" w:color="auto"/>
      </w:divBdr>
    </w:div>
    <w:div w:id="1118597733">
      <w:bodyDiv w:val="1"/>
      <w:marLeft w:val="0"/>
      <w:marRight w:val="0"/>
      <w:marTop w:val="0"/>
      <w:marBottom w:val="0"/>
      <w:divBdr>
        <w:top w:val="none" w:sz="0" w:space="0" w:color="auto"/>
        <w:left w:val="none" w:sz="0" w:space="0" w:color="auto"/>
        <w:bottom w:val="none" w:sz="0" w:space="0" w:color="auto"/>
        <w:right w:val="none" w:sz="0" w:space="0" w:color="auto"/>
      </w:divBdr>
    </w:div>
    <w:div w:id="1122647607">
      <w:bodyDiv w:val="1"/>
      <w:marLeft w:val="0"/>
      <w:marRight w:val="0"/>
      <w:marTop w:val="0"/>
      <w:marBottom w:val="0"/>
      <w:divBdr>
        <w:top w:val="none" w:sz="0" w:space="0" w:color="auto"/>
        <w:left w:val="none" w:sz="0" w:space="0" w:color="auto"/>
        <w:bottom w:val="none" w:sz="0" w:space="0" w:color="auto"/>
        <w:right w:val="none" w:sz="0" w:space="0" w:color="auto"/>
      </w:divBdr>
    </w:div>
    <w:div w:id="1126851918">
      <w:bodyDiv w:val="1"/>
      <w:marLeft w:val="0"/>
      <w:marRight w:val="0"/>
      <w:marTop w:val="0"/>
      <w:marBottom w:val="0"/>
      <w:divBdr>
        <w:top w:val="none" w:sz="0" w:space="0" w:color="auto"/>
        <w:left w:val="none" w:sz="0" w:space="0" w:color="auto"/>
        <w:bottom w:val="none" w:sz="0" w:space="0" w:color="auto"/>
        <w:right w:val="none" w:sz="0" w:space="0" w:color="auto"/>
      </w:divBdr>
    </w:div>
    <w:div w:id="1127747713">
      <w:bodyDiv w:val="1"/>
      <w:marLeft w:val="0"/>
      <w:marRight w:val="0"/>
      <w:marTop w:val="0"/>
      <w:marBottom w:val="0"/>
      <w:divBdr>
        <w:top w:val="none" w:sz="0" w:space="0" w:color="auto"/>
        <w:left w:val="none" w:sz="0" w:space="0" w:color="auto"/>
        <w:bottom w:val="none" w:sz="0" w:space="0" w:color="auto"/>
        <w:right w:val="none" w:sz="0" w:space="0" w:color="auto"/>
      </w:divBdr>
    </w:div>
    <w:div w:id="1143234106">
      <w:bodyDiv w:val="1"/>
      <w:marLeft w:val="0"/>
      <w:marRight w:val="0"/>
      <w:marTop w:val="0"/>
      <w:marBottom w:val="0"/>
      <w:divBdr>
        <w:top w:val="none" w:sz="0" w:space="0" w:color="auto"/>
        <w:left w:val="none" w:sz="0" w:space="0" w:color="auto"/>
        <w:bottom w:val="none" w:sz="0" w:space="0" w:color="auto"/>
        <w:right w:val="none" w:sz="0" w:space="0" w:color="auto"/>
      </w:divBdr>
    </w:div>
    <w:div w:id="1145973258">
      <w:bodyDiv w:val="1"/>
      <w:marLeft w:val="0"/>
      <w:marRight w:val="0"/>
      <w:marTop w:val="0"/>
      <w:marBottom w:val="0"/>
      <w:divBdr>
        <w:top w:val="none" w:sz="0" w:space="0" w:color="auto"/>
        <w:left w:val="none" w:sz="0" w:space="0" w:color="auto"/>
        <w:bottom w:val="none" w:sz="0" w:space="0" w:color="auto"/>
        <w:right w:val="none" w:sz="0" w:space="0" w:color="auto"/>
      </w:divBdr>
    </w:div>
    <w:div w:id="1152409195">
      <w:bodyDiv w:val="1"/>
      <w:marLeft w:val="0"/>
      <w:marRight w:val="0"/>
      <w:marTop w:val="0"/>
      <w:marBottom w:val="0"/>
      <w:divBdr>
        <w:top w:val="none" w:sz="0" w:space="0" w:color="auto"/>
        <w:left w:val="none" w:sz="0" w:space="0" w:color="auto"/>
        <w:bottom w:val="none" w:sz="0" w:space="0" w:color="auto"/>
        <w:right w:val="none" w:sz="0" w:space="0" w:color="auto"/>
      </w:divBdr>
    </w:div>
    <w:div w:id="1164779736">
      <w:bodyDiv w:val="1"/>
      <w:marLeft w:val="0"/>
      <w:marRight w:val="0"/>
      <w:marTop w:val="0"/>
      <w:marBottom w:val="0"/>
      <w:divBdr>
        <w:top w:val="none" w:sz="0" w:space="0" w:color="auto"/>
        <w:left w:val="none" w:sz="0" w:space="0" w:color="auto"/>
        <w:bottom w:val="none" w:sz="0" w:space="0" w:color="auto"/>
        <w:right w:val="none" w:sz="0" w:space="0" w:color="auto"/>
      </w:divBdr>
    </w:div>
    <w:div w:id="1196430922">
      <w:bodyDiv w:val="1"/>
      <w:marLeft w:val="0"/>
      <w:marRight w:val="0"/>
      <w:marTop w:val="0"/>
      <w:marBottom w:val="0"/>
      <w:divBdr>
        <w:top w:val="none" w:sz="0" w:space="0" w:color="auto"/>
        <w:left w:val="none" w:sz="0" w:space="0" w:color="auto"/>
        <w:bottom w:val="none" w:sz="0" w:space="0" w:color="auto"/>
        <w:right w:val="none" w:sz="0" w:space="0" w:color="auto"/>
      </w:divBdr>
    </w:div>
    <w:div w:id="1203249762">
      <w:bodyDiv w:val="1"/>
      <w:marLeft w:val="0"/>
      <w:marRight w:val="0"/>
      <w:marTop w:val="0"/>
      <w:marBottom w:val="0"/>
      <w:divBdr>
        <w:top w:val="none" w:sz="0" w:space="0" w:color="auto"/>
        <w:left w:val="none" w:sz="0" w:space="0" w:color="auto"/>
        <w:bottom w:val="none" w:sz="0" w:space="0" w:color="auto"/>
        <w:right w:val="none" w:sz="0" w:space="0" w:color="auto"/>
      </w:divBdr>
    </w:div>
    <w:div w:id="1204563062">
      <w:bodyDiv w:val="1"/>
      <w:marLeft w:val="0"/>
      <w:marRight w:val="0"/>
      <w:marTop w:val="0"/>
      <w:marBottom w:val="0"/>
      <w:divBdr>
        <w:top w:val="none" w:sz="0" w:space="0" w:color="auto"/>
        <w:left w:val="none" w:sz="0" w:space="0" w:color="auto"/>
        <w:bottom w:val="none" w:sz="0" w:space="0" w:color="auto"/>
        <w:right w:val="none" w:sz="0" w:space="0" w:color="auto"/>
      </w:divBdr>
    </w:div>
    <w:div w:id="1205871921">
      <w:bodyDiv w:val="1"/>
      <w:marLeft w:val="0"/>
      <w:marRight w:val="0"/>
      <w:marTop w:val="0"/>
      <w:marBottom w:val="0"/>
      <w:divBdr>
        <w:top w:val="none" w:sz="0" w:space="0" w:color="auto"/>
        <w:left w:val="none" w:sz="0" w:space="0" w:color="auto"/>
        <w:bottom w:val="none" w:sz="0" w:space="0" w:color="auto"/>
        <w:right w:val="none" w:sz="0" w:space="0" w:color="auto"/>
      </w:divBdr>
    </w:div>
    <w:div w:id="1207986720">
      <w:bodyDiv w:val="1"/>
      <w:marLeft w:val="0"/>
      <w:marRight w:val="0"/>
      <w:marTop w:val="0"/>
      <w:marBottom w:val="0"/>
      <w:divBdr>
        <w:top w:val="none" w:sz="0" w:space="0" w:color="auto"/>
        <w:left w:val="none" w:sz="0" w:space="0" w:color="auto"/>
        <w:bottom w:val="none" w:sz="0" w:space="0" w:color="auto"/>
        <w:right w:val="none" w:sz="0" w:space="0" w:color="auto"/>
      </w:divBdr>
    </w:div>
    <w:div w:id="1211189042">
      <w:bodyDiv w:val="1"/>
      <w:marLeft w:val="0"/>
      <w:marRight w:val="0"/>
      <w:marTop w:val="0"/>
      <w:marBottom w:val="0"/>
      <w:divBdr>
        <w:top w:val="none" w:sz="0" w:space="0" w:color="auto"/>
        <w:left w:val="none" w:sz="0" w:space="0" w:color="auto"/>
        <w:bottom w:val="none" w:sz="0" w:space="0" w:color="auto"/>
        <w:right w:val="none" w:sz="0" w:space="0" w:color="auto"/>
      </w:divBdr>
    </w:div>
    <w:div w:id="1216576549">
      <w:bodyDiv w:val="1"/>
      <w:marLeft w:val="0"/>
      <w:marRight w:val="0"/>
      <w:marTop w:val="0"/>
      <w:marBottom w:val="0"/>
      <w:divBdr>
        <w:top w:val="none" w:sz="0" w:space="0" w:color="auto"/>
        <w:left w:val="none" w:sz="0" w:space="0" w:color="auto"/>
        <w:bottom w:val="none" w:sz="0" w:space="0" w:color="auto"/>
        <w:right w:val="none" w:sz="0" w:space="0" w:color="auto"/>
      </w:divBdr>
    </w:div>
    <w:div w:id="1230966128">
      <w:bodyDiv w:val="1"/>
      <w:marLeft w:val="0"/>
      <w:marRight w:val="0"/>
      <w:marTop w:val="0"/>
      <w:marBottom w:val="0"/>
      <w:divBdr>
        <w:top w:val="none" w:sz="0" w:space="0" w:color="auto"/>
        <w:left w:val="none" w:sz="0" w:space="0" w:color="auto"/>
        <w:bottom w:val="none" w:sz="0" w:space="0" w:color="auto"/>
        <w:right w:val="none" w:sz="0" w:space="0" w:color="auto"/>
      </w:divBdr>
    </w:div>
    <w:div w:id="1237322467">
      <w:bodyDiv w:val="1"/>
      <w:marLeft w:val="0"/>
      <w:marRight w:val="0"/>
      <w:marTop w:val="0"/>
      <w:marBottom w:val="0"/>
      <w:divBdr>
        <w:top w:val="none" w:sz="0" w:space="0" w:color="auto"/>
        <w:left w:val="none" w:sz="0" w:space="0" w:color="auto"/>
        <w:bottom w:val="none" w:sz="0" w:space="0" w:color="auto"/>
        <w:right w:val="none" w:sz="0" w:space="0" w:color="auto"/>
      </w:divBdr>
    </w:div>
    <w:div w:id="1247347242">
      <w:bodyDiv w:val="1"/>
      <w:marLeft w:val="0"/>
      <w:marRight w:val="0"/>
      <w:marTop w:val="0"/>
      <w:marBottom w:val="0"/>
      <w:divBdr>
        <w:top w:val="none" w:sz="0" w:space="0" w:color="auto"/>
        <w:left w:val="none" w:sz="0" w:space="0" w:color="auto"/>
        <w:bottom w:val="none" w:sz="0" w:space="0" w:color="auto"/>
        <w:right w:val="none" w:sz="0" w:space="0" w:color="auto"/>
      </w:divBdr>
    </w:div>
    <w:div w:id="1262565186">
      <w:bodyDiv w:val="1"/>
      <w:marLeft w:val="0"/>
      <w:marRight w:val="0"/>
      <w:marTop w:val="0"/>
      <w:marBottom w:val="0"/>
      <w:divBdr>
        <w:top w:val="none" w:sz="0" w:space="0" w:color="auto"/>
        <w:left w:val="none" w:sz="0" w:space="0" w:color="auto"/>
        <w:bottom w:val="none" w:sz="0" w:space="0" w:color="auto"/>
        <w:right w:val="none" w:sz="0" w:space="0" w:color="auto"/>
      </w:divBdr>
    </w:div>
    <w:div w:id="1264264338">
      <w:bodyDiv w:val="1"/>
      <w:marLeft w:val="0"/>
      <w:marRight w:val="0"/>
      <w:marTop w:val="0"/>
      <w:marBottom w:val="0"/>
      <w:divBdr>
        <w:top w:val="none" w:sz="0" w:space="0" w:color="auto"/>
        <w:left w:val="none" w:sz="0" w:space="0" w:color="auto"/>
        <w:bottom w:val="none" w:sz="0" w:space="0" w:color="auto"/>
        <w:right w:val="none" w:sz="0" w:space="0" w:color="auto"/>
      </w:divBdr>
    </w:div>
    <w:div w:id="1269970676">
      <w:bodyDiv w:val="1"/>
      <w:marLeft w:val="0"/>
      <w:marRight w:val="0"/>
      <w:marTop w:val="0"/>
      <w:marBottom w:val="0"/>
      <w:divBdr>
        <w:top w:val="none" w:sz="0" w:space="0" w:color="auto"/>
        <w:left w:val="none" w:sz="0" w:space="0" w:color="auto"/>
        <w:bottom w:val="none" w:sz="0" w:space="0" w:color="auto"/>
        <w:right w:val="none" w:sz="0" w:space="0" w:color="auto"/>
      </w:divBdr>
    </w:div>
    <w:div w:id="1270359814">
      <w:bodyDiv w:val="1"/>
      <w:marLeft w:val="0"/>
      <w:marRight w:val="0"/>
      <w:marTop w:val="0"/>
      <w:marBottom w:val="0"/>
      <w:divBdr>
        <w:top w:val="none" w:sz="0" w:space="0" w:color="auto"/>
        <w:left w:val="none" w:sz="0" w:space="0" w:color="auto"/>
        <w:bottom w:val="none" w:sz="0" w:space="0" w:color="auto"/>
        <w:right w:val="none" w:sz="0" w:space="0" w:color="auto"/>
      </w:divBdr>
    </w:div>
    <w:div w:id="1270553294">
      <w:bodyDiv w:val="1"/>
      <w:marLeft w:val="0"/>
      <w:marRight w:val="0"/>
      <w:marTop w:val="0"/>
      <w:marBottom w:val="0"/>
      <w:divBdr>
        <w:top w:val="none" w:sz="0" w:space="0" w:color="auto"/>
        <w:left w:val="none" w:sz="0" w:space="0" w:color="auto"/>
        <w:bottom w:val="none" w:sz="0" w:space="0" w:color="auto"/>
        <w:right w:val="none" w:sz="0" w:space="0" w:color="auto"/>
      </w:divBdr>
    </w:div>
    <w:div w:id="1272736499">
      <w:bodyDiv w:val="1"/>
      <w:marLeft w:val="0"/>
      <w:marRight w:val="0"/>
      <w:marTop w:val="0"/>
      <w:marBottom w:val="0"/>
      <w:divBdr>
        <w:top w:val="none" w:sz="0" w:space="0" w:color="auto"/>
        <w:left w:val="none" w:sz="0" w:space="0" w:color="auto"/>
        <w:bottom w:val="none" w:sz="0" w:space="0" w:color="auto"/>
        <w:right w:val="none" w:sz="0" w:space="0" w:color="auto"/>
      </w:divBdr>
    </w:div>
    <w:div w:id="1276056121">
      <w:bodyDiv w:val="1"/>
      <w:marLeft w:val="0"/>
      <w:marRight w:val="0"/>
      <w:marTop w:val="0"/>
      <w:marBottom w:val="0"/>
      <w:divBdr>
        <w:top w:val="none" w:sz="0" w:space="0" w:color="auto"/>
        <w:left w:val="none" w:sz="0" w:space="0" w:color="auto"/>
        <w:bottom w:val="none" w:sz="0" w:space="0" w:color="auto"/>
        <w:right w:val="none" w:sz="0" w:space="0" w:color="auto"/>
      </w:divBdr>
    </w:div>
    <w:div w:id="1285039398">
      <w:bodyDiv w:val="1"/>
      <w:marLeft w:val="0"/>
      <w:marRight w:val="0"/>
      <w:marTop w:val="0"/>
      <w:marBottom w:val="0"/>
      <w:divBdr>
        <w:top w:val="none" w:sz="0" w:space="0" w:color="auto"/>
        <w:left w:val="none" w:sz="0" w:space="0" w:color="auto"/>
        <w:bottom w:val="none" w:sz="0" w:space="0" w:color="auto"/>
        <w:right w:val="none" w:sz="0" w:space="0" w:color="auto"/>
      </w:divBdr>
    </w:div>
    <w:div w:id="1292248207">
      <w:bodyDiv w:val="1"/>
      <w:marLeft w:val="0"/>
      <w:marRight w:val="0"/>
      <w:marTop w:val="0"/>
      <w:marBottom w:val="0"/>
      <w:divBdr>
        <w:top w:val="none" w:sz="0" w:space="0" w:color="auto"/>
        <w:left w:val="none" w:sz="0" w:space="0" w:color="auto"/>
        <w:bottom w:val="none" w:sz="0" w:space="0" w:color="auto"/>
        <w:right w:val="none" w:sz="0" w:space="0" w:color="auto"/>
      </w:divBdr>
    </w:div>
    <w:div w:id="1301033854">
      <w:bodyDiv w:val="1"/>
      <w:marLeft w:val="0"/>
      <w:marRight w:val="0"/>
      <w:marTop w:val="0"/>
      <w:marBottom w:val="0"/>
      <w:divBdr>
        <w:top w:val="none" w:sz="0" w:space="0" w:color="auto"/>
        <w:left w:val="none" w:sz="0" w:space="0" w:color="auto"/>
        <w:bottom w:val="none" w:sz="0" w:space="0" w:color="auto"/>
        <w:right w:val="none" w:sz="0" w:space="0" w:color="auto"/>
      </w:divBdr>
    </w:div>
    <w:div w:id="1301761841">
      <w:bodyDiv w:val="1"/>
      <w:marLeft w:val="0"/>
      <w:marRight w:val="0"/>
      <w:marTop w:val="0"/>
      <w:marBottom w:val="0"/>
      <w:divBdr>
        <w:top w:val="none" w:sz="0" w:space="0" w:color="auto"/>
        <w:left w:val="none" w:sz="0" w:space="0" w:color="auto"/>
        <w:bottom w:val="none" w:sz="0" w:space="0" w:color="auto"/>
        <w:right w:val="none" w:sz="0" w:space="0" w:color="auto"/>
      </w:divBdr>
    </w:div>
    <w:div w:id="1305239422">
      <w:bodyDiv w:val="1"/>
      <w:marLeft w:val="0"/>
      <w:marRight w:val="0"/>
      <w:marTop w:val="0"/>
      <w:marBottom w:val="0"/>
      <w:divBdr>
        <w:top w:val="none" w:sz="0" w:space="0" w:color="auto"/>
        <w:left w:val="none" w:sz="0" w:space="0" w:color="auto"/>
        <w:bottom w:val="none" w:sz="0" w:space="0" w:color="auto"/>
        <w:right w:val="none" w:sz="0" w:space="0" w:color="auto"/>
      </w:divBdr>
    </w:div>
    <w:div w:id="1305627030">
      <w:bodyDiv w:val="1"/>
      <w:marLeft w:val="0"/>
      <w:marRight w:val="0"/>
      <w:marTop w:val="0"/>
      <w:marBottom w:val="0"/>
      <w:divBdr>
        <w:top w:val="none" w:sz="0" w:space="0" w:color="auto"/>
        <w:left w:val="none" w:sz="0" w:space="0" w:color="auto"/>
        <w:bottom w:val="none" w:sz="0" w:space="0" w:color="auto"/>
        <w:right w:val="none" w:sz="0" w:space="0" w:color="auto"/>
      </w:divBdr>
    </w:div>
    <w:div w:id="1309018229">
      <w:bodyDiv w:val="1"/>
      <w:marLeft w:val="0"/>
      <w:marRight w:val="0"/>
      <w:marTop w:val="0"/>
      <w:marBottom w:val="0"/>
      <w:divBdr>
        <w:top w:val="none" w:sz="0" w:space="0" w:color="auto"/>
        <w:left w:val="none" w:sz="0" w:space="0" w:color="auto"/>
        <w:bottom w:val="none" w:sz="0" w:space="0" w:color="auto"/>
        <w:right w:val="none" w:sz="0" w:space="0" w:color="auto"/>
      </w:divBdr>
    </w:div>
    <w:div w:id="1310093508">
      <w:bodyDiv w:val="1"/>
      <w:marLeft w:val="0"/>
      <w:marRight w:val="0"/>
      <w:marTop w:val="0"/>
      <w:marBottom w:val="0"/>
      <w:divBdr>
        <w:top w:val="none" w:sz="0" w:space="0" w:color="auto"/>
        <w:left w:val="none" w:sz="0" w:space="0" w:color="auto"/>
        <w:bottom w:val="none" w:sz="0" w:space="0" w:color="auto"/>
        <w:right w:val="none" w:sz="0" w:space="0" w:color="auto"/>
      </w:divBdr>
    </w:div>
    <w:div w:id="1312101990">
      <w:bodyDiv w:val="1"/>
      <w:marLeft w:val="0"/>
      <w:marRight w:val="0"/>
      <w:marTop w:val="0"/>
      <w:marBottom w:val="0"/>
      <w:divBdr>
        <w:top w:val="none" w:sz="0" w:space="0" w:color="auto"/>
        <w:left w:val="none" w:sz="0" w:space="0" w:color="auto"/>
        <w:bottom w:val="none" w:sz="0" w:space="0" w:color="auto"/>
        <w:right w:val="none" w:sz="0" w:space="0" w:color="auto"/>
      </w:divBdr>
    </w:div>
    <w:div w:id="1312632250">
      <w:bodyDiv w:val="1"/>
      <w:marLeft w:val="0"/>
      <w:marRight w:val="0"/>
      <w:marTop w:val="0"/>
      <w:marBottom w:val="0"/>
      <w:divBdr>
        <w:top w:val="none" w:sz="0" w:space="0" w:color="auto"/>
        <w:left w:val="none" w:sz="0" w:space="0" w:color="auto"/>
        <w:bottom w:val="none" w:sz="0" w:space="0" w:color="auto"/>
        <w:right w:val="none" w:sz="0" w:space="0" w:color="auto"/>
      </w:divBdr>
    </w:div>
    <w:div w:id="1314022267">
      <w:bodyDiv w:val="1"/>
      <w:marLeft w:val="0"/>
      <w:marRight w:val="0"/>
      <w:marTop w:val="0"/>
      <w:marBottom w:val="0"/>
      <w:divBdr>
        <w:top w:val="none" w:sz="0" w:space="0" w:color="auto"/>
        <w:left w:val="none" w:sz="0" w:space="0" w:color="auto"/>
        <w:bottom w:val="none" w:sz="0" w:space="0" w:color="auto"/>
        <w:right w:val="none" w:sz="0" w:space="0" w:color="auto"/>
      </w:divBdr>
    </w:div>
    <w:div w:id="1317563924">
      <w:bodyDiv w:val="1"/>
      <w:marLeft w:val="0"/>
      <w:marRight w:val="0"/>
      <w:marTop w:val="0"/>
      <w:marBottom w:val="0"/>
      <w:divBdr>
        <w:top w:val="none" w:sz="0" w:space="0" w:color="auto"/>
        <w:left w:val="none" w:sz="0" w:space="0" w:color="auto"/>
        <w:bottom w:val="none" w:sz="0" w:space="0" w:color="auto"/>
        <w:right w:val="none" w:sz="0" w:space="0" w:color="auto"/>
      </w:divBdr>
    </w:div>
    <w:div w:id="1322658212">
      <w:bodyDiv w:val="1"/>
      <w:marLeft w:val="0"/>
      <w:marRight w:val="0"/>
      <w:marTop w:val="0"/>
      <w:marBottom w:val="0"/>
      <w:divBdr>
        <w:top w:val="none" w:sz="0" w:space="0" w:color="auto"/>
        <w:left w:val="none" w:sz="0" w:space="0" w:color="auto"/>
        <w:bottom w:val="none" w:sz="0" w:space="0" w:color="auto"/>
        <w:right w:val="none" w:sz="0" w:space="0" w:color="auto"/>
      </w:divBdr>
    </w:div>
    <w:div w:id="1327056283">
      <w:bodyDiv w:val="1"/>
      <w:marLeft w:val="0"/>
      <w:marRight w:val="0"/>
      <w:marTop w:val="0"/>
      <w:marBottom w:val="0"/>
      <w:divBdr>
        <w:top w:val="none" w:sz="0" w:space="0" w:color="auto"/>
        <w:left w:val="none" w:sz="0" w:space="0" w:color="auto"/>
        <w:bottom w:val="none" w:sz="0" w:space="0" w:color="auto"/>
        <w:right w:val="none" w:sz="0" w:space="0" w:color="auto"/>
      </w:divBdr>
    </w:div>
    <w:div w:id="1332223649">
      <w:bodyDiv w:val="1"/>
      <w:marLeft w:val="0"/>
      <w:marRight w:val="0"/>
      <w:marTop w:val="0"/>
      <w:marBottom w:val="0"/>
      <w:divBdr>
        <w:top w:val="none" w:sz="0" w:space="0" w:color="auto"/>
        <w:left w:val="none" w:sz="0" w:space="0" w:color="auto"/>
        <w:bottom w:val="none" w:sz="0" w:space="0" w:color="auto"/>
        <w:right w:val="none" w:sz="0" w:space="0" w:color="auto"/>
      </w:divBdr>
    </w:div>
    <w:div w:id="1332946475">
      <w:bodyDiv w:val="1"/>
      <w:marLeft w:val="0"/>
      <w:marRight w:val="0"/>
      <w:marTop w:val="0"/>
      <w:marBottom w:val="0"/>
      <w:divBdr>
        <w:top w:val="none" w:sz="0" w:space="0" w:color="auto"/>
        <w:left w:val="none" w:sz="0" w:space="0" w:color="auto"/>
        <w:bottom w:val="none" w:sz="0" w:space="0" w:color="auto"/>
        <w:right w:val="none" w:sz="0" w:space="0" w:color="auto"/>
      </w:divBdr>
    </w:div>
    <w:div w:id="1333989815">
      <w:bodyDiv w:val="1"/>
      <w:marLeft w:val="0"/>
      <w:marRight w:val="0"/>
      <w:marTop w:val="0"/>
      <w:marBottom w:val="0"/>
      <w:divBdr>
        <w:top w:val="none" w:sz="0" w:space="0" w:color="auto"/>
        <w:left w:val="none" w:sz="0" w:space="0" w:color="auto"/>
        <w:bottom w:val="none" w:sz="0" w:space="0" w:color="auto"/>
        <w:right w:val="none" w:sz="0" w:space="0" w:color="auto"/>
      </w:divBdr>
    </w:div>
    <w:div w:id="1335373560">
      <w:bodyDiv w:val="1"/>
      <w:marLeft w:val="0"/>
      <w:marRight w:val="0"/>
      <w:marTop w:val="0"/>
      <w:marBottom w:val="0"/>
      <w:divBdr>
        <w:top w:val="none" w:sz="0" w:space="0" w:color="auto"/>
        <w:left w:val="none" w:sz="0" w:space="0" w:color="auto"/>
        <w:bottom w:val="none" w:sz="0" w:space="0" w:color="auto"/>
        <w:right w:val="none" w:sz="0" w:space="0" w:color="auto"/>
      </w:divBdr>
    </w:div>
    <w:div w:id="1337540877">
      <w:bodyDiv w:val="1"/>
      <w:marLeft w:val="0"/>
      <w:marRight w:val="0"/>
      <w:marTop w:val="0"/>
      <w:marBottom w:val="0"/>
      <w:divBdr>
        <w:top w:val="none" w:sz="0" w:space="0" w:color="auto"/>
        <w:left w:val="none" w:sz="0" w:space="0" w:color="auto"/>
        <w:bottom w:val="none" w:sz="0" w:space="0" w:color="auto"/>
        <w:right w:val="none" w:sz="0" w:space="0" w:color="auto"/>
      </w:divBdr>
    </w:div>
    <w:div w:id="1339624644">
      <w:bodyDiv w:val="1"/>
      <w:marLeft w:val="0"/>
      <w:marRight w:val="0"/>
      <w:marTop w:val="0"/>
      <w:marBottom w:val="0"/>
      <w:divBdr>
        <w:top w:val="none" w:sz="0" w:space="0" w:color="auto"/>
        <w:left w:val="none" w:sz="0" w:space="0" w:color="auto"/>
        <w:bottom w:val="none" w:sz="0" w:space="0" w:color="auto"/>
        <w:right w:val="none" w:sz="0" w:space="0" w:color="auto"/>
      </w:divBdr>
    </w:div>
    <w:div w:id="1363746634">
      <w:bodyDiv w:val="1"/>
      <w:marLeft w:val="0"/>
      <w:marRight w:val="0"/>
      <w:marTop w:val="0"/>
      <w:marBottom w:val="0"/>
      <w:divBdr>
        <w:top w:val="none" w:sz="0" w:space="0" w:color="auto"/>
        <w:left w:val="none" w:sz="0" w:space="0" w:color="auto"/>
        <w:bottom w:val="none" w:sz="0" w:space="0" w:color="auto"/>
        <w:right w:val="none" w:sz="0" w:space="0" w:color="auto"/>
      </w:divBdr>
    </w:div>
    <w:div w:id="1366829050">
      <w:bodyDiv w:val="1"/>
      <w:marLeft w:val="0"/>
      <w:marRight w:val="0"/>
      <w:marTop w:val="0"/>
      <w:marBottom w:val="0"/>
      <w:divBdr>
        <w:top w:val="none" w:sz="0" w:space="0" w:color="auto"/>
        <w:left w:val="none" w:sz="0" w:space="0" w:color="auto"/>
        <w:bottom w:val="none" w:sz="0" w:space="0" w:color="auto"/>
        <w:right w:val="none" w:sz="0" w:space="0" w:color="auto"/>
      </w:divBdr>
    </w:div>
    <w:div w:id="1368603731">
      <w:bodyDiv w:val="1"/>
      <w:marLeft w:val="0"/>
      <w:marRight w:val="0"/>
      <w:marTop w:val="0"/>
      <w:marBottom w:val="0"/>
      <w:divBdr>
        <w:top w:val="none" w:sz="0" w:space="0" w:color="auto"/>
        <w:left w:val="none" w:sz="0" w:space="0" w:color="auto"/>
        <w:bottom w:val="none" w:sz="0" w:space="0" w:color="auto"/>
        <w:right w:val="none" w:sz="0" w:space="0" w:color="auto"/>
      </w:divBdr>
    </w:div>
    <w:div w:id="1373730278">
      <w:bodyDiv w:val="1"/>
      <w:marLeft w:val="0"/>
      <w:marRight w:val="0"/>
      <w:marTop w:val="0"/>
      <w:marBottom w:val="0"/>
      <w:divBdr>
        <w:top w:val="none" w:sz="0" w:space="0" w:color="auto"/>
        <w:left w:val="none" w:sz="0" w:space="0" w:color="auto"/>
        <w:bottom w:val="none" w:sz="0" w:space="0" w:color="auto"/>
        <w:right w:val="none" w:sz="0" w:space="0" w:color="auto"/>
      </w:divBdr>
    </w:div>
    <w:div w:id="1375690899">
      <w:bodyDiv w:val="1"/>
      <w:marLeft w:val="0"/>
      <w:marRight w:val="0"/>
      <w:marTop w:val="0"/>
      <w:marBottom w:val="0"/>
      <w:divBdr>
        <w:top w:val="none" w:sz="0" w:space="0" w:color="auto"/>
        <w:left w:val="none" w:sz="0" w:space="0" w:color="auto"/>
        <w:bottom w:val="none" w:sz="0" w:space="0" w:color="auto"/>
        <w:right w:val="none" w:sz="0" w:space="0" w:color="auto"/>
      </w:divBdr>
    </w:div>
    <w:div w:id="1377462993">
      <w:bodyDiv w:val="1"/>
      <w:marLeft w:val="0"/>
      <w:marRight w:val="0"/>
      <w:marTop w:val="0"/>
      <w:marBottom w:val="0"/>
      <w:divBdr>
        <w:top w:val="none" w:sz="0" w:space="0" w:color="auto"/>
        <w:left w:val="none" w:sz="0" w:space="0" w:color="auto"/>
        <w:bottom w:val="none" w:sz="0" w:space="0" w:color="auto"/>
        <w:right w:val="none" w:sz="0" w:space="0" w:color="auto"/>
      </w:divBdr>
    </w:div>
    <w:div w:id="1388215229">
      <w:bodyDiv w:val="1"/>
      <w:marLeft w:val="0"/>
      <w:marRight w:val="0"/>
      <w:marTop w:val="0"/>
      <w:marBottom w:val="0"/>
      <w:divBdr>
        <w:top w:val="none" w:sz="0" w:space="0" w:color="auto"/>
        <w:left w:val="none" w:sz="0" w:space="0" w:color="auto"/>
        <w:bottom w:val="none" w:sz="0" w:space="0" w:color="auto"/>
        <w:right w:val="none" w:sz="0" w:space="0" w:color="auto"/>
      </w:divBdr>
    </w:div>
    <w:div w:id="1394816691">
      <w:bodyDiv w:val="1"/>
      <w:marLeft w:val="0"/>
      <w:marRight w:val="0"/>
      <w:marTop w:val="0"/>
      <w:marBottom w:val="0"/>
      <w:divBdr>
        <w:top w:val="none" w:sz="0" w:space="0" w:color="auto"/>
        <w:left w:val="none" w:sz="0" w:space="0" w:color="auto"/>
        <w:bottom w:val="none" w:sz="0" w:space="0" w:color="auto"/>
        <w:right w:val="none" w:sz="0" w:space="0" w:color="auto"/>
      </w:divBdr>
    </w:div>
    <w:div w:id="1401059802">
      <w:bodyDiv w:val="1"/>
      <w:marLeft w:val="0"/>
      <w:marRight w:val="0"/>
      <w:marTop w:val="0"/>
      <w:marBottom w:val="0"/>
      <w:divBdr>
        <w:top w:val="none" w:sz="0" w:space="0" w:color="auto"/>
        <w:left w:val="none" w:sz="0" w:space="0" w:color="auto"/>
        <w:bottom w:val="none" w:sz="0" w:space="0" w:color="auto"/>
        <w:right w:val="none" w:sz="0" w:space="0" w:color="auto"/>
      </w:divBdr>
    </w:div>
    <w:div w:id="1414351031">
      <w:bodyDiv w:val="1"/>
      <w:marLeft w:val="0"/>
      <w:marRight w:val="0"/>
      <w:marTop w:val="0"/>
      <w:marBottom w:val="0"/>
      <w:divBdr>
        <w:top w:val="none" w:sz="0" w:space="0" w:color="auto"/>
        <w:left w:val="none" w:sz="0" w:space="0" w:color="auto"/>
        <w:bottom w:val="none" w:sz="0" w:space="0" w:color="auto"/>
        <w:right w:val="none" w:sz="0" w:space="0" w:color="auto"/>
      </w:divBdr>
    </w:div>
    <w:div w:id="1427505249">
      <w:bodyDiv w:val="1"/>
      <w:marLeft w:val="0"/>
      <w:marRight w:val="0"/>
      <w:marTop w:val="0"/>
      <w:marBottom w:val="0"/>
      <w:divBdr>
        <w:top w:val="none" w:sz="0" w:space="0" w:color="auto"/>
        <w:left w:val="none" w:sz="0" w:space="0" w:color="auto"/>
        <w:bottom w:val="none" w:sz="0" w:space="0" w:color="auto"/>
        <w:right w:val="none" w:sz="0" w:space="0" w:color="auto"/>
      </w:divBdr>
    </w:div>
    <w:div w:id="1430462670">
      <w:bodyDiv w:val="1"/>
      <w:marLeft w:val="0"/>
      <w:marRight w:val="0"/>
      <w:marTop w:val="0"/>
      <w:marBottom w:val="0"/>
      <w:divBdr>
        <w:top w:val="none" w:sz="0" w:space="0" w:color="auto"/>
        <w:left w:val="none" w:sz="0" w:space="0" w:color="auto"/>
        <w:bottom w:val="none" w:sz="0" w:space="0" w:color="auto"/>
        <w:right w:val="none" w:sz="0" w:space="0" w:color="auto"/>
      </w:divBdr>
    </w:div>
    <w:div w:id="1431582722">
      <w:bodyDiv w:val="1"/>
      <w:marLeft w:val="0"/>
      <w:marRight w:val="0"/>
      <w:marTop w:val="0"/>
      <w:marBottom w:val="0"/>
      <w:divBdr>
        <w:top w:val="none" w:sz="0" w:space="0" w:color="auto"/>
        <w:left w:val="none" w:sz="0" w:space="0" w:color="auto"/>
        <w:bottom w:val="none" w:sz="0" w:space="0" w:color="auto"/>
        <w:right w:val="none" w:sz="0" w:space="0" w:color="auto"/>
      </w:divBdr>
    </w:div>
    <w:div w:id="1432817035">
      <w:bodyDiv w:val="1"/>
      <w:marLeft w:val="0"/>
      <w:marRight w:val="0"/>
      <w:marTop w:val="0"/>
      <w:marBottom w:val="0"/>
      <w:divBdr>
        <w:top w:val="none" w:sz="0" w:space="0" w:color="auto"/>
        <w:left w:val="none" w:sz="0" w:space="0" w:color="auto"/>
        <w:bottom w:val="none" w:sz="0" w:space="0" w:color="auto"/>
        <w:right w:val="none" w:sz="0" w:space="0" w:color="auto"/>
      </w:divBdr>
    </w:div>
    <w:div w:id="1450127355">
      <w:bodyDiv w:val="1"/>
      <w:marLeft w:val="0"/>
      <w:marRight w:val="0"/>
      <w:marTop w:val="0"/>
      <w:marBottom w:val="0"/>
      <w:divBdr>
        <w:top w:val="none" w:sz="0" w:space="0" w:color="auto"/>
        <w:left w:val="none" w:sz="0" w:space="0" w:color="auto"/>
        <w:bottom w:val="none" w:sz="0" w:space="0" w:color="auto"/>
        <w:right w:val="none" w:sz="0" w:space="0" w:color="auto"/>
      </w:divBdr>
    </w:div>
    <w:div w:id="1457407341">
      <w:bodyDiv w:val="1"/>
      <w:marLeft w:val="0"/>
      <w:marRight w:val="0"/>
      <w:marTop w:val="0"/>
      <w:marBottom w:val="0"/>
      <w:divBdr>
        <w:top w:val="none" w:sz="0" w:space="0" w:color="auto"/>
        <w:left w:val="none" w:sz="0" w:space="0" w:color="auto"/>
        <w:bottom w:val="none" w:sz="0" w:space="0" w:color="auto"/>
        <w:right w:val="none" w:sz="0" w:space="0" w:color="auto"/>
      </w:divBdr>
    </w:div>
    <w:div w:id="1460805843">
      <w:bodyDiv w:val="1"/>
      <w:marLeft w:val="0"/>
      <w:marRight w:val="0"/>
      <w:marTop w:val="0"/>
      <w:marBottom w:val="0"/>
      <w:divBdr>
        <w:top w:val="none" w:sz="0" w:space="0" w:color="auto"/>
        <w:left w:val="none" w:sz="0" w:space="0" w:color="auto"/>
        <w:bottom w:val="none" w:sz="0" w:space="0" w:color="auto"/>
        <w:right w:val="none" w:sz="0" w:space="0" w:color="auto"/>
      </w:divBdr>
    </w:div>
    <w:div w:id="1466393617">
      <w:bodyDiv w:val="1"/>
      <w:marLeft w:val="0"/>
      <w:marRight w:val="0"/>
      <w:marTop w:val="0"/>
      <w:marBottom w:val="0"/>
      <w:divBdr>
        <w:top w:val="none" w:sz="0" w:space="0" w:color="auto"/>
        <w:left w:val="none" w:sz="0" w:space="0" w:color="auto"/>
        <w:bottom w:val="none" w:sz="0" w:space="0" w:color="auto"/>
        <w:right w:val="none" w:sz="0" w:space="0" w:color="auto"/>
      </w:divBdr>
    </w:div>
    <w:div w:id="1468669695">
      <w:bodyDiv w:val="1"/>
      <w:marLeft w:val="0"/>
      <w:marRight w:val="0"/>
      <w:marTop w:val="0"/>
      <w:marBottom w:val="0"/>
      <w:divBdr>
        <w:top w:val="none" w:sz="0" w:space="0" w:color="auto"/>
        <w:left w:val="none" w:sz="0" w:space="0" w:color="auto"/>
        <w:bottom w:val="none" w:sz="0" w:space="0" w:color="auto"/>
        <w:right w:val="none" w:sz="0" w:space="0" w:color="auto"/>
      </w:divBdr>
    </w:div>
    <w:div w:id="1469279715">
      <w:bodyDiv w:val="1"/>
      <w:marLeft w:val="0"/>
      <w:marRight w:val="0"/>
      <w:marTop w:val="0"/>
      <w:marBottom w:val="0"/>
      <w:divBdr>
        <w:top w:val="none" w:sz="0" w:space="0" w:color="auto"/>
        <w:left w:val="none" w:sz="0" w:space="0" w:color="auto"/>
        <w:bottom w:val="none" w:sz="0" w:space="0" w:color="auto"/>
        <w:right w:val="none" w:sz="0" w:space="0" w:color="auto"/>
      </w:divBdr>
    </w:div>
    <w:div w:id="1469975024">
      <w:bodyDiv w:val="1"/>
      <w:marLeft w:val="0"/>
      <w:marRight w:val="0"/>
      <w:marTop w:val="0"/>
      <w:marBottom w:val="0"/>
      <w:divBdr>
        <w:top w:val="none" w:sz="0" w:space="0" w:color="auto"/>
        <w:left w:val="none" w:sz="0" w:space="0" w:color="auto"/>
        <w:bottom w:val="none" w:sz="0" w:space="0" w:color="auto"/>
        <w:right w:val="none" w:sz="0" w:space="0" w:color="auto"/>
      </w:divBdr>
    </w:div>
    <w:div w:id="1476794363">
      <w:bodyDiv w:val="1"/>
      <w:marLeft w:val="0"/>
      <w:marRight w:val="0"/>
      <w:marTop w:val="0"/>
      <w:marBottom w:val="0"/>
      <w:divBdr>
        <w:top w:val="none" w:sz="0" w:space="0" w:color="auto"/>
        <w:left w:val="none" w:sz="0" w:space="0" w:color="auto"/>
        <w:bottom w:val="none" w:sz="0" w:space="0" w:color="auto"/>
        <w:right w:val="none" w:sz="0" w:space="0" w:color="auto"/>
      </w:divBdr>
    </w:div>
    <w:div w:id="1481262198">
      <w:bodyDiv w:val="1"/>
      <w:marLeft w:val="0"/>
      <w:marRight w:val="0"/>
      <w:marTop w:val="0"/>
      <w:marBottom w:val="0"/>
      <w:divBdr>
        <w:top w:val="none" w:sz="0" w:space="0" w:color="auto"/>
        <w:left w:val="none" w:sz="0" w:space="0" w:color="auto"/>
        <w:bottom w:val="none" w:sz="0" w:space="0" w:color="auto"/>
        <w:right w:val="none" w:sz="0" w:space="0" w:color="auto"/>
      </w:divBdr>
    </w:div>
    <w:div w:id="1490173946">
      <w:bodyDiv w:val="1"/>
      <w:marLeft w:val="0"/>
      <w:marRight w:val="0"/>
      <w:marTop w:val="0"/>
      <w:marBottom w:val="0"/>
      <w:divBdr>
        <w:top w:val="none" w:sz="0" w:space="0" w:color="auto"/>
        <w:left w:val="none" w:sz="0" w:space="0" w:color="auto"/>
        <w:bottom w:val="none" w:sz="0" w:space="0" w:color="auto"/>
        <w:right w:val="none" w:sz="0" w:space="0" w:color="auto"/>
      </w:divBdr>
    </w:div>
    <w:div w:id="1497261458">
      <w:bodyDiv w:val="1"/>
      <w:marLeft w:val="0"/>
      <w:marRight w:val="0"/>
      <w:marTop w:val="0"/>
      <w:marBottom w:val="0"/>
      <w:divBdr>
        <w:top w:val="none" w:sz="0" w:space="0" w:color="auto"/>
        <w:left w:val="none" w:sz="0" w:space="0" w:color="auto"/>
        <w:bottom w:val="none" w:sz="0" w:space="0" w:color="auto"/>
        <w:right w:val="none" w:sz="0" w:space="0" w:color="auto"/>
      </w:divBdr>
    </w:div>
    <w:div w:id="1499298887">
      <w:bodyDiv w:val="1"/>
      <w:marLeft w:val="0"/>
      <w:marRight w:val="0"/>
      <w:marTop w:val="0"/>
      <w:marBottom w:val="0"/>
      <w:divBdr>
        <w:top w:val="none" w:sz="0" w:space="0" w:color="auto"/>
        <w:left w:val="none" w:sz="0" w:space="0" w:color="auto"/>
        <w:bottom w:val="none" w:sz="0" w:space="0" w:color="auto"/>
        <w:right w:val="none" w:sz="0" w:space="0" w:color="auto"/>
      </w:divBdr>
    </w:div>
    <w:div w:id="1500927260">
      <w:bodyDiv w:val="1"/>
      <w:marLeft w:val="0"/>
      <w:marRight w:val="0"/>
      <w:marTop w:val="0"/>
      <w:marBottom w:val="0"/>
      <w:divBdr>
        <w:top w:val="none" w:sz="0" w:space="0" w:color="auto"/>
        <w:left w:val="none" w:sz="0" w:space="0" w:color="auto"/>
        <w:bottom w:val="none" w:sz="0" w:space="0" w:color="auto"/>
        <w:right w:val="none" w:sz="0" w:space="0" w:color="auto"/>
      </w:divBdr>
    </w:div>
    <w:div w:id="1504006310">
      <w:bodyDiv w:val="1"/>
      <w:marLeft w:val="0"/>
      <w:marRight w:val="0"/>
      <w:marTop w:val="0"/>
      <w:marBottom w:val="0"/>
      <w:divBdr>
        <w:top w:val="none" w:sz="0" w:space="0" w:color="auto"/>
        <w:left w:val="none" w:sz="0" w:space="0" w:color="auto"/>
        <w:bottom w:val="none" w:sz="0" w:space="0" w:color="auto"/>
        <w:right w:val="none" w:sz="0" w:space="0" w:color="auto"/>
      </w:divBdr>
    </w:div>
    <w:div w:id="1514148025">
      <w:bodyDiv w:val="1"/>
      <w:marLeft w:val="0"/>
      <w:marRight w:val="0"/>
      <w:marTop w:val="0"/>
      <w:marBottom w:val="0"/>
      <w:divBdr>
        <w:top w:val="none" w:sz="0" w:space="0" w:color="auto"/>
        <w:left w:val="none" w:sz="0" w:space="0" w:color="auto"/>
        <w:bottom w:val="none" w:sz="0" w:space="0" w:color="auto"/>
        <w:right w:val="none" w:sz="0" w:space="0" w:color="auto"/>
      </w:divBdr>
    </w:div>
    <w:div w:id="1516067187">
      <w:bodyDiv w:val="1"/>
      <w:marLeft w:val="0"/>
      <w:marRight w:val="0"/>
      <w:marTop w:val="0"/>
      <w:marBottom w:val="0"/>
      <w:divBdr>
        <w:top w:val="none" w:sz="0" w:space="0" w:color="auto"/>
        <w:left w:val="none" w:sz="0" w:space="0" w:color="auto"/>
        <w:bottom w:val="none" w:sz="0" w:space="0" w:color="auto"/>
        <w:right w:val="none" w:sz="0" w:space="0" w:color="auto"/>
      </w:divBdr>
    </w:div>
    <w:div w:id="1522626307">
      <w:bodyDiv w:val="1"/>
      <w:marLeft w:val="0"/>
      <w:marRight w:val="0"/>
      <w:marTop w:val="0"/>
      <w:marBottom w:val="0"/>
      <w:divBdr>
        <w:top w:val="none" w:sz="0" w:space="0" w:color="auto"/>
        <w:left w:val="none" w:sz="0" w:space="0" w:color="auto"/>
        <w:bottom w:val="none" w:sz="0" w:space="0" w:color="auto"/>
        <w:right w:val="none" w:sz="0" w:space="0" w:color="auto"/>
      </w:divBdr>
    </w:div>
    <w:div w:id="1527670442">
      <w:bodyDiv w:val="1"/>
      <w:marLeft w:val="0"/>
      <w:marRight w:val="0"/>
      <w:marTop w:val="0"/>
      <w:marBottom w:val="0"/>
      <w:divBdr>
        <w:top w:val="none" w:sz="0" w:space="0" w:color="auto"/>
        <w:left w:val="none" w:sz="0" w:space="0" w:color="auto"/>
        <w:bottom w:val="none" w:sz="0" w:space="0" w:color="auto"/>
        <w:right w:val="none" w:sz="0" w:space="0" w:color="auto"/>
      </w:divBdr>
    </w:div>
    <w:div w:id="1529755288">
      <w:bodyDiv w:val="1"/>
      <w:marLeft w:val="0"/>
      <w:marRight w:val="0"/>
      <w:marTop w:val="0"/>
      <w:marBottom w:val="0"/>
      <w:divBdr>
        <w:top w:val="none" w:sz="0" w:space="0" w:color="auto"/>
        <w:left w:val="none" w:sz="0" w:space="0" w:color="auto"/>
        <w:bottom w:val="none" w:sz="0" w:space="0" w:color="auto"/>
        <w:right w:val="none" w:sz="0" w:space="0" w:color="auto"/>
      </w:divBdr>
    </w:div>
    <w:div w:id="1530333462">
      <w:bodyDiv w:val="1"/>
      <w:marLeft w:val="0"/>
      <w:marRight w:val="0"/>
      <w:marTop w:val="0"/>
      <w:marBottom w:val="0"/>
      <w:divBdr>
        <w:top w:val="none" w:sz="0" w:space="0" w:color="auto"/>
        <w:left w:val="none" w:sz="0" w:space="0" w:color="auto"/>
        <w:bottom w:val="none" w:sz="0" w:space="0" w:color="auto"/>
        <w:right w:val="none" w:sz="0" w:space="0" w:color="auto"/>
      </w:divBdr>
    </w:div>
    <w:div w:id="1531995107">
      <w:bodyDiv w:val="1"/>
      <w:marLeft w:val="0"/>
      <w:marRight w:val="0"/>
      <w:marTop w:val="0"/>
      <w:marBottom w:val="0"/>
      <w:divBdr>
        <w:top w:val="none" w:sz="0" w:space="0" w:color="auto"/>
        <w:left w:val="none" w:sz="0" w:space="0" w:color="auto"/>
        <w:bottom w:val="none" w:sz="0" w:space="0" w:color="auto"/>
        <w:right w:val="none" w:sz="0" w:space="0" w:color="auto"/>
      </w:divBdr>
    </w:div>
    <w:div w:id="1546915981">
      <w:bodyDiv w:val="1"/>
      <w:marLeft w:val="0"/>
      <w:marRight w:val="0"/>
      <w:marTop w:val="0"/>
      <w:marBottom w:val="0"/>
      <w:divBdr>
        <w:top w:val="none" w:sz="0" w:space="0" w:color="auto"/>
        <w:left w:val="none" w:sz="0" w:space="0" w:color="auto"/>
        <w:bottom w:val="none" w:sz="0" w:space="0" w:color="auto"/>
        <w:right w:val="none" w:sz="0" w:space="0" w:color="auto"/>
      </w:divBdr>
    </w:div>
    <w:div w:id="1550141344">
      <w:bodyDiv w:val="1"/>
      <w:marLeft w:val="0"/>
      <w:marRight w:val="0"/>
      <w:marTop w:val="0"/>
      <w:marBottom w:val="0"/>
      <w:divBdr>
        <w:top w:val="none" w:sz="0" w:space="0" w:color="auto"/>
        <w:left w:val="none" w:sz="0" w:space="0" w:color="auto"/>
        <w:bottom w:val="none" w:sz="0" w:space="0" w:color="auto"/>
        <w:right w:val="none" w:sz="0" w:space="0" w:color="auto"/>
      </w:divBdr>
    </w:div>
    <w:div w:id="1551531072">
      <w:bodyDiv w:val="1"/>
      <w:marLeft w:val="0"/>
      <w:marRight w:val="0"/>
      <w:marTop w:val="0"/>
      <w:marBottom w:val="0"/>
      <w:divBdr>
        <w:top w:val="none" w:sz="0" w:space="0" w:color="auto"/>
        <w:left w:val="none" w:sz="0" w:space="0" w:color="auto"/>
        <w:bottom w:val="none" w:sz="0" w:space="0" w:color="auto"/>
        <w:right w:val="none" w:sz="0" w:space="0" w:color="auto"/>
      </w:divBdr>
    </w:div>
    <w:div w:id="1555391154">
      <w:bodyDiv w:val="1"/>
      <w:marLeft w:val="0"/>
      <w:marRight w:val="0"/>
      <w:marTop w:val="0"/>
      <w:marBottom w:val="0"/>
      <w:divBdr>
        <w:top w:val="none" w:sz="0" w:space="0" w:color="auto"/>
        <w:left w:val="none" w:sz="0" w:space="0" w:color="auto"/>
        <w:bottom w:val="none" w:sz="0" w:space="0" w:color="auto"/>
        <w:right w:val="none" w:sz="0" w:space="0" w:color="auto"/>
      </w:divBdr>
    </w:div>
    <w:div w:id="1568146564">
      <w:bodyDiv w:val="1"/>
      <w:marLeft w:val="0"/>
      <w:marRight w:val="0"/>
      <w:marTop w:val="0"/>
      <w:marBottom w:val="0"/>
      <w:divBdr>
        <w:top w:val="none" w:sz="0" w:space="0" w:color="auto"/>
        <w:left w:val="none" w:sz="0" w:space="0" w:color="auto"/>
        <w:bottom w:val="none" w:sz="0" w:space="0" w:color="auto"/>
        <w:right w:val="none" w:sz="0" w:space="0" w:color="auto"/>
      </w:divBdr>
    </w:div>
    <w:div w:id="1574585211">
      <w:bodyDiv w:val="1"/>
      <w:marLeft w:val="0"/>
      <w:marRight w:val="0"/>
      <w:marTop w:val="0"/>
      <w:marBottom w:val="0"/>
      <w:divBdr>
        <w:top w:val="none" w:sz="0" w:space="0" w:color="auto"/>
        <w:left w:val="none" w:sz="0" w:space="0" w:color="auto"/>
        <w:bottom w:val="none" w:sz="0" w:space="0" w:color="auto"/>
        <w:right w:val="none" w:sz="0" w:space="0" w:color="auto"/>
      </w:divBdr>
    </w:div>
    <w:div w:id="1576017308">
      <w:bodyDiv w:val="1"/>
      <w:marLeft w:val="0"/>
      <w:marRight w:val="0"/>
      <w:marTop w:val="0"/>
      <w:marBottom w:val="0"/>
      <w:divBdr>
        <w:top w:val="none" w:sz="0" w:space="0" w:color="auto"/>
        <w:left w:val="none" w:sz="0" w:space="0" w:color="auto"/>
        <w:bottom w:val="none" w:sz="0" w:space="0" w:color="auto"/>
        <w:right w:val="none" w:sz="0" w:space="0" w:color="auto"/>
      </w:divBdr>
    </w:div>
    <w:div w:id="1583098180">
      <w:bodyDiv w:val="1"/>
      <w:marLeft w:val="0"/>
      <w:marRight w:val="0"/>
      <w:marTop w:val="0"/>
      <w:marBottom w:val="0"/>
      <w:divBdr>
        <w:top w:val="none" w:sz="0" w:space="0" w:color="auto"/>
        <w:left w:val="none" w:sz="0" w:space="0" w:color="auto"/>
        <w:bottom w:val="none" w:sz="0" w:space="0" w:color="auto"/>
        <w:right w:val="none" w:sz="0" w:space="0" w:color="auto"/>
      </w:divBdr>
    </w:div>
    <w:div w:id="1592472981">
      <w:bodyDiv w:val="1"/>
      <w:marLeft w:val="0"/>
      <w:marRight w:val="0"/>
      <w:marTop w:val="0"/>
      <w:marBottom w:val="0"/>
      <w:divBdr>
        <w:top w:val="none" w:sz="0" w:space="0" w:color="auto"/>
        <w:left w:val="none" w:sz="0" w:space="0" w:color="auto"/>
        <w:bottom w:val="none" w:sz="0" w:space="0" w:color="auto"/>
        <w:right w:val="none" w:sz="0" w:space="0" w:color="auto"/>
      </w:divBdr>
    </w:div>
    <w:div w:id="1593051137">
      <w:bodyDiv w:val="1"/>
      <w:marLeft w:val="0"/>
      <w:marRight w:val="0"/>
      <w:marTop w:val="0"/>
      <w:marBottom w:val="0"/>
      <w:divBdr>
        <w:top w:val="none" w:sz="0" w:space="0" w:color="auto"/>
        <w:left w:val="none" w:sz="0" w:space="0" w:color="auto"/>
        <w:bottom w:val="none" w:sz="0" w:space="0" w:color="auto"/>
        <w:right w:val="none" w:sz="0" w:space="0" w:color="auto"/>
      </w:divBdr>
    </w:div>
    <w:div w:id="1598248039">
      <w:bodyDiv w:val="1"/>
      <w:marLeft w:val="0"/>
      <w:marRight w:val="0"/>
      <w:marTop w:val="0"/>
      <w:marBottom w:val="0"/>
      <w:divBdr>
        <w:top w:val="none" w:sz="0" w:space="0" w:color="auto"/>
        <w:left w:val="none" w:sz="0" w:space="0" w:color="auto"/>
        <w:bottom w:val="none" w:sz="0" w:space="0" w:color="auto"/>
        <w:right w:val="none" w:sz="0" w:space="0" w:color="auto"/>
      </w:divBdr>
    </w:div>
    <w:div w:id="1599486579">
      <w:bodyDiv w:val="1"/>
      <w:marLeft w:val="0"/>
      <w:marRight w:val="0"/>
      <w:marTop w:val="0"/>
      <w:marBottom w:val="0"/>
      <w:divBdr>
        <w:top w:val="none" w:sz="0" w:space="0" w:color="auto"/>
        <w:left w:val="none" w:sz="0" w:space="0" w:color="auto"/>
        <w:bottom w:val="none" w:sz="0" w:space="0" w:color="auto"/>
        <w:right w:val="none" w:sz="0" w:space="0" w:color="auto"/>
      </w:divBdr>
    </w:div>
    <w:div w:id="1601718489">
      <w:bodyDiv w:val="1"/>
      <w:marLeft w:val="0"/>
      <w:marRight w:val="0"/>
      <w:marTop w:val="0"/>
      <w:marBottom w:val="0"/>
      <w:divBdr>
        <w:top w:val="none" w:sz="0" w:space="0" w:color="auto"/>
        <w:left w:val="none" w:sz="0" w:space="0" w:color="auto"/>
        <w:bottom w:val="none" w:sz="0" w:space="0" w:color="auto"/>
        <w:right w:val="none" w:sz="0" w:space="0" w:color="auto"/>
      </w:divBdr>
    </w:div>
    <w:div w:id="1611007200">
      <w:bodyDiv w:val="1"/>
      <w:marLeft w:val="0"/>
      <w:marRight w:val="0"/>
      <w:marTop w:val="0"/>
      <w:marBottom w:val="0"/>
      <w:divBdr>
        <w:top w:val="none" w:sz="0" w:space="0" w:color="auto"/>
        <w:left w:val="none" w:sz="0" w:space="0" w:color="auto"/>
        <w:bottom w:val="none" w:sz="0" w:space="0" w:color="auto"/>
        <w:right w:val="none" w:sz="0" w:space="0" w:color="auto"/>
      </w:divBdr>
    </w:div>
    <w:div w:id="1615675764">
      <w:bodyDiv w:val="1"/>
      <w:marLeft w:val="0"/>
      <w:marRight w:val="0"/>
      <w:marTop w:val="0"/>
      <w:marBottom w:val="0"/>
      <w:divBdr>
        <w:top w:val="none" w:sz="0" w:space="0" w:color="auto"/>
        <w:left w:val="none" w:sz="0" w:space="0" w:color="auto"/>
        <w:bottom w:val="none" w:sz="0" w:space="0" w:color="auto"/>
        <w:right w:val="none" w:sz="0" w:space="0" w:color="auto"/>
      </w:divBdr>
    </w:div>
    <w:div w:id="1622495961">
      <w:bodyDiv w:val="1"/>
      <w:marLeft w:val="0"/>
      <w:marRight w:val="0"/>
      <w:marTop w:val="0"/>
      <w:marBottom w:val="0"/>
      <w:divBdr>
        <w:top w:val="none" w:sz="0" w:space="0" w:color="auto"/>
        <w:left w:val="none" w:sz="0" w:space="0" w:color="auto"/>
        <w:bottom w:val="none" w:sz="0" w:space="0" w:color="auto"/>
        <w:right w:val="none" w:sz="0" w:space="0" w:color="auto"/>
      </w:divBdr>
    </w:div>
    <w:div w:id="1624190094">
      <w:bodyDiv w:val="1"/>
      <w:marLeft w:val="0"/>
      <w:marRight w:val="0"/>
      <w:marTop w:val="0"/>
      <w:marBottom w:val="0"/>
      <w:divBdr>
        <w:top w:val="none" w:sz="0" w:space="0" w:color="auto"/>
        <w:left w:val="none" w:sz="0" w:space="0" w:color="auto"/>
        <w:bottom w:val="none" w:sz="0" w:space="0" w:color="auto"/>
        <w:right w:val="none" w:sz="0" w:space="0" w:color="auto"/>
      </w:divBdr>
    </w:div>
    <w:div w:id="1629506390">
      <w:bodyDiv w:val="1"/>
      <w:marLeft w:val="0"/>
      <w:marRight w:val="0"/>
      <w:marTop w:val="0"/>
      <w:marBottom w:val="0"/>
      <w:divBdr>
        <w:top w:val="none" w:sz="0" w:space="0" w:color="auto"/>
        <w:left w:val="none" w:sz="0" w:space="0" w:color="auto"/>
        <w:bottom w:val="none" w:sz="0" w:space="0" w:color="auto"/>
        <w:right w:val="none" w:sz="0" w:space="0" w:color="auto"/>
      </w:divBdr>
    </w:div>
    <w:div w:id="1641422857">
      <w:bodyDiv w:val="1"/>
      <w:marLeft w:val="0"/>
      <w:marRight w:val="0"/>
      <w:marTop w:val="0"/>
      <w:marBottom w:val="0"/>
      <w:divBdr>
        <w:top w:val="none" w:sz="0" w:space="0" w:color="auto"/>
        <w:left w:val="none" w:sz="0" w:space="0" w:color="auto"/>
        <w:bottom w:val="none" w:sz="0" w:space="0" w:color="auto"/>
        <w:right w:val="none" w:sz="0" w:space="0" w:color="auto"/>
      </w:divBdr>
    </w:div>
    <w:div w:id="1644113896">
      <w:bodyDiv w:val="1"/>
      <w:marLeft w:val="0"/>
      <w:marRight w:val="0"/>
      <w:marTop w:val="0"/>
      <w:marBottom w:val="0"/>
      <w:divBdr>
        <w:top w:val="none" w:sz="0" w:space="0" w:color="auto"/>
        <w:left w:val="none" w:sz="0" w:space="0" w:color="auto"/>
        <w:bottom w:val="none" w:sz="0" w:space="0" w:color="auto"/>
        <w:right w:val="none" w:sz="0" w:space="0" w:color="auto"/>
      </w:divBdr>
    </w:div>
    <w:div w:id="1647274315">
      <w:bodyDiv w:val="1"/>
      <w:marLeft w:val="0"/>
      <w:marRight w:val="0"/>
      <w:marTop w:val="0"/>
      <w:marBottom w:val="0"/>
      <w:divBdr>
        <w:top w:val="none" w:sz="0" w:space="0" w:color="auto"/>
        <w:left w:val="none" w:sz="0" w:space="0" w:color="auto"/>
        <w:bottom w:val="none" w:sz="0" w:space="0" w:color="auto"/>
        <w:right w:val="none" w:sz="0" w:space="0" w:color="auto"/>
      </w:divBdr>
    </w:div>
    <w:div w:id="1654142614">
      <w:bodyDiv w:val="1"/>
      <w:marLeft w:val="0"/>
      <w:marRight w:val="0"/>
      <w:marTop w:val="0"/>
      <w:marBottom w:val="0"/>
      <w:divBdr>
        <w:top w:val="none" w:sz="0" w:space="0" w:color="auto"/>
        <w:left w:val="none" w:sz="0" w:space="0" w:color="auto"/>
        <w:bottom w:val="none" w:sz="0" w:space="0" w:color="auto"/>
        <w:right w:val="none" w:sz="0" w:space="0" w:color="auto"/>
      </w:divBdr>
    </w:div>
    <w:div w:id="1654873734">
      <w:bodyDiv w:val="1"/>
      <w:marLeft w:val="0"/>
      <w:marRight w:val="0"/>
      <w:marTop w:val="0"/>
      <w:marBottom w:val="0"/>
      <w:divBdr>
        <w:top w:val="none" w:sz="0" w:space="0" w:color="auto"/>
        <w:left w:val="none" w:sz="0" w:space="0" w:color="auto"/>
        <w:bottom w:val="none" w:sz="0" w:space="0" w:color="auto"/>
        <w:right w:val="none" w:sz="0" w:space="0" w:color="auto"/>
      </w:divBdr>
    </w:div>
    <w:div w:id="1658728070">
      <w:bodyDiv w:val="1"/>
      <w:marLeft w:val="0"/>
      <w:marRight w:val="0"/>
      <w:marTop w:val="0"/>
      <w:marBottom w:val="0"/>
      <w:divBdr>
        <w:top w:val="none" w:sz="0" w:space="0" w:color="auto"/>
        <w:left w:val="none" w:sz="0" w:space="0" w:color="auto"/>
        <w:bottom w:val="none" w:sz="0" w:space="0" w:color="auto"/>
        <w:right w:val="none" w:sz="0" w:space="0" w:color="auto"/>
      </w:divBdr>
    </w:div>
    <w:div w:id="1663047603">
      <w:bodyDiv w:val="1"/>
      <w:marLeft w:val="0"/>
      <w:marRight w:val="0"/>
      <w:marTop w:val="0"/>
      <w:marBottom w:val="0"/>
      <w:divBdr>
        <w:top w:val="none" w:sz="0" w:space="0" w:color="auto"/>
        <w:left w:val="none" w:sz="0" w:space="0" w:color="auto"/>
        <w:bottom w:val="none" w:sz="0" w:space="0" w:color="auto"/>
        <w:right w:val="none" w:sz="0" w:space="0" w:color="auto"/>
      </w:divBdr>
    </w:div>
    <w:div w:id="1665008340">
      <w:bodyDiv w:val="1"/>
      <w:marLeft w:val="0"/>
      <w:marRight w:val="0"/>
      <w:marTop w:val="0"/>
      <w:marBottom w:val="0"/>
      <w:divBdr>
        <w:top w:val="none" w:sz="0" w:space="0" w:color="auto"/>
        <w:left w:val="none" w:sz="0" w:space="0" w:color="auto"/>
        <w:bottom w:val="none" w:sz="0" w:space="0" w:color="auto"/>
        <w:right w:val="none" w:sz="0" w:space="0" w:color="auto"/>
      </w:divBdr>
    </w:div>
    <w:div w:id="1665278348">
      <w:bodyDiv w:val="1"/>
      <w:marLeft w:val="0"/>
      <w:marRight w:val="0"/>
      <w:marTop w:val="0"/>
      <w:marBottom w:val="0"/>
      <w:divBdr>
        <w:top w:val="none" w:sz="0" w:space="0" w:color="auto"/>
        <w:left w:val="none" w:sz="0" w:space="0" w:color="auto"/>
        <w:bottom w:val="none" w:sz="0" w:space="0" w:color="auto"/>
        <w:right w:val="none" w:sz="0" w:space="0" w:color="auto"/>
      </w:divBdr>
    </w:div>
    <w:div w:id="1666205913">
      <w:bodyDiv w:val="1"/>
      <w:marLeft w:val="0"/>
      <w:marRight w:val="0"/>
      <w:marTop w:val="0"/>
      <w:marBottom w:val="0"/>
      <w:divBdr>
        <w:top w:val="none" w:sz="0" w:space="0" w:color="auto"/>
        <w:left w:val="none" w:sz="0" w:space="0" w:color="auto"/>
        <w:bottom w:val="none" w:sz="0" w:space="0" w:color="auto"/>
        <w:right w:val="none" w:sz="0" w:space="0" w:color="auto"/>
      </w:divBdr>
    </w:div>
    <w:div w:id="1669676562">
      <w:bodyDiv w:val="1"/>
      <w:marLeft w:val="0"/>
      <w:marRight w:val="0"/>
      <w:marTop w:val="0"/>
      <w:marBottom w:val="0"/>
      <w:divBdr>
        <w:top w:val="none" w:sz="0" w:space="0" w:color="auto"/>
        <w:left w:val="none" w:sz="0" w:space="0" w:color="auto"/>
        <w:bottom w:val="none" w:sz="0" w:space="0" w:color="auto"/>
        <w:right w:val="none" w:sz="0" w:space="0" w:color="auto"/>
      </w:divBdr>
    </w:div>
    <w:div w:id="1687636639">
      <w:bodyDiv w:val="1"/>
      <w:marLeft w:val="0"/>
      <w:marRight w:val="0"/>
      <w:marTop w:val="0"/>
      <w:marBottom w:val="0"/>
      <w:divBdr>
        <w:top w:val="none" w:sz="0" w:space="0" w:color="auto"/>
        <w:left w:val="none" w:sz="0" w:space="0" w:color="auto"/>
        <w:bottom w:val="none" w:sz="0" w:space="0" w:color="auto"/>
        <w:right w:val="none" w:sz="0" w:space="0" w:color="auto"/>
      </w:divBdr>
    </w:div>
    <w:div w:id="1707245140">
      <w:bodyDiv w:val="1"/>
      <w:marLeft w:val="0"/>
      <w:marRight w:val="0"/>
      <w:marTop w:val="0"/>
      <w:marBottom w:val="0"/>
      <w:divBdr>
        <w:top w:val="none" w:sz="0" w:space="0" w:color="auto"/>
        <w:left w:val="none" w:sz="0" w:space="0" w:color="auto"/>
        <w:bottom w:val="none" w:sz="0" w:space="0" w:color="auto"/>
        <w:right w:val="none" w:sz="0" w:space="0" w:color="auto"/>
      </w:divBdr>
    </w:div>
    <w:div w:id="1708917539">
      <w:bodyDiv w:val="1"/>
      <w:marLeft w:val="0"/>
      <w:marRight w:val="0"/>
      <w:marTop w:val="0"/>
      <w:marBottom w:val="0"/>
      <w:divBdr>
        <w:top w:val="none" w:sz="0" w:space="0" w:color="auto"/>
        <w:left w:val="none" w:sz="0" w:space="0" w:color="auto"/>
        <w:bottom w:val="none" w:sz="0" w:space="0" w:color="auto"/>
        <w:right w:val="none" w:sz="0" w:space="0" w:color="auto"/>
      </w:divBdr>
    </w:div>
    <w:div w:id="1710183521">
      <w:bodyDiv w:val="1"/>
      <w:marLeft w:val="0"/>
      <w:marRight w:val="0"/>
      <w:marTop w:val="0"/>
      <w:marBottom w:val="0"/>
      <w:divBdr>
        <w:top w:val="none" w:sz="0" w:space="0" w:color="auto"/>
        <w:left w:val="none" w:sz="0" w:space="0" w:color="auto"/>
        <w:bottom w:val="none" w:sz="0" w:space="0" w:color="auto"/>
        <w:right w:val="none" w:sz="0" w:space="0" w:color="auto"/>
      </w:divBdr>
    </w:div>
    <w:div w:id="1714885042">
      <w:bodyDiv w:val="1"/>
      <w:marLeft w:val="0"/>
      <w:marRight w:val="0"/>
      <w:marTop w:val="0"/>
      <w:marBottom w:val="0"/>
      <w:divBdr>
        <w:top w:val="none" w:sz="0" w:space="0" w:color="auto"/>
        <w:left w:val="none" w:sz="0" w:space="0" w:color="auto"/>
        <w:bottom w:val="none" w:sz="0" w:space="0" w:color="auto"/>
        <w:right w:val="none" w:sz="0" w:space="0" w:color="auto"/>
      </w:divBdr>
    </w:div>
    <w:div w:id="1718971497">
      <w:bodyDiv w:val="1"/>
      <w:marLeft w:val="0"/>
      <w:marRight w:val="0"/>
      <w:marTop w:val="0"/>
      <w:marBottom w:val="0"/>
      <w:divBdr>
        <w:top w:val="none" w:sz="0" w:space="0" w:color="auto"/>
        <w:left w:val="none" w:sz="0" w:space="0" w:color="auto"/>
        <w:bottom w:val="none" w:sz="0" w:space="0" w:color="auto"/>
        <w:right w:val="none" w:sz="0" w:space="0" w:color="auto"/>
      </w:divBdr>
    </w:div>
    <w:div w:id="1721203116">
      <w:bodyDiv w:val="1"/>
      <w:marLeft w:val="0"/>
      <w:marRight w:val="0"/>
      <w:marTop w:val="0"/>
      <w:marBottom w:val="0"/>
      <w:divBdr>
        <w:top w:val="none" w:sz="0" w:space="0" w:color="auto"/>
        <w:left w:val="none" w:sz="0" w:space="0" w:color="auto"/>
        <w:bottom w:val="none" w:sz="0" w:space="0" w:color="auto"/>
        <w:right w:val="none" w:sz="0" w:space="0" w:color="auto"/>
      </w:divBdr>
    </w:div>
    <w:div w:id="1725640991">
      <w:bodyDiv w:val="1"/>
      <w:marLeft w:val="0"/>
      <w:marRight w:val="0"/>
      <w:marTop w:val="0"/>
      <w:marBottom w:val="0"/>
      <w:divBdr>
        <w:top w:val="none" w:sz="0" w:space="0" w:color="auto"/>
        <w:left w:val="none" w:sz="0" w:space="0" w:color="auto"/>
        <w:bottom w:val="none" w:sz="0" w:space="0" w:color="auto"/>
        <w:right w:val="none" w:sz="0" w:space="0" w:color="auto"/>
      </w:divBdr>
    </w:div>
    <w:div w:id="1727559689">
      <w:bodyDiv w:val="1"/>
      <w:marLeft w:val="0"/>
      <w:marRight w:val="0"/>
      <w:marTop w:val="0"/>
      <w:marBottom w:val="0"/>
      <w:divBdr>
        <w:top w:val="none" w:sz="0" w:space="0" w:color="auto"/>
        <w:left w:val="none" w:sz="0" w:space="0" w:color="auto"/>
        <w:bottom w:val="none" w:sz="0" w:space="0" w:color="auto"/>
        <w:right w:val="none" w:sz="0" w:space="0" w:color="auto"/>
      </w:divBdr>
    </w:div>
    <w:div w:id="1728647983">
      <w:bodyDiv w:val="1"/>
      <w:marLeft w:val="0"/>
      <w:marRight w:val="0"/>
      <w:marTop w:val="0"/>
      <w:marBottom w:val="0"/>
      <w:divBdr>
        <w:top w:val="none" w:sz="0" w:space="0" w:color="auto"/>
        <w:left w:val="none" w:sz="0" w:space="0" w:color="auto"/>
        <w:bottom w:val="none" w:sz="0" w:space="0" w:color="auto"/>
        <w:right w:val="none" w:sz="0" w:space="0" w:color="auto"/>
      </w:divBdr>
    </w:div>
    <w:div w:id="1742634118">
      <w:bodyDiv w:val="1"/>
      <w:marLeft w:val="0"/>
      <w:marRight w:val="0"/>
      <w:marTop w:val="0"/>
      <w:marBottom w:val="0"/>
      <w:divBdr>
        <w:top w:val="none" w:sz="0" w:space="0" w:color="auto"/>
        <w:left w:val="none" w:sz="0" w:space="0" w:color="auto"/>
        <w:bottom w:val="none" w:sz="0" w:space="0" w:color="auto"/>
        <w:right w:val="none" w:sz="0" w:space="0" w:color="auto"/>
      </w:divBdr>
    </w:div>
    <w:div w:id="1746604614">
      <w:bodyDiv w:val="1"/>
      <w:marLeft w:val="0"/>
      <w:marRight w:val="0"/>
      <w:marTop w:val="0"/>
      <w:marBottom w:val="0"/>
      <w:divBdr>
        <w:top w:val="none" w:sz="0" w:space="0" w:color="auto"/>
        <w:left w:val="none" w:sz="0" w:space="0" w:color="auto"/>
        <w:bottom w:val="none" w:sz="0" w:space="0" w:color="auto"/>
        <w:right w:val="none" w:sz="0" w:space="0" w:color="auto"/>
      </w:divBdr>
    </w:div>
    <w:div w:id="1758944873">
      <w:bodyDiv w:val="1"/>
      <w:marLeft w:val="0"/>
      <w:marRight w:val="0"/>
      <w:marTop w:val="0"/>
      <w:marBottom w:val="0"/>
      <w:divBdr>
        <w:top w:val="none" w:sz="0" w:space="0" w:color="auto"/>
        <w:left w:val="none" w:sz="0" w:space="0" w:color="auto"/>
        <w:bottom w:val="none" w:sz="0" w:space="0" w:color="auto"/>
        <w:right w:val="none" w:sz="0" w:space="0" w:color="auto"/>
      </w:divBdr>
    </w:div>
    <w:div w:id="1774323546">
      <w:bodyDiv w:val="1"/>
      <w:marLeft w:val="0"/>
      <w:marRight w:val="0"/>
      <w:marTop w:val="0"/>
      <w:marBottom w:val="0"/>
      <w:divBdr>
        <w:top w:val="none" w:sz="0" w:space="0" w:color="auto"/>
        <w:left w:val="none" w:sz="0" w:space="0" w:color="auto"/>
        <w:bottom w:val="none" w:sz="0" w:space="0" w:color="auto"/>
        <w:right w:val="none" w:sz="0" w:space="0" w:color="auto"/>
      </w:divBdr>
    </w:div>
    <w:div w:id="1778401734">
      <w:bodyDiv w:val="1"/>
      <w:marLeft w:val="0"/>
      <w:marRight w:val="0"/>
      <w:marTop w:val="0"/>
      <w:marBottom w:val="0"/>
      <w:divBdr>
        <w:top w:val="none" w:sz="0" w:space="0" w:color="auto"/>
        <w:left w:val="none" w:sz="0" w:space="0" w:color="auto"/>
        <w:bottom w:val="none" w:sz="0" w:space="0" w:color="auto"/>
        <w:right w:val="none" w:sz="0" w:space="0" w:color="auto"/>
      </w:divBdr>
    </w:div>
    <w:div w:id="1784693683">
      <w:bodyDiv w:val="1"/>
      <w:marLeft w:val="0"/>
      <w:marRight w:val="0"/>
      <w:marTop w:val="0"/>
      <w:marBottom w:val="0"/>
      <w:divBdr>
        <w:top w:val="none" w:sz="0" w:space="0" w:color="auto"/>
        <w:left w:val="none" w:sz="0" w:space="0" w:color="auto"/>
        <w:bottom w:val="none" w:sz="0" w:space="0" w:color="auto"/>
        <w:right w:val="none" w:sz="0" w:space="0" w:color="auto"/>
      </w:divBdr>
    </w:div>
    <w:div w:id="1801729544">
      <w:bodyDiv w:val="1"/>
      <w:marLeft w:val="0"/>
      <w:marRight w:val="0"/>
      <w:marTop w:val="0"/>
      <w:marBottom w:val="0"/>
      <w:divBdr>
        <w:top w:val="none" w:sz="0" w:space="0" w:color="auto"/>
        <w:left w:val="none" w:sz="0" w:space="0" w:color="auto"/>
        <w:bottom w:val="none" w:sz="0" w:space="0" w:color="auto"/>
        <w:right w:val="none" w:sz="0" w:space="0" w:color="auto"/>
      </w:divBdr>
    </w:div>
    <w:div w:id="1804226998">
      <w:bodyDiv w:val="1"/>
      <w:marLeft w:val="0"/>
      <w:marRight w:val="0"/>
      <w:marTop w:val="0"/>
      <w:marBottom w:val="0"/>
      <w:divBdr>
        <w:top w:val="none" w:sz="0" w:space="0" w:color="auto"/>
        <w:left w:val="none" w:sz="0" w:space="0" w:color="auto"/>
        <w:bottom w:val="none" w:sz="0" w:space="0" w:color="auto"/>
        <w:right w:val="none" w:sz="0" w:space="0" w:color="auto"/>
      </w:divBdr>
    </w:div>
    <w:div w:id="1809855286">
      <w:bodyDiv w:val="1"/>
      <w:marLeft w:val="0"/>
      <w:marRight w:val="0"/>
      <w:marTop w:val="0"/>
      <w:marBottom w:val="0"/>
      <w:divBdr>
        <w:top w:val="none" w:sz="0" w:space="0" w:color="auto"/>
        <w:left w:val="none" w:sz="0" w:space="0" w:color="auto"/>
        <w:bottom w:val="none" w:sz="0" w:space="0" w:color="auto"/>
        <w:right w:val="none" w:sz="0" w:space="0" w:color="auto"/>
      </w:divBdr>
    </w:div>
    <w:div w:id="1810433721">
      <w:bodyDiv w:val="1"/>
      <w:marLeft w:val="0"/>
      <w:marRight w:val="0"/>
      <w:marTop w:val="0"/>
      <w:marBottom w:val="0"/>
      <w:divBdr>
        <w:top w:val="none" w:sz="0" w:space="0" w:color="auto"/>
        <w:left w:val="none" w:sz="0" w:space="0" w:color="auto"/>
        <w:bottom w:val="none" w:sz="0" w:space="0" w:color="auto"/>
        <w:right w:val="none" w:sz="0" w:space="0" w:color="auto"/>
      </w:divBdr>
    </w:div>
    <w:div w:id="1812940077">
      <w:bodyDiv w:val="1"/>
      <w:marLeft w:val="0"/>
      <w:marRight w:val="0"/>
      <w:marTop w:val="0"/>
      <w:marBottom w:val="0"/>
      <w:divBdr>
        <w:top w:val="none" w:sz="0" w:space="0" w:color="auto"/>
        <w:left w:val="none" w:sz="0" w:space="0" w:color="auto"/>
        <w:bottom w:val="none" w:sz="0" w:space="0" w:color="auto"/>
        <w:right w:val="none" w:sz="0" w:space="0" w:color="auto"/>
      </w:divBdr>
    </w:div>
    <w:div w:id="1813054498">
      <w:bodyDiv w:val="1"/>
      <w:marLeft w:val="0"/>
      <w:marRight w:val="0"/>
      <w:marTop w:val="0"/>
      <w:marBottom w:val="0"/>
      <w:divBdr>
        <w:top w:val="none" w:sz="0" w:space="0" w:color="auto"/>
        <w:left w:val="none" w:sz="0" w:space="0" w:color="auto"/>
        <w:bottom w:val="none" w:sz="0" w:space="0" w:color="auto"/>
        <w:right w:val="none" w:sz="0" w:space="0" w:color="auto"/>
      </w:divBdr>
    </w:div>
    <w:div w:id="1813331787">
      <w:bodyDiv w:val="1"/>
      <w:marLeft w:val="0"/>
      <w:marRight w:val="0"/>
      <w:marTop w:val="0"/>
      <w:marBottom w:val="0"/>
      <w:divBdr>
        <w:top w:val="none" w:sz="0" w:space="0" w:color="auto"/>
        <w:left w:val="none" w:sz="0" w:space="0" w:color="auto"/>
        <w:bottom w:val="none" w:sz="0" w:space="0" w:color="auto"/>
        <w:right w:val="none" w:sz="0" w:space="0" w:color="auto"/>
      </w:divBdr>
    </w:div>
    <w:div w:id="1822425776">
      <w:bodyDiv w:val="1"/>
      <w:marLeft w:val="0"/>
      <w:marRight w:val="0"/>
      <w:marTop w:val="0"/>
      <w:marBottom w:val="0"/>
      <w:divBdr>
        <w:top w:val="none" w:sz="0" w:space="0" w:color="auto"/>
        <w:left w:val="none" w:sz="0" w:space="0" w:color="auto"/>
        <w:bottom w:val="none" w:sz="0" w:space="0" w:color="auto"/>
        <w:right w:val="none" w:sz="0" w:space="0" w:color="auto"/>
      </w:divBdr>
    </w:div>
    <w:div w:id="1828159321">
      <w:bodyDiv w:val="1"/>
      <w:marLeft w:val="0"/>
      <w:marRight w:val="0"/>
      <w:marTop w:val="0"/>
      <w:marBottom w:val="0"/>
      <w:divBdr>
        <w:top w:val="none" w:sz="0" w:space="0" w:color="auto"/>
        <w:left w:val="none" w:sz="0" w:space="0" w:color="auto"/>
        <w:bottom w:val="none" w:sz="0" w:space="0" w:color="auto"/>
        <w:right w:val="none" w:sz="0" w:space="0" w:color="auto"/>
      </w:divBdr>
    </w:div>
    <w:div w:id="1830709838">
      <w:bodyDiv w:val="1"/>
      <w:marLeft w:val="0"/>
      <w:marRight w:val="0"/>
      <w:marTop w:val="0"/>
      <w:marBottom w:val="0"/>
      <w:divBdr>
        <w:top w:val="none" w:sz="0" w:space="0" w:color="auto"/>
        <w:left w:val="none" w:sz="0" w:space="0" w:color="auto"/>
        <w:bottom w:val="none" w:sz="0" w:space="0" w:color="auto"/>
        <w:right w:val="none" w:sz="0" w:space="0" w:color="auto"/>
      </w:divBdr>
    </w:div>
    <w:div w:id="1832986573">
      <w:bodyDiv w:val="1"/>
      <w:marLeft w:val="0"/>
      <w:marRight w:val="0"/>
      <w:marTop w:val="0"/>
      <w:marBottom w:val="0"/>
      <w:divBdr>
        <w:top w:val="none" w:sz="0" w:space="0" w:color="auto"/>
        <w:left w:val="none" w:sz="0" w:space="0" w:color="auto"/>
        <w:bottom w:val="none" w:sz="0" w:space="0" w:color="auto"/>
        <w:right w:val="none" w:sz="0" w:space="0" w:color="auto"/>
      </w:divBdr>
    </w:div>
    <w:div w:id="1834761270">
      <w:bodyDiv w:val="1"/>
      <w:marLeft w:val="0"/>
      <w:marRight w:val="0"/>
      <w:marTop w:val="0"/>
      <w:marBottom w:val="0"/>
      <w:divBdr>
        <w:top w:val="none" w:sz="0" w:space="0" w:color="auto"/>
        <w:left w:val="none" w:sz="0" w:space="0" w:color="auto"/>
        <w:bottom w:val="none" w:sz="0" w:space="0" w:color="auto"/>
        <w:right w:val="none" w:sz="0" w:space="0" w:color="auto"/>
      </w:divBdr>
    </w:div>
    <w:div w:id="1838767556">
      <w:bodyDiv w:val="1"/>
      <w:marLeft w:val="0"/>
      <w:marRight w:val="0"/>
      <w:marTop w:val="0"/>
      <w:marBottom w:val="0"/>
      <w:divBdr>
        <w:top w:val="none" w:sz="0" w:space="0" w:color="auto"/>
        <w:left w:val="none" w:sz="0" w:space="0" w:color="auto"/>
        <w:bottom w:val="none" w:sz="0" w:space="0" w:color="auto"/>
        <w:right w:val="none" w:sz="0" w:space="0" w:color="auto"/>
      </w:divBdr>
    </w:div>
    <w:div w:id="1845705474">
      <w:bodyDiv w:val="1"/>
      <w:marLeft w:val="0"/>
      <w:marRight w:val="0"/>
      <w:marTop w:val="0"/>
      <w:marBottom w:val="0"/>
      <w:divBdr>
        <w:top w:val="none" w:sz="0" w:space="0" w:color="auto"/>
        <w:left w:val="none" w:sz="0" w:space="0" w:color="auto"/>
        <w:bottom w:val="none" w:sz="0" w:space="0" w:color="auto"/>
        <w:right w:val="none" w:sz="0" w:space="0" w:color="auto"/>
      </w:divBdr>
    </w:div>
    <w:div w:id="1851796631">
      <w:bodyDiv w:val="1"/>
      <w:marLeft w:val="0"/>
      <w:marRight w:val="0"/>
      <w:marTop w:val="0"/>
      <w:marBottom w:val="0"/>
      <w:divBdr>
        <w:top w:val="none" w:sz="0" w:space="0" w:color="auto"/>
        <w:left w:val="none" w:sz="0" w:space="0" w:color="auto"/>
        <w:bottom w:val="none" w:sz="0" w:space="0" w:color="auto"/>
        <w:right w:val="none" w:sz="0" w:space="0" w:color="auto"/>
      </w:divBdr>
    </w:div>
    <w:div w:id="1855915677">
      <w:bodyDiv w:val="1"/>
      <w:marLeft w:val="0"/>
      <w:marRight w:val="0"/>
      <w:marTop w:val="0"/>
      <w:marBottom w:val="0"/>
      <w:divBdr>
        <w:top w:val="none" w:sz="0" w:space="0" w:color="auto"/>
        <w:left w:val="none" w:sz="0" w:space="0" w:color="auto"/>
        <w:bottom w:val="none" w:sz="0" w:space="0" w:color="auto"/>
        <w:right w:val="none" w:sz="0" w:space="0" w:color="auto"/>
      </w:divBdr>
    </w:div>
    <w:div w:id="1872181493">
      <w:bodyDiv w:val="1"/>
      <w:marLeft w:val="0"/>
      <w:marRight w:val="0"/>
      <w:marTop w:val="0"/>
      <w:marBottom w:val="0"/>
      <w:divBdr>
        <w:top w:val="none" w:sz="0" w:space="0" w:color="auto"/>
        <w:left w:val="none" w:sz="0" w:space="0" w:color="auto"/>
        <w:bottom w:val="none" w:sz="0" w:space="0" w:color="auto"/>
        <w:right w:val="none" w:sz="0" w:space="0" w:color="auto"/>
      </w:divBdr>
    </w:div>
    <w:div w:id="1873490538">
      <w:bodyDiv w:val="1"/>
      <w:marLeft w:val="0"/>
      <w:marRight w:val="0"/>
      <w:marTop w:val="0"/>
      <w:marBottom w:val="0"/>
      <w:divBdr>
        <w:top w:val="none" w:sz="0" w:space="0" w:color="auto"/>
        <w:left w:val="none" w:sz="0" w:space="0" w:color="auto"/>
        <w:bottom w:val="none" w:sz="0" w:space="0" w:color="auto"/>
        <w:right w:val="none" w:sz="0" w:space="0" w:color="auto"/>
      </w:divBdr>
    </w:div>
    <w:div w:id="1880119562">
      <w:bodyDiv w:val="1"/>
      <w:marLeft w:val="0"/>
      <w:marRight w:val="0"/>
      <w:marTop w:val="0"/>
      <w:marBottom w:val="0"/>
      <w:divBdr>
        <w:top w:val="none" w:sz="0" w:space="0" w:color="auto"/>
        <w:left w:val="none" w:sz="0" w:space="0" w:color="auto"/>
        <w:bottom w:val="none" w:sz="0" w:space="0" w:color="auto"/>
        <w:right w:val="none" w:sz="0" w:space="0" w:color="auto"/>
      </w:divBdr>
    </w:div>
    <w:div w:id="1881701809">
      <w:bodyDiv w:val="1"/>
      <w:marLeft w:val="0"/>
      <w:marRight w:val="0"/>
      <w:marTop w:val="0"/>
      <w:marBottom w:val="0"/>
      <w:divBdr>
        <w:top w:val="none" w:sz="0" w:space="0" w:color="auto"/>
        <w:left w:val="none" w:sz="0" w:space="0" w:color="auto"/>
        <w:bottom w:val="none" w:sz="0" w:space="0" w:color="auto"/>
        <w:right w:val="none" w:sz="0" w:space="0" w:color="auto"/>
      </w:divBdr>
    </w:div>
    <w:div w:id="1882857814">
      <w:bodyDiv w:val="1"/>
      <w:marLeft w:val="0"/>
      <w:marRight w:val="0"/>
      <w:marTop w:val="0"/>
      <w:marBottom w:val="0"/>
      <w:divBdr>
        <w:top w:val="none" w:sz="0" w:space="0" w:color="auto"/>
        <w:left w:val="none" w:sz="0" w:space="0" w:color="auto"/>
        <w:bottom w:val="none" w:sz="0" w:space="0" w:color="auto"/>
        <w:right w:val="none" w:sz="0" w:space="0" w:color="auto"/>
      </w:divBdr>
    </w:div>
    <w:div w:id="1885436593">
      <w:bodyDiv w:val="1"/>
      <w:marLeft w:val="0"/>
      <w:marRight w:val="0"/>
      <w:marTop w:val="0"/>
      <w:marBottom w:val="0"/>
      <w:divBdr>
        <w:top w:val="none" w:sz="0" w:space="0" w:color="auto"/>
        <w:left w:val="none" w:sz="0" w:space="0" w:color="auto"/>
        <w:bottom w:val="none" w:sz="0" w:space="0" w:color="auto"/>
        <w:right w:val="none" w:sz="0" w:space="0" w:color="auto"/>
      </w:divBdr>
    </w:div>
    <w:div w:id="1914928385">
      <w:bodyDiv w:val="1"/>
      <w:marLeft w:val="0"/>
      <w:marRight w:val="0"/>
      <w:marTop w:val="0"/>
      <w:marBottom w:val="0"/>
      <w:divBdr>
        <w:top w:val="none" w:sz="0" w:space="0" w:color="auto"/>
        <w:left w:val="none" w:sz="0" w:space="0" w:color="auto"/>
        <w:bottom w:val="none" w:sz="0" w:space="0" w:color="auto"/>
        <w:right w:val="none" w:sz="0" w:space="0" w:color="auto"/>
      </w:divBdr>
    </w:div>
    <w:div w:id="1916891497">
      <w:bodyDiv w:val="1"/>
      <w:marLeft w:val="0"/>
      <w:marRight w:val="0"/>
      <w:marTop w:val="0"/>
      <w:marBottom w:val="0"/>
      <w:divBdr>
        <w:top w:val="none" w:sz="0" w:space="0" w:color="auto"/>
        <w:left w:val="none" w:sz="0" w:space="0" w:color="auto"/>
        <w:bottom w:val="none" w:sz="0" w:space="0" w:color="auto"/>
        <w:right w:val="none" w:sz="0" w:space="0" w:color="auto"/>
      </w:divBdr>
    </w:div>
    <w:div w:id="1919631037">
      <w:bodyDiv w:val="1"/>
      <w:marLeft w:val="0"/>
      <w:marRight w:val="0"/>
      <w:marTop w:val="0"/>
      <w:marBottom w:val="0"/>
      <w:divBdr>
        <w:top w:val="none" w:sz="0" w:space="0" w:color="auto"/>
        <w:left w:val="none" w:sz="0" w:space="0" w:color="auto"/>
        <w:bottom w:val="none" w:sz="0" w:space="0" w:color="auto"/>
        <w:right w:val="none" w:sz="0" w:space="0" w:color="auto"/>
      </w:divBdr>
    </w:div>
    <w:div w:id="1921478807">
      <w:bodyDiv w:val="1"/>
      <w:marLeft w:val="0"/>
      <w:marRight w:val="0"/>
      <w:marTop w:val="0"/>
      <w:marBottom w:val="0"/>
      <w:divBdr>
        <w:top w:val="none" w:sz="0" w:space="0" w:color="auto"/>
        <w:left w:val="none" w:sz="0" w:space="0" w:color="auto"/>
        <w:bottom w:val="none" w:sz="0" w:space="0" w:color="auto"/>
        <w:right w:val="none" w:sz="0" w:space="0" w:color="auto"/>
      </w:divBdr>
    </w:div>
    <w:div w:id="1923955331">
      <w:bodyDiv w:val="1"/>
      <w:marLeft w:val="0"/>
      <w:marRight w:val="0"/>
      <w:marTop w:val="0"/>
      <w:marBottom w:val="0"/>
      <w:divBdr>
        <w:top w:val="none" w:sz="0" w:space="0" w:color="auto"/>
        <w:left w:val="none" w:sz="0" w:space="0" w:color="auto"/>
        <w:bottom w:val="none" w:sz="0" w:space="0" w:color="auto"/>
        <w:right w:val="none" w:sz="0" w:space="0" w:color="auto"/>
      </w:divBdr>
    </w:div>
    <w:div w:id="1930038496">
      <w:bodyDiv w:val="1"/>
      <w:marLeft w:val="0"/>
      <w:marRight w:val="0"/>
      <w:marTop w:val="0"/>
      <w:marBottom w:val="0"/>
      <w:divBdr>
        <w:top w:val="none" w:sz="0" w:space="0" w:color="auto"/>
        <w:left w:val="none" w:sz="0" w:space="0" w:color="auto"/>
        <w:bottom w:val="none" w:sz="0" w:space="0" w:color="auto"/>
        <w:right w:val="none" w:sz="0" w:space="0" w:color="auto"/>
      </w:divBdr>
    </w:div>
    <w:div w:id="1940334347">
      <w:bodyDiv w:val="1"/>
      <w:marLeft w:val="0"/>
      <w:marRight w:val="0"/>
      <w:marTop w:val="0"/>
      <w:marBottom w:val="0"/>
      <w:divBdr>
        <w:top w:val="none" w:sz="0" w:space="0" w:color="auto"/>
        <w:left w:val="none" w:sz="0" w:space="0" w:color="auto"/>
        <w:bottom w:val="none" w:sz="0" w:space="0" w:color="auto"/>
        <w:right w:val="none" w:sz="0" w:space="0" w:color="auto"/>
      </w:divBdr>
    </w:div>
    <w:div w:id="1944611682">
      <w:bodyDiv w:val="1"/>
      <w:marLeft w:val="0"/>
      <w:marRight w:val="0"/>
      <w:marTop w:val="0"/>
      <w:marBottom w:val="0"/>
      <w:divBdr>
        <w:top w:val="none" w:sz="0" w:space="0" w:color="auto"/>
        <w:left w:val="none" w:sz="0" w:space="0" w:color="auto"/>
        <w:bottom w:val="none" w:sz="0" w:space="0" w:color="auto"/>
        <w:right w:val="none" w:sz="0" w:space="0" w:color="auto"/>
      </w:divBdr>
    </w:div>
    <w:div w:id="1954508612">
      <w:bodyDiv w:val="1"/>
      <w:marLeft w:val="0"/>
      <w:marRight w:val="0"/>
      <w:marTop w:val="0"/>
      <w:marBottom w:val="0"/>
      <w:divBdr>
        <w:top w:val="none" w:sz="0" w:space="0" w:color="auto"/>
        <w:left w:val="none" w:sz="0" w:space="0" w:color="auto"/>
        <w:bottom w:val="none" w:sz="0" w:space="0" w:color="auto"/>
        <w:right w:val="none" w:sz="0" w:space="0" w:color="auto"/>
      </w:divBdr>
    </w:div>
    <w:div w:id="1957979077">
      <w:bodyDiv w:val="1"/>
      <w:marLeft w:val="0"/>
      <w:marRight w:val="0"/>
      <w:marTop w:val="0"/>
      <w:marBottom w:val="0"/>
      <w:divBdr>
        <w:top w:val="none" w:sz="0" w:space="0" w:color="auto"/>
        <w:left w:val="none" w:sz="0" w:space="0" w:color="auto"/>
        <w:bottom w:val="none" w:sz="0" w:space="0" w:color="auto"/>
        <w:right w:val="none" w:sz="0" w:space="0" w:color="auto"/>
      </w:divBdr>
    </w:div>
    <w:div w:id="1975938722">
      <w:bodyDiv w:val="1"/>
      <w:marLeft w:val="0"/>
      <w:marRight w:val="0"/>
      <w:marTop w:val="0"/>
      <w:marBottom w:val="0"/>
      <w:divBdr>
        <w:top w:val="none" w:sz="0" w:space="0" w:color="auto"/>
        <w:left w:val="none" w:sz="0" w:space="0" w:color="auto"/>
        <w:bottom w:val="none" w:sz="0" w:space="0" w:color="auto"/>
        <w:right w:val="none" w:sz="0" w:space="0" w:color="auto"/>
      </w:divBdr>
    </w:div>
    <w:div w:id="1985118108">
      <w:bodyDiv w:val="1"/>
      <w:marLeft w:val="0"/>
      <w:marRight w:val="0"/>
      <w:marTop w:val="0"/>
      <w:marBottom w:val="0"/>
      <w:divBdr>
        <w:top w:val="none" w:sz="0" w:space="0" w:color="auto"/>
        <w:left w:val="none" w:sz="0" w:space="0" w:color="auto"/>
        <w:bottom w:val="none" w:sz="0" w:space="0" w:color="auto"/>
        <w:right w:val="none" w:sz="0" w:space="0" w:color="auto"/>
      </w:divBdr>
    </w:div>
    <w:div w:id="1997955239">
      <w:bodyDiv w:val="1"/>
      <w:marLeft w:val="0"/>
      <w:marRight w:val="0"/>
      <w:marTop w:val="0"/>
      <w:marBottom w:val="0"/>
      <w:divBdr>
        <w:top w:val="none" w:sz="0" w:space="0" w:color="auto"/>
        <w:left w:val="none" w:sz="0" w:space="0" w:color="auto"/>
        <w:bottom w:val="none" w:sz="0" w:space="0" w:color="auto"/>
        <w:right w:val="none" w:sz="0" w:space="0" w:color="auto"/>
      </w:divBdr>
    </w:div>
    <w:div w:id="1998417817">
      <w:bodyDiv w:val="1"/>
      <w:marLeft w:val="0"/>
      <w:marRight w:val="0"/>
      <w:marTop w:val="0"/>
      <w:marBottom w:val="0"/>
      <w:divBdr>
        <w:top w:val="none" w:sz="0" w:space="0" w:color="auto"/>
        <w:left w:val="none" w:sz="0" w:space="0" w:color="auto"/>
        <w:bottom w:val="none" w:sz="0" w:space="0" w:color="auto"/>
        <w:right w:val="none" w:sz="0" w:space="0" w:color="auto"/>
      </w:divBdr>
    </w:div>
    <w:div w:id="1998460498">
      <w:bodyDiv w:val="1"/>
      <w:marLeft w:val="0"/>
      <w:marRight w:val="0"/>
      <w:marTop w:val="0"/>
      <w:marBottom w:val="0"/>
      <w:divBdr>
        <w:top w:val="none" w:sz="0" w:space="0" w:color="auto"/>
        <w:left w:val="none" w:sz="0" w:space="0" w:color="auto"/>
        <w:bottom w:val="none" w:sz="0" w:space="0" w:color="auto"/>
        <w:right w:val="none" w:sz="0" w:space="0" w:color="auto"/>
      </w:divBdr>
    </w:div>
    <w:div w:id="2010793972">
      <w:bodyDiv w:val="1"/>
      <w:marLeft w:val="0"/>
      <w:marRight w:val="0"/>
      <w:marTop w:val="0"/>
      <w:marBottom w:val="0"/>
      <w:divBdr>
        <w:top w:val="none" w:sz="0" w:space="0" w:color="auto"/>
        <w:left w:val="none" w:sz="0" w:space="0" w:color="auto"/>
        <w:bottom w:val="none" w:sz="0" w:space="0" w:color="auto"/>
        <w:right w:val="none" w:sz="0" w:space="0" w:color="auto"/>
      </w:divBdr>
    </w:div>
    <w:div w:id="2012174770">
      <w:bodyDiv w:val="1"/>
      <w:marLeft w:val="0"/>
      <w:marRight w:val="0"/>
      <w:marTop w:val="0"/>
      <w:marBottom w:val="0"/>
      <w:divBdr>
        <w:top w:val="none" w:sz="0" w:space="0" w:color="auto"/>
        <w:left w:val="none" w:sz="0" w:space="0" w:color="auto"/>
        <w:bottom w:val="none" w:sz="0" w:space="0" w:color="auto"/>
        <w:right w:val="none" w:sz="0" w:space="0" w:color="auto"/>
      </w:divBdr>
    </w:div>
    <w:div w:id="2019430463">
      <w:bodyDiv w:val="1"/>
      <w:marLeft w:val="0"/>
      <w:marRight w:val="0"/>
      <w:marTop w:val="0"/>
      <w:marBottom w:val="0"/>
      <w:divBdr>
        <w:top w:val="none" w:sz="0" w:space="0" w:color="auto"/>
        <w:left w:val="none" w:sz="0" w:space="0" w:color="auto"/>
        <w:bottom w:val="none" w:sz="0" w:space="0" w:color="auto"/>
        <w:right w:val="none" w:sz="0" w:space="0" w:color="auto"/>
      </w:divBdr>
    </w:div>
    <w:div w:id="2022463563">
      <w:bodyDiv w:val="1"/>
      <w:marLeft w:val="0"/>
      <w:marRight w:val="0"/>
      <w:marTop w:val="0"/>
      <w:marBottom w:val="0"/>
      <w:divBdr>
        <w:top w:val="none" w:sz="0" w:space="0" w:color="auto"/>
        <w:left w:val="none" w:sz="0" w:space="0" w:color="auto"/>
        <w:bottom w:val="none" w:sz="0" w:space="0" w:color="auto"/>
        <w:right w:val="none" w:sz="0" w:space="0" w:color="auto"/>
      </w:divBdr>
    </w:div>
    <w:div w:id="2022506919">
      <w:bodyDiv w:val="1"/>
      <w:marLeft w:val="0"/>
      <w:marRight w:val="0"/>
      <w:marTop w:val="0"/>
      <w:marBottom w:val="0"/>
      <w:divBdr>
        <w:top w:val="none" w:sz="0" w:space="0" w:color="auto"/>
        <w:left w:val="none" w:sz="0" w:space="0" w:color="auto"/>
        <w:bottom w:val="none" w:sz="0" w:space="0" w:color="auto"/>
        <w:right w:val="none" w:sz="0" w:space="0" w:color="auto"/>
      </w:divBdr>
    </w:div>
    <w:div w:id="2022967776">
      <w:bodyDiv w:val="1"/>
      <w:marLeft w:val="0"/>
      <w:marRight w:val="0"/>
      <w:marTop w:val="0"/>
      <w:marBottom w:val="0"/>
      <w:divBdr>
        <w:top w:val="none" w:sz="0" w:space="0" w:color="auto"/>
        <w:left w:val="none" w:sz="0" w:space="0" w:color="auto"/>
        <w:bottom w:val="none" w:sz="0" w:space="0" w:color="auto"/>
        <w:right w:val="none" w:sz="0" w:space="0" w:color="auto"/>
      </w:divBdr>
    </w:div>
    <w:div w:id="2034452928">
      <w:bodyDiv w:val="1"/>
      <w:marLeft w:val="0"/>
      <w:marRight w:val="0"/>
      <w:marTop w:val="0"/>
      <w:marBottom w:val="0"/>
      <w:divBdr>
        <w:top w:val="none" w:sz="0" w:space="0" w:color="auto"/>
        <w:left w:val="none" w:sz="0" w:space="0" w:color="auto"/>
        <w:bottom w:val="none" w:sz="0" w:space="0" w:color="auto"/>
        <w:right w:val="none" w:sz="0" w:space="0" w:color="auto"/>
      </w:divBdr>
    </w:div>
    <w:div w:id="2035229541">
      <w:bodyDiv w:val="1"/>
      <w:marLeft w:val="0"/>
      <w:marRight w:val="0"/>
      <w:marTop w:val="0"/>
      <w:marBottom w:val="0"/>
      <w:divBdr>
        <w:top w:val="none" w:sz="0" w:space="0" w:color="auto"/>
        <w:left w:val="none" w:sz="0" w:space="0" w:color="auto"/>
        <w:bottom w:val="none" w:sz="0" w:space="0" w:color="auto"/>
        <w:right w:val="none" w:sz="0" w:space="0" w:color="auto"/>
      </w:divBdr>
    </w:div>
    <w:div w:id="2042319005">
      <w:bodyDiv w:val="1"/>
      <w:marLeft w:val="0"/>
      <w:marRight w:val="0"/>
      <w:marTop w:val="0"/>
      <w:marBottom w:val="0"/>
      <w:divBdr>
        <w:top w:val="none" w:sz="0" w:space="0" w:color="auto"/>
        <w:left w:val="none" w:sz="0" w:space="0" w:color="auto"/>
        <w:bottom w:val="none" w:sz="0" w:space="0" w:color="auto"/>
        <w:right w:val="none" w:sz="0" w:space="0" w:color="auto"/>
      </w:divBdr>
    </w:div>
    <w:div w:id="2044281961">
      <w:bodyDiv w:val="1"/>
      <w:marLeft w:val="0"/>
      <w:marRight w:val="0"/>
      <w:marTop w:val="0"/>
      <w:marBottom w:val="0"/>
      <w:divBdr>
        <w:top w:val="none" w:sz="0" w:space="0" w:color="auto"/>
        <w:left w:val="none" w:sz="0" w:space="0" w:color="auto"/>
        <w:bottom w:val="none" w:sz="0" w:space="0" w:color="auto"/>
        <w:right w:val="none" w:sz="0" w:space="0" w:color="auto"/>
      </w:divBdr>
    </w:div>
    <w:div w:id="2044672144">
      <w:bodyDiv w:val="1"/>
      <w:marLeft w:val="0"/>
      <w:marRight w:val="0"/>
      <w:marTop w:val="0"/>
      <w:marBottom w:val="0"/>
      <w:divBdr>
        <w:top w:val="none" w:sz="0" w:space="0" w:color="auto"/>
        <w:left w:val="none" w:sz="0" w:space="0" w:color="auto"/>
        <w:bottom w:val="none" w:sz="0" w:space="0" w:color="auto"/>
        <w:right w:val="none" w:sz="0" w:space="0" w:color="auto"/>
      </w:divBdr>
    </w:div>
    <w:div w:id="2045904384">
      <w:bodyDiv w:val="1"/>
      <w:marLeft w:val="0"/>
      <w:marRight w:val="0"/>
      <w:marTop w:val="0"/>
      <w:marBottom w:val="0"/>
      <w:divBdr>
        <w:top w:val="none" w:sz="0" w:space="0" w:color="auto"/>
        <w:left w:val="none" w:sz="0" w:space="0" w:color="auto"/>
        <w:bottom w:val="none" w:sz="0" w:space="0" w:color="auto"/>
        <w:right w:val="none" w:sz="0" w:space="0" w:color="auto"/>
      </w:divBdr>
    </w:div>
    <w:div w:id="2046176945">
      <w:bodyDiv w:val="1"/>
      <w:marLeft w:val="0"/>
      <w:marRight w:val="0"/>
      <w:marTop w:val="0"/>
      <w:marBottom w:val="0"/>
      <w:divBdr>
        <w:top w:val="none" w:sz="0" w:space="0" w:color="auto"/>
        <w:left w:val="none" w:sz="0" w:space="0" w:color="auto"/>
        <w:bottom w:val="none" w:sz="0" w:space="0" w:color="auto"/>
        <w:right w:val="none" w:sz="0" w:space="0" w:color="auto"/>
      </w:divBdr>
    </w:div>
    <w:div w:id="2048525392">
      <w:bodyDiv w:val="1"/>
      <w:marLeft w:val="0"/>
      <w:marRight w:val="0"/>
      <w:marTop w:val="0"/>
      <w:marBottom w:val="0"/>
      <w:divBdr>
        <w:top w:val="none" w:sz="0" w:space="0" w:color="auto"/>
        <w:left w:val="none" w:sz="0" w:space="0" w:color="auto"/>
        <w:bottom w:val="none" w:sz="0" w:space="0" w:color="auto"/>
        <w:right w:val="none" w:sz="0" w:space="0" w:color="auto"/>
      </w:divBdr>
    </w:div>
    <w:div w:id="2048673380">
      <w:bodyDiv w:val="1"/>
      <w:marLeft w:val="0"/>
      <w:marRight w:val="0"/>
      <w:marTop w:val="0"/>
      <w:marBottom w:val="0"/>
      <w:divBdr>
        <w:top w:val="none" w:sz="0" w:space="0" w:color="auto"/>
        <w:left w:val="none" w:sz="0" w:space="0" w:color="auto"/>
        <w:bottom w:val="none" w:sz="0" w:space="0" w:color="auto"/>
        <w:right w:val="none" w:sz="0" w:space="0" w:color="auto"/>
      </w:divBdr>
    </w:div>
    <w:div w:id="2049838246">
      <w:bodyDiv w:val="1"/>
      <w:marLeft w:val="0"/>
      <w:marRight w:val="0"/>
      <w:marTop w:val="0"/>
      <w:marBottom w:val="0"/>
      <w:divBdr>
        <w:top w:val="none" w:sz="0" w:space="0" w:color="auto"/>
        <w:left w:val="none" w:sz="0" w:space="0" w:color="auto"/>
        <w:bottom w:val="none" w:sz="0" w:space="0" w:color="auto"/>
        <w:right w:val="none" w:sz="0" w:space="0" w:color="auto"/>
      </w:divBdr>
    </w:div>
    <w:div w:id="2055497820">
      <w:bodyDiv w:val="1"/>
      <w:marLeft w:val="0"/>
      <w:marRight w:val="0"/>
      <w:marTop w:val="0"/>
      <w:marBottom w:val="0"/>
      <w:divBdr>
        <w:top w:val="none" w:sz="0" w:space="0" w:color="auto"/>
        <w:left w:val="none" w:sz="0" w:space="0" w:color="auto"/>
        <w:bottom w:val="none" w:sz="0" w:space="0" w:color="auto"/>
        <w:right w:val="none" w:sz="0" w:space="0" w:color="auto"/>
      </w:divBdr>
    </w:div>
    <w:div w:id="2055881781">
      <w:bodyDiv w:val="1"/>
      <w:marLeft w:val="0"/>
      <w:marRight w:val="0"/>
      <w:marTop w:val="0"/>
      <w:marBottom w:val="0"/>
      <w:divBdr>
        <w:top w:val="none" w:sz="0" w:space="0" w:color="auto"/>
        <w:left w:val="none" w:sz="0" w:space="0" w:color="auto"/>
        <w:bottom w:val="none" w:sz="0" w:space="0" w:color="auto"/>
        <w:right w:val="none" w:sz="0" w:space="0" w:color="auto"/>
      </w:divBdr>
    </w:div>
    <w:div w:id="2059236686">
      <w:bodyDiv w:val="1"/>
      <w:marLeft w:val="0"/>
      <w:marRight w:val="0"/>
      <w:marTop w:val="0"/>
      <w:marBottom w:val="0"/>
      <w:divBdr>
        <w:top w:val="none" w:sz="0" w:space="0" w:color="auto"/>
        <w:left w:val="none" w:sz="0" w:space="0" w:color="auto"/>
        <w:bottom w:val="none" w:sz="0" w:space="0" w:color="auto"/>
        <w:right w:val="none" w:sz="0" w:space="0" w:color="auto"/>
      </w:divBdr>
    </w:div>
    <w:div w:id="2060082000">
      <w:bodyDiv w:val="1"/>
      <w:marLeft w:val="0"/>
      <w:marRight w:val="0"/>
      <w:marTop w:val="0"/>
      <w:marBottom w:val="0"/>
      <w:divBdr>
        <w:top w:val="none" w:sz="0" w:space="0" w:color="auto"/>
        <w:left w:val="none" w:sz="0" w:space="0" w:color="auto"/>
        <w:bottom w:val="none" w:sz="0" w:space="0" w:color="auto"/>
        <w:right w:val="none" w:sz="0" w:space="0" w:color="auto"/>
      </w:divBdr>
    </w:div>
    <w:div w:id="2060125485">
      <w:bodyDiv w:val="1"/>
      <w:marLeft w:val="0"/>
      <w:marRight w:val="0"/>
      <w:marTop w:val="0"/>
      <w:marBottom w:val="0"/>
      <w:divBdr>
        <w:top w:val="none" w:sz="0" w:space="0" w:color="auto"/>
        <w:left w:val="none" w:sz="0" w:space="0" w:color="auto"/>
        <w:bottom w:val="none" w:sz="0" w:space="0" w:color="auto"/>
        <w:right w:val="none" w:sz="0" w:space="0" w:color="auto"/>
      </w:divBdr>
    </w:div>
    <w:div w:id="2062441446">
      <w:bodyDiv w:val="1"/>
      <w:marLeft w:val="0"/>
      <w:marRight w:val="0"/>
      <w:marTop w:val="0"/>
      <w:marBottom w:val="0"/>
      <w:divBdr>
        <w:top w:val="none" w:sz="0" w:space="0" w:color="auto"/>
        <w:left w:val="none" w:sz="0" w:space="0" w:color="auto"/>
        <w:bottom w:val="none" w:sz="0" w:space="0" w:color="auto"/>
        <w:right w:val="none" w:sz="0" w:space="0" w:color="auto"/>
      </w:divBdr>
    </w:div>
    <w:div w:id="2070379907">
      <w:bodyDiv w:val="1"/>
      <w:marLeft w:val="0"/>
      <w:marRight w:val="0"/>
      <w:marTop w:val="0"/>
      <w:marBottom w:val="0"/>
      <w:divBdr>
        <w:top w:val="none" w:sz="0" w:space="0" w:color="auto"/>
        <w:left w:val="none" w:sz="0" w:space="0" w:color="auto"/>
        <w:bottom w:val="none" w:sz="0" w:space="0" w:color="auto"/>
        <w:right w:val="none" w:sz="0" w:space="0" w:color="auto"/>
      </w:divBdr>
    </w:div>
    <w:div w:id="2074083388">
      <w:bodyDiv w:val="1"/>
      <w:marLeft w:val="0"/>
      <w:marRight w:val="0"/>
      <w:marTop w:val="0"/>
      <w:marBottom w:val="0"/>
      <w:divBdr>
        <w:top w:val="none" w:sz="0" w:space="0" w:color="auto"/>
        <w:left w:val="none" w:sz="0" w:space="0" w:color="auto"/>
        <w:bottom w:val="none" w:sz="0" w:space="0" w:color="auto"/>
        <w:right w:val="none" w:sz="0" w:space="0" w:color="auto"/>
      </w:divBdr>
    </w:div>
    <w:div w:id="2075816444">
      <w:bodyDiv w:val="1"/>
      <w:marLeft w:val="0"/>
      <w:marRight w:val="0"/>
      <w:marTop w:val="0"/>
      <w:marBottom w:val="0"/>
      <w:divBdr>
        <w:top w:val="none" w:sz="0" w:space="0" w:color="auto"/>
        <w:left w:val="none" w:sz="0" w:space="0" w:color="auto"/>
        <w:bottom w:val="none" w:sz="0" w:space="0" w:color="auto"/>
        <w:right w:val="none" w:sz="0" w:space="0" w:color="auto"/>
      </w:divBdr>
    </w:div>
    <w:div w:id="2081169385">
      <w:bodyDiv w:val="1"/>
      <w:marLeft w:val="0"/>
      <w:marRight w:val="0"/>
      <w:marTop w:val="0"/>
      <w:marBottom w:val="0"/>
      <w:divBdr>
        <w:top w:val="none" w:sz="0" w:space="0" w:color="auto"/>
        <w:left w:val="none" w:sz="0" w:space="0" w:color="auto"/>
        <w:bottom w:val="none" w:sz="0" w:space="0" w:color="auto"/>
        <w:right w:val="none" w:sz="0" w:space="0" w:color="auto"/>
      </w:divBdr>
    </w:div>
    <w:div w:id="2088763769">
      <w:bodyDiv w:val="1"/>
      <w:marLeft w:val="0"/>
      <w:marRight w:val="0"/>
      <w:marTop w:val="0"/>
      <w:marBottom w:val="0"/>
      <w:divBdr>
        <w:top w:val="none" w:sz="0" w:space="0" w:color="auto"/>
        <w:left w:val="none" w:sz="0" w:space="0" w:color="auto"/>
        <w:bottom w:val="none" w:sz="0" w:space="0" w:color="auto"/>
        <w:right w:val="none" w:sz="0" w:space="0" w:color="auto"/>
      </w:divBdr>
    </w:div>
    <w:div w:id="2089376616">
      <w:bodyDiv w:val="1"/>
      <w:marLeft w:val="0"/>
      <w:marRight w:val="0"/>
      <w:marTop w:val="0"/>
      <w:marBottom w:val="0"/>
      <w:divBdr>
        <w:top w:val="none" w:sz="0" w:space="0" w:color="auto"/>
        <w:left w:val="none" w:sz="0" w:space="0" w:color="auto"/>
        <w:bottom w:val="none" w:sz="0" w:space="0" w:color="auto"/>
        <w:right w:val="none" w:sz="0" w:space="0" w:color="auto"/>
      </w:divBdr>
    </w:div>
    <w:div w:id="2089769164">
      <w:bodyDiv w:val="1"/>
      <w:marLeft w:val="0"/>
      <w:marRight w:val="0"/>
      <w:marTop w:val="0"/>
      <w:marBottom w:val="0"/>
      <w:divBdr>
        <w:top w:val="none" w:sz="0" w:space="0" w:color="auto"/>
        <w:left w:val="none" w:sz="0" w:space="0" w:color="auto"/>
        <w:bottom w:val="none" w:sz="0" w:space="0" w:color="auto"/>
        <w:right w:val="none" w:sz="0" w:space="0" w:color="auto"/>
      </w:divBdr>
    </w:div>
    <w:div w:id="2092192879">
      <w:bodyDiv w:val="1"/>
      <w:marLeft w:val="0"/>
      <w:marRight w:val="0"/>
      <w:marTop w:val="0"/>
      <w:marBottom w:val="0"/>
      <w:divBdr>
        <w:top w:val="none" w:sz="0" w:space="0" w:color="auto"/>
        <w:left w:val="none" w:sz="0" w:space="0" w:color="auto"/>
        <w:bottom w:val="none" w:sz="0" w:space="0" w:color="auto"/>
        <w:right w:val="none" w:sz="0" w:space="0" w:color="auto"/>
      </w:divBdr>
    </w:div>
    <w:div w:id="2093309171">
      <w:bodyDiv w:val="1"/>
      <w:marLeft w:val="0"/>
      <w:marRight w:val="0"/>
      <w:marTop w:val="0"/>
      <w:marBottom w:val="0"/>
      <w:divBdr>
        <w:top w:val="none" w:sz="0" w:space="0" w:color="auto"/>
        <w:left w:val="none" w:sz="0" w:space="0" w:color="auto"/>
        <w:bottom w:val="none" w:sz="0" w:space="0" w:color="auto"/>
        <w:right w:val="none" w:sz="0" w:space="0" w:color="auto"/>
      </w:divBdr>
    </w:div>
    <w:div w:id="2124956194">
      <w:bodyDiv w:val="1"/>
      <w:marLeft w:val="0"/>
      <w:marRight w:val="0"/>
      <w:marTop w:val="0"/>
      <w:marBottom w:val="0"/>
      <w:divBdr>
        <w:top w:val="none" w:sz="0" w:space="0" w:color="auto"/>
        <w:left w:val="none" w:sz="0" w:space="0" w:color="auto"/>
        <w:bottom w:val="none" w:sz="0" w:space="0" w:color="auto"/>
        <w:right w:val="none" w:sz="0" w:space="0" w:color="auto"/>
      </w:divBdr>
    </w:div>
    <w:div w:id="2144499974">
      <w:bodyDiv w:val="1"/>
      <w:marLeft w:val="0"/>
      <w:marRight w:val="0"/>
      <w:marTop w:val="0"/>
      <w:marBottom w:val="0"/>
      <w:divBdr>
        <w:top w:val="none" w:sz="0" w:space="0" w:color="auto"/>
        <w:left w:val="none" w:sz="0" w:space="0" w:color="auto"/>
        <w:bottom w:val="none" w:sz="0" w:space="0" w:color="auto"/>
        <w:right w:val="none" w:sz="0" w:space="0" w:color="auto"/>
      </w:divBdr>
    </w:div>
    <w:div w:id="2144736600">
      <w:bodyDiv w:val="1"/>
      <w:marLeft w:val="0"/>
      <w:marRight w:val="0"/>
      <w:marTop w:val="0"/>
      <w:marBottom w:val="0"/>
      <w:divBdr>
        <w:top w:val="none" w:sz="0" w:space="0" w:color="auto"/>
        <w:left w:val="none" w:sz="0" w:space="0" w:color="auto"/>
        <w:bottom w:val="none" w:sz="0" w:space="0" w:color="auto"/>
        <w:right w:val="none" w:sz="0" w:space="0" w:color="auto"/>
      </w:divBdr>
    </w:div>
    <w:div w:id="2145155162">
      <w:bodyDiv w:val="1"/>
      <w:marLeft w:val="0"/>
      <w:marRight w:val="0"/>
      <w:marTop w:val="0"/>
      <w:marBottom w:val="0"/>
      <w:divBdr>
        <w:top w:val="none" w:sz="0" w:space="0" w:color="auto"/>
        <w:left w:val="none" w:sz="0" w:space="0" w:color="auto"/>
        <w:bottom w:val="none" w:sz="0" w:space="0" w:color="auto"/>
        <w:right w:val="none" w:sz="0" w:space="0" w:color="auto"/>
      </w:divBdr>
    </w:div>
    <w:div w:id="21467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B227E6204004385401345594ACA9B" ma:contentTypeVersion="7" ma:contentTypeDescription="Create a new document." ma:contentTypeScope="" ma:versionID="18d04b143d3f89e469dbf1c2f97b39be">
  <xsd:schema xmlns:xsd="http://www.w3.org/2001/XMLSchema" xmlns:xs="http://www.w3.org/2001/XMLSchema" xmlns:p="http://schemas.microsoft.com/office/2006/metadata/properties" xmlns:ns3="c8cfe16f-0c19-4adc-b8e9-dab1c151bd6f" targetNamespace="http://schemas.microsoft.com/office/2006/metadata/properties" ma:root="true" ma:fieldsID="6f8484129ff28fc3bfcb7029fd7b980b" ns3:_="">
    <xsd:import namespace="c8cfe16f-0c19-4adc-b8e9-dab1c151bd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fe16f-0c19-4adc-b8e9-dab1c151b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5D379-F4D8-4ABE-9443-BE8531DB0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fe16f-0c19-4adc-b8e9-dab1c151b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AE7FA-9DF7-4792-ACF4-BD0ACA12F9B9}">
  <ds:schemaRefs>
    <ds:schemaRef ds:uri="http://schemas.microsoft.com/sharepoint/v3/contenttype/forms"/>
  </ds:schemaRefs>
</ds:datastoreItem>
</file>

<file path=customXml/itemProps3.xml><?xml version="1.0" encoding="utf-8"?>
<ds:datastoreItem xmlns:ds="http://schemas.openxmlformats.org/officeDocument/2006/customXml" ds:itemID="{D651335A-FA75-499B-BFDF-AD94CFE4B58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8cfe16f-0c19-4adc-b8e9-dab1c151bd6f"/>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B37CF8A-8CD8-4A47-9B0F-D353B345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51</Pages>
  <Words>20433</Words>
  <Characters>110343</Characters>
  <Application>Microsoft Office Word</Application>
  <DocSecurity>0</DocSecurity>
  <Lines>919</Lines>
  <Paragraphs>261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ΑΛΛΑΤΙΝΗ Α</vt:lpstr>
      <vt:lpstr>ΑΛΛΑΤΙΝΗ Α</vt:lpstr>
    </vt:vector>
  </TitlesOfParts>
  <Company>Home</Company>
  <LinksUpToDate>false</LinksUpToDate>
  <CharactersWithSpaces>130515</CharactersWithSpaces>
  <SharedDoc>false</SharedDoc>
  <HLinks>
    <vt:vector size="336" baseType="variant">
      <vt:variant>
        <vt:i4>1572924</vt:i4>
      </vt:variant>
      <vt:variant>
        <vt:i4>326</vt:i4>
      </vt:variant>
      <vt:variant>
        <vt:i4>0</vt:i4>
      </vt:variant>
      <vt:variant>
        <vt:i4>5</vt:i4>
      </vt:variant>
      <vt:variant>
        <vt:lpwstr/>
      </vt:variant>
      <vt:variant>
        <vt:lpwstr>_Toc517885634</vt:lpwstr>
      </vt:variant>
      <vt:variant>
        <vt:i4>1572924</vt:i4>
      </vt:variant>
      <vt:variant>
        <vt:i4>320</vt:i4>
      </vt:variant>
      <vt:variant>
        <vt:i4>0</vt:i4>
      </vt:variant>
      <vt:variant>
        <vt:i4>5</vt:i4>
      </vt:variant>
      <vt:variant>
        <vt:lpwstr/>
      </vt:variant>
      <vt:variant>
        <vt:lpwstr>_Toc517885633</vt:lpwstr>
      </vt:variant>
      <vt:variant>
        <vt:i4>1572924</vt:i4>
      </vt:variant>
      <vt:variant>
        <vt:i4>314</vt:i4>
      </vt:variant>
      <vt:variant>
        <vt:i4>0</vt:i4>
      </vt:variant>
      <vt:variant>
        <vt:i4>5</vt:i4>
      </vt:variant>
      <vt:variant>
        <vt:lpwstr/>
      </vt:variant>
      <vt:variant>
        <vt:lpwstr>_Toc517885632</vt:lpwstr>
      </vt:variant>
      <vt:variant>
        <vt:i4>1572924</vt:i4>
      </vt:variant>
      <vt:variant>
        <vt:i4>308</vt:i4>
      </vt:variant>
      <vt:variant>
        <vt:i4>0</vt:i4>
      </vt:variant>
      <vt:variant>
        <vt:i4>5</vt:i4>
      </vt:variant>
      <vt:variant>
        <vt:lpwstr/>
      </vt:variant>
      <vt:variant>
        <vt:lpwstr>_Toc517885631</vt:lpwstr>
      </vt:variant>
      <vt:variant>
        <vt:i4>1572924</vt:i4>
      </vt:variant>
      <vt:variant>
        <vt:i4>302</vt:i4>
      </vt:variant>
      <vt:variant>
        <vt:i4>0</vt:i4>
      </vt:variant>
      <vt:variant>
        <vt:i4>5</vt:i4>
      </vt:variant>
      <vt:variant>
        <vt:lpwstr/>
      </vt:variant>
      <vt:variant>
        <vt:lpwstr>_Toc517885630</vt:lpwstr>
      </vt:variant>
      <vt:variant>
        <vt:i4>1638460</vt:i4>
      </vt:variant>
      <vt:variant>
        <vt:i4>296</vt:i4>
      </vt:variant>
      <vt:variant>
        <vt:i4>0</vt:i4>
      </vt:variant>
      <vt:variant>
        <vt:i4>5</vt:i4>
      </vt:variant>
      <vt:variant>
        <vt:lpwstr/>
      </vt:variant>
      <vt:variant>
        <vt:lpwstr>_Toc517885629</vt:lpwstr>
      </vt:variant>
      <vt:variant>
        <vt:i4>1638460</vt:i4>
      </vt:variant>
      <vt:variant>
        <vt:i4>290</vt:i4>
      </vt:variant>
      <vt:variant>
        <vt:i4>0</vt:i4>
      </vt:variant>
      <vt:variant>
        <vt:i4>5</vt:i4>
      </vt:variant>
      <vt:variant>
        <vt:lpwstr/>
      </vt:variant>
      <vt:variant>
        <vt:lpwstr>_Toc517885628</vt:lpwstr>
      </vt:variant>
      <vt:variant>
        <vt:i4>1638460</vt:i4>
      </vt:variant>
      <vt:variant>
        <vt:i4>284</vt:i4>
      </vt:variant>
      <vt:variant>
        <vt:i4>0</vt:i4>
      </vt:variant>
      <vt:variant>
        <vt:i4>5</vt:i4>
      </vt:variant>
      <vt:variant>
        <vt:lpwstr/>
      </vt:variant>
      <vt:variant>
        <vt:lpwstr>_Toc517885627</vt:lpwstr>
      </vt:variant>
      <vt:variant>
        <vt:i4>1638460</vt:i4>
      </vt:variant>
      <vt:variant>
        <vt:i4>278</vt:i4>
      </vt:variant>
      <vt:variant>
        <vt:i4>0</vt:i4>
      </vt:variant>
      <vt:variant>
        <vt:i4>5</vt:i4>
      </vt:variant>
      <vt:variant>
        <vt:lpwstr/>
      </vt:variant>
      <vt:variant>
        <vt:lpwstr>_Toc517885626</vt:lpwstr>
      </vt:variant>
      <vt:variant>
        <vt:i4>1638460</vt:i4>
      </vt:variant>
      <vt:variant>
        <vt:i4>272</vt:i4>
      </vt:variant>
      <vt:variant>
        <vt:i4>0</vt:i4>
      </vt:variant>
      <vt:variant>
        <vt:i4>5</vt:i4>
      </vt:variant>
      <vt:variant>
        <vt:lpwstr/>
      </vt:variant>
      <vt:variant>
        <vt:lpwstr>_Toc517885625</vt:lpwstr>
      </vt:variant>
      <vt:variant>
        <vt:i4>1638460</vt:i4>
      </vt:variant>
      <vt:variant>
        <vt:i4>266</vt:i4>
      </vt:variant>
      <vt:variant>
        <vt:i4>0</vt:i4>
      </vt:variant>
      <vt:variant>
        <vt:i4>5</vt:i4>
      </vt:variant>
      <vt:variant>
        <vt:lpwstr/>
      </vt:variant>
      <vt:variant>
        <vt:lpwstr>_Toc517885624</vt:lpwstr>
      </vt:variant>
      <vt:variant>
        <vt:i4>1638460</vt:i4>
      </vt:variant>
      <vt:variant>
        <vt:i4>260</vt:i4>
      </vt:variant>
      <vt:variant>
        <vt:i4>0</vt:i4>
      </vt:variant>
      <vt:variant>
        <vt:i4>5</vt:i4>
      </vt:variant>
      <vt:variant>
        <vt:lpwstr/>
      </vt:variant>
      <vt:variant>
        <vt:lpwstr>_Toc517885623</vt:lpwstr>
      </vt:variant>
      <vt:variant>
        <vt:i4>1638460</vt:i4>
      </vt:variant>
      <vt:variant>
        <vt:i4>254</vt:i4>
      </vt:variant>
      <vt:variant>
        <vt:i4>0</vt:i4>
      </vt:variant>
      <vt:variant>
        <vt:i4>5</vt:i4>
      </vt:variant>
      <vt:variant>
        <vt:lpwstr/>
      </vt:variant>
      <vt:variant>
        <vt:lpwstr>_Toc517885622</vt:lpwstr>
      </vt:variant>
      <vt:variant>
        <vt:i4>1638460</vt:i4>
      </vt:variant>
      <vt:variant>
        <vt:i4>248</vt:i4>
      </vt:variant>
      <vt:variant>
        <vt:i4>0</vt:i4>
      </vt:variant>
      <vt:variant>
        <vt:i4>5</vt:i4>
      </vt:variant>
      <vt:variant>
        <vt:lpwstr/>
      </vt:variant>
      <vt:variant>
        <vt:lpwstr>_Toc517885621</vt:lpwstr>
      </vt:variant>
      <vt:variant>
        <vt:i4>1638460</vt:i4>
      </vt:variant>
      <vt:variant>
        <vt:i4>242</vt:i4>
      </vt:variant>
      <vt:variant>
        <vt:i4>0</vt:i4>
      </vt:variant>
      <vt:variant>
        <vt:i4>5</vt:i4>
      </vt:variant>
      <vt:variant>
        <vt:lpwstr/>
      </vt:variant>
      <vt:variant>
        <vt:lpwstr>_Toc517885620</vt:lpwstr>
      </vt:variant>
      <vt:variant>
        <vt:i4>1703996</vt:i4>
      </vt:variant>
      <vt:variant>
        <vt:i4>236</vt:i4>
      </vt:variant>
      <vt:variant>
        <vt:i4>0</vt:i4>
      </vt:variant>
      <vt:variant>
        <vt:i4>5</vt:i4>
      </vt:variant>
      <vt:variant>
        <vt:lpwstr/>
      </vt:variant>
      <vt:variant>
        <vt:lpwstr>_Toc517885619</vt:lpwstr>
      </vt:variant>
      <vt:variant>
        <vt:i4>1703996</vt:i4>
      </vt:variant>
      <vt:variant>
        <vt:i4>230</vt:i4>
      </vt:variant>
      <vt:variant>
        <vt:i4>0</vt:i4>
      </vt:variant>
      <vt:variant>
        <vt:i4>5</vt:i4>
      </vt:variant>
      <vt:variant>
        <vt:lpwstr/>
      </vt:variant>
      <vt:variant>
        <vt:lpwstr>_Toc517885618</vt:lpwstr>
      </vt:variant>
      <vt:variant>
        <vt:i4>1703996</vt:i4>
      </vt:variant>
      <vt:variant>
        <vt:i4>224</vt:i4>
      </vt:variant>
      <vt:variant>
        <vt:i4>0</vt:i4>
      </vt:variant>
      <vt:variant>
        <vt:i4>5</vt:i4>
      </vt:variant>
      <vt:variant>
        <vt:lpwstr/>
      </vt:variant>
      <vt:variant>
        <vt:lpwstr>_Toc517885617</vt:lpwstr>
      </vt:variant>
      <vt:variant>
        <vt:i4>1703996</vt:i4>
      </vt:variant>
      <vt:variant>
        <vt:i4>218</vt:i4>
      </vt:variant>
      <vt:variant>
        <vt:i4>0</vt:i4>
      </vt:variant>
      <vt:variant>
        <vt:i4>5</vt:i4>
      </vt:variant>
      <vt:variant>
        <vt:lpwstr/>
      </vt:variant>
      <vt:variant>
        <vt:lpwstr>_Toc517885616</vt:lpwstr>
      </vt:variant>
      <vt:variant>
        <vt:i4>1703996</vt:i4>
      </vt:variant>
      <vt:variant>
        <vt:i4>212</vt:i4>
      </vt:variant>
      <vt:variant>
        <vt:i4>0</vt:i4>
      </vt:variant>
      <vt:variant>
        <vt:i4>5</vt:i4>
      </vt:variant>
      <vt:variant>
        <vt:lpwstr/>
      </vt:variant>
      <vt:variant>
        <vt:lpwstr>_Toc517885615</vt:lpwstr>
      </vt:variant>
      <vt:variant>
        <vt:i4>1703996</vt:i4>
      </vt:variant>
      <vt:variant>
        <vt:i4>206</vt:i4>
      </vt:variant>
      <vt:variant>
        <vt:i4>0</vt:i4>
      </vt:variant>
      <vt:variant>
        <vt:i4>5</vt:i4>
      </vt:variant>
      <vt:variant>
        <vt:lpwstr/>
      </vt:variant>
      <vt:variant>
        <vt:lpwstr>_Toc517885614</vt:lpwstr>
      </vt:variant>
      <vt:variant>
        <vt:i4>1703996</vt:i4>
      </vt:variant>
      <vt:variant>
        <vt:i4>200</vt:i4>
      </vt:variant>
      <vt:variant>
        <vt:i4>0</vt:i4>
      </vt:variant>
      <vt:variant>
        <vt:i4>5</vt:i4>
      </vt:variant>
      <vt:variant>
        <vt:lpwstr/>
      </vt:variant>
      <vt:variant>
        <vt:lpwstr>_Toc517885613</vt:lpwstr>
      </vt:variant>
      <vt:variant>
        <vt:i4>1703996</vt:i4>
      </vt:variant>
      <vt:variant>
        <vt:i4>194</vt:i4>
      </vt:variant>
      <vt:variant>
        <vt:i4>0</vt:i4>
      </vt:variant>
      <vt:variant>
        <vt:i4>5</vt:i4>
      </vt:variant>
      <vt:variant>
        <vt:lpwstr/>
      </vt:variant>
      <vt:variant>
        <vt:lpwstr>_Toc517885612</vt:lpwstr>
      </vt:variant>
      <vt:variant>
        <vt:i4>1703996</vt:i4>
      </vt:variant>
      <vt:variant>
        <vt:i4>188</vt:i4>
      </vt:variant>
      <vt:variant>
        <vt:i4>0</vt:i4>
      </vt:variant>
      <vt:variant>
        <vt:i4>5</vt:i4>
      </vt:variant>
      <vt:variant>
        <vt:lpwstr/>
      </vt:variant>
      <vt:variant>
        <vt:lpwstr>_Toc517885611</vt:lpwstr>
      </vt:variant>
      <vt:variant>
        <vt:i4>1703996</vt:i4>
      </vt:variant>
      <vt:variant>
        <vt:i4>182</vt:i4>
      </vt:variant>
      <vt:variant>
        <vt:i4>0</vt:i4>
      </vt:variant>
      <vt:variant>
        <vt:i4>5</vt:i4>
      </vt:variant>
      <vt:variant>
        <vt:lpwstr/>
      </vt:variant>
      <vt:variant>
        <vt:lpwstr>_Toc517885610</vt:lpwstr>
      </vt:variant>
      <vt:variant>
        <vt:i4>1769532</vt:i4>
      </vt:variant>
      <vt:variant>
        <vt:i4>176</vt:i4>
      </vt:variant>
      <vt:variant>
        <vt:i4>0</vt:i4>
      </vt:variant>
      <vt:variant>
        <vt:i4>5</vt:i4>
      </vt:variant>
      <vt:variant>
        <vt:lpwstr/>
      </vt:variant>
      <vt:variant>
        <vt:lpwstr>_Toc517885609</vt:lpwstr>
      </vt:variant>
      <vt:variant>
        <vt:i4>1769532</vt:i4>
      </vt:variant>
      <vt:variant>
        <vt:i4>170</vt:i4>
      </vt:variant>
      <vt:variant>
        <vt:i4>0</vt:i4>
      </vt:variant>
      <vt:variant>
        <vt:i4>5</vt:i4>
      </vt:variant>
      <vt:variant>
        <vt:lpwstr/>
      </vt:variant>
      <vt:variant>
        <vt:lpwstr>_Toc517885608</vt:lpwstr>
      </vt:variant>
      <vt:variant>
        <vt:i4>1769532</vt:i4>
      </vt:variant>
      <vt:variant>
        <vt:i4>164</vt:i4>
      </vt:variant>
      <vt:variant>
        <vt:i4>0</vt:i4>
      </vt:variant>
      <vt:variant>
        <vt:i4>5</vt:i4>
      </vt:variant>
      <vt:variant>
        <vt:lpwstr/>
      </vt:variant>
      <vt:variant>
        <vt:lpwstr>_Toc517885607</vt:lpwstr>
      </vt:variant>
      <vt:variant>
        <vt:i4>1769532</vt:i4>
      </vt:variant>
      <vt:variant>
        <vt:i4>158</vt:i4>
      </vt:variant>
      <vt:variant>
        <vt:i4>0</vt:i4>
      </vt:variant>
      <vt:variant>
        <vt:i4>5</vt:i4>
      </vt:variant>
      <vt:variant>
        <vt:lpwstr/>
      </vt:variant>
      <vt:variant>
        <vt:lpwstr>_Toc517885606</vt:lpwstr>
      </vt:variant>
      <vt:variant>
        <vt:i4>1769532</vt:i4>
      </vt:variant>
      <vt:variant>
        <vt:i4>152</vt:i4>
      </vt:variant>
      <vt:variant>
        <vt:i4>0</vt:i4>
      </vt:variant>
      <vt:variant>
        <vt:i4>5</vt:i4>
      </vt:variant>
      <vt:variant>
        <vt:lpwstr/>
      </vt:variant>
      <vt:variant>
        <vt:lpwstr>_Toc517885605</vt:lpwstr>
      </vt:variant>
      <vt:variant>
        <vt:i4>1769532</vt:i4>
      </vt:variant>
      <vt:variant>
        <vt:i4>146</vt:i4>
      </vt:variant>
      <vt:variant>
        <vt:i4>0</vt:i4>
      </vt:variant>
      <vt:variant>
        <vt:i4>5</vt:i4>
      </vt:variant>
      <vt:variant>
        <vt:lpwstr/>
      </vt:variant>
      <vt:variant>
        <vt:lpwstr>_Toc517885604</vt:lpwstr>
      </vt:variant>
      <vt:variant>
        <vt:i4>1769532</vt:i4>
      </vt:variant>
      <vt:variant>
        <vt:i4>140</vt:i4>
      </vt:variant>
      <vt:variant>
        <vt:i4>0</vt:i4>
      </vt:variant>
      <vt:variant>
        <vt:i4>5</vt:i4>
      </vt:variant>
      <vt:variant>
        <vt:lpwstr/>
      </vt:variant>
      <vt:variant>
        <vt:lpwstr>_Toc517885603</vt:lpwstr>
      </vt:variant>
      <vt:variant>
        <vt:i4>1769532</vt:i4>
      </vt:variant>
      <vt:variant>
        <vt:i4>134</vt:i4>
      </vt:variant>
      <vt:variant>
        <vt:i4>0</vt:i4>
      </vt:variant>
      <vt:variant>
        <vt:i4>5</vt:i4>
      </vt:variant>
      <vt:variant>
        <vt:lpwstr/>
      </vt:variant>
      <vt:variant>
        <vt:lpwstr>_Toc517885602</vt:lpwstr>
      </vt:variant>
      <vt:variant>
        <vt:i4>1769532</vt:i4>
      </vt:variant>
      <vt:variant>
        <vt:i4>128</vt:i4>
      </vt:variant>
      <vt:variant>
        <vt:i4>0</vt:i4>
      </vt:variant>
      <vt:variant>
        <vt:i4>5</vt:i4>
      </vt:variant>
      <vt:variant>
        <vt:lpwstr/>
      </vt:variant>
      <vt:variant>
        <vt:lpwstr>_Toc517885601</vt:lpwstr>
      </vt:variant>
      <vt:variant>
        <vt:i4>1769532</vt:i4>
      </vt:variant>
      <vt:variant>
        <vt:i4>122</vt:i4>
      </vt:variant>
      <vt:variant>
        <vt:i4>0</vt:i4>
      </vt:variant>
      <vt:variant>
        <vt:i4>5</vt:i4>
      </vt:variant>
      <vt:variant>
        <vt:lpwstr/>
      </vt:variant>
      <vt:variant>
        <vt:lpwstr>_Toc517885600</vt:lpwstr>
      </vt:variant>
      <vt:variant>
        <vt:i4>1179711</vt:i4>
      </vt:variant>
      <vt:variant>
        <vt:i4>116</vt:i4>
      </vt:variant>
      <vt:variant>
        <vt:i4>0</vt:i4>
      </vt:variant>
      <vt:variant>
        <vt:i4>5</vt:i4>
      </vt:variant>
      <vt:variant>
        <vt:lpwstr/>
      </vt:variant>
      <vt:variant>
        <vt:lpwstr>_Toc517885599</vt:lpwstr>
      </vt:variant>
      <vt:variant>
        <vt:i4>1179711</vt:i4>
      </vt:variant>
      <vt:variant>
        <vt:i4>110</vt:i4>
      </vt:variant>
      <vt:variant>
        <vt:i4>0</vt:i4>
      </vt:variant>
      <vt:variant>
        <vt:i4>5</vt:i4>
      </vt:variant>
      <vt:variant>
        <vt:lpwstr/>
      </vt:variant>
      <vt:variant>
        <vt:lpwstr>_Toc517885598</vt:lpwstr>
      </vt:variant>
      <vt:variant>
        <vt:i4>1179711</vt:i4>
      </vt:variant>
      <vt:variant>
        <vt:i4>104</vt:i4>
      </vt:variant>
      <vt:variant>
        <vt:i4>0</vt:i4>
      </vt:variant>
      <vt:variant>
        <vt:i4>5</vt:i4>
      </vt:variant>
      <vt:variant>
        <vt:lpwstr/>
      </vt:variant>
      <vt:variant>
        <vt:lpwstr>_Toc517885597</vt:lpwstr>
      </vt:variant>
      <vt:variant>
        <vt:i4>1179711</vt:i4>
      </vt:variant>
      <vt:variant>
        <vt:i4>98</vt:i4>
      </vt:variant>
      <vt:variant>
        <vt:i4>0</vt:i4>
      </vt:variant>
      <vt:variant>
        <vt:i4>5</vt:i4>
      </vt:variant>
      <vt:variant>
        <vt:lpwstr/>
      </vt:variant>
      <vt:variant>
        <vt:lpwstr>_Toc517885596</vt:lpwstr>
      </vt:variant>
      <vt:variant>
        <vt:i4>1179711</vt:i4>
      </vt:variant>
      <vt:variant>
        <vt:i4>92</vt:i4>
      </vt:variant>
      <vt:variant>
        <vt:i4>0</vt:i4>
      </vt:variant>
      <vt:variant>
        <vt:i4>5</vt:i4>
      </vt:variant>
      <vt:variant>
        <vt:lpwstr/>
      </vt:variant>
      <vt:variant>
        <vt:lpwstr>_Toc517885595</vt:lpwstr>
      </vt:variant>
      <vt:variant>
        <vt:i4>1179711</vt:i4>
      </vt:variant>
      <vt:variant>
        <vt:i4>86</vt:i4>
      </vt:variant>
      <vt:variant>
        <vt:i4>0</vt:i4>
      </vt:variant>
      <vt:variant>
        <vt:i4>5</vt:i4>
      </vt:variant>
      <vt:variant>
        <vt:lpwstr/>
      </vt:variant>
      <vt:variant>
        <vt:lpwstr>_Toc517885594</vt:lpwstr>
      </vt:variant>
      <vt:variant>
        <vt:i4>1179711</vt:i4>
      </vt:variant>
      <vt:variant>
        <vt:i4>80</vt:i4>
      </vt:variant>
      <vt:variant>
        <vt:i4>0</vt:i4>
      </vt:variant>
      <vt:variant>
        <vt:i4>5</vt:i4>
      </vt:variant>
      <vt:variant>
        <vt:lpwstr/>
      </vt:variant>
      <vt:variant>
        <vt:lpwstr>_Toc517885593</vt:lpwstr>
      </vt:variant>
      <vt:variant>
        <vt:i4>1179711</vt:i4>
      </vt:variant>
      <vt:variant>
        <vt:i4>74</vt:i4>
      </vt:variant>
      <vt:variant>
        <vt:i4>0</vt:i4>
      </vt:variant>
      <vt:variant>
        <vt:i4>5</vt:i4>
      </vt:variant>
      <vt:variant>
        <vt:lpwstr/>
      </vt:variant>
      <vt:variant>
        <vt:lpwstr>_Toc517885592</vt:lpwstr>
      </vt:variant>
      <vt:variant>
        <vt:i4>1179711</vt:i4>
      </vt:variant>
      <vt:variant>
        <vt:i4>68</vt:i4>
      </vt:variant>
      <vt:variant>
        <vt:i4>0</vt:i4>
      </vt:variant>
      <vt:variant>
        <vt:i4>5</vt:i4>
      </vt:variant>
      <vt:variant>
        <vt:lpwstr/>
      </vt:variant>
      <vt:variant>
        <vt:lpwstr>_Toc517885591</vt:lpwstr>
      </vt:variant>
      <vt:variant>
        <vt:i4>1179711</vt:i4>
      </vt:variant>
      <vt:variant>
        <vt:i4>62</vt:i4>
      </vt:variant>
      <vt:variant>
        <vt:i4>0</vt:i4>
      </vt:variant>
      <vt:variant>
        <vt:i4>5</vt:i4>
      </vt:variant>
      <vt:variant>
        <vt:lpwstr/>
      </vt:variant>
      <vt:variant>
        <vt:lpwstr>_Toc517885590</vt:lpwstr>
      </vt:variant>
      <vt:variant>
        <vt:i4>1245247</vt:i4>
      </vt:variant>
      <vt:variant>
        <vt:i4>56</vt:i4>
      </vt:variant>
      <vt:variant>
        <vt:i4>0</vt:i4>
      </vt:variant>
      <vt:variant>
        <vt:i4>5</vt:i4>
      </vt:variant>
      <vt:variant>
        <vt:lpwstr/>
      </vt:variant>
      <vt:variant>
        <vt:lpwstr>_Toc517885589</vt:lpwstr>
      </vt:variant>
      <vt:variant>
        <vt:i4>1245247</vt:i4>
      </vt:variant>
      <vt:variant>
        <vt:i4>50</vt:i4>
      </vt:variant>
      <vt:variant>
        <vt:i4>0</vt:i4>
      </vt:variant>
      <vt:variant>
        <vt:i4>5</vt:i4>
      </vt:variant>
      <vt:variant>
        <vt:lpwstr/>
      </vt:variant>
      <vt:variant>
        <vt:lpwstr>_Toc517885588</vt:lpwstr>
      </vt:variant>
      <vt:variant>
        <vt:i4>1245247</vt:i4>
      </vt:variant>
      <vt:variant>
        <vt:i4>44</vt:i4>
      </vt:variant>
      <vt:variant>
        <vt:i4>0</vt:i4>
      </vt:variant>
      <vt:variant>
        <vt:i4>5</vt:i4>
      </vt:variant>
      <vt:variant>
        <vt:lpwstr/>
      </vt:variant>
      <vt:variant>
        <vt:lpwstr>_Toc517885587</vt:lpwstr>
      </vt:variant>
      <vt:variant>
        <vt:i4>1245247</vt:i4>
      </vt:variant>
      <vt:variant>
        <vt:i4>38</vt:i4>
      </vt:variant>
      <vt:variant>
        <vt:i4>0</vt:i4>
      </vt:variant>
      <vt:variant>
        <vt:i4>5</vt:i4>
      </vt:variant>
      <vt:variant>
        <vt:lpwstr/>
      </vt:variant>
      <vt:variant>
        <vt:lpwstr>_Toc517885586</vt:lpwstr>
      </vt:variant>
      <vt:variant>
        <vt:i4>1245247</vt:i4>
      </vt:variant>
      <vt:variant>
        <vt:i4>32</vt:i4>
      </vt:variant>
      <vt:variant>
        <vt:i4>0</vt:i4>
      </vt:variant>
      <vt:variant>
        <vt:i4>5</vt:i4>
      </vt:variant>
      <vt:variant>
        <vt:lpwstr/>
      </vt:variant>
      <vt:variant>
        <vt:lpwstr>_Toc517885585</vt:lpwstr>
      </vt:variant>
      <vt:variant>
        <vt:i4>1245247</vt:i4>
      </vt:variant>
      <vt:variant>
        <vt:i4>26</vt:i4>
      </vt:variant>
      <vt:variant>
        <vt:i4>0</vt:i4>
      </vt:variant>
      <vt:variant>
        <vt:i4>5</vt:i4>
      </vt:variant>
      <vt:variant>
        <vt:lpwstr/>
      </vt:variant>
      <vt:variant>
        <vt:lpwstr>_Toc517885584</vt:lpwstr>
      </vt:variant>
      <vt:variant>
        <vt:i4>1245247</vt:i4>
      </vt:variant>
      <vt:variant>
        <vt:i4>20</vt:i4>
      </vt:variant>
      <vt:variant>
        <vt:i4>0</vt:i4>
      </vt:variant>
      <vt:variant>
        <vt:i4>5</vt:i4>
      </vt:variant>
      <vt:variant>
        <vt:lpwstr/>
      </vt:variant>
      <vt:variant>
        <vt:lpwstr>_Toc517885583</vt:lpwstr>
      </vt:variant>
      <vt:variant>
        <vt:i4>1245247</vt:i4>
      </vt:variant>
      <vt:variant>
        <vt:i4>14</vt:i4>
      </vt:variant>
      <vt:variant>
        <vt:i4>0</vt:i4>
      </vt:variant>
      <vt:variant>
        <vt:i4>5</vt:i4>
      </vt:variant>
      <vt:variant>
        <vt:lpwstr/>
      </vt:variant>
      <vt:variant>
        <vt:lpwstr>_Toc517885582</vt:lpwstr>
      </vt:variant>
      <vt:variant>
        <vt:i4>1245247</vt:i4>
      </vt:variant>
      <vt:variant>
        <vt:i4>8</vt:i4>
      </vt:variant>
      <vt:variant>
        <vt:i4>0</vt:i4>
      </vt:variant>
      <vt:variant>
        <vt:i4>5</vt:i4>
      </vt:variant>
      <vt:variant>
        <vt:lpwstr/>
      </vt:variant>
      <vt:variant>
        <vt:lpwstr>_Toc517885581</vt:lpwstr>
      </vt:variant>
      <vt:variant>
        <vt:i4>1245247</vt:i4>
      </vt:variant>
      <vt:variant>
        <vt:i4>2</vt:i4>
      </vt:variant>
      <vt:variant>
        <vt:i4>0</vt:i4>
      </vt:variant>
      <vt:variant>
        <vt:i4>5</vt:i4>
      </vt:variant>
      <vt:variant>
        <vt:lpwstr/>
      </vt:variant>
      <vt:variant>
        <vt:lpwstr>_Toc517885580</vt:lpwstr>
      </vt:variant>
      <vt:variant>
        <vt:i4>7536759</vt:i4>
      </vt:variant>
      <vt:variant>
        <vt:i4>6</vt:i4>
      </vt:variant>
      <vt:variant>
        <vt:i4>0</vt:i4>
      </vt:variant>
      <vt:variant>
        <vt:i4>5</vt:i4>
      </vt:variant>
      <vt:variant>
        <vt:lpwstr>http://www.tms-auditors.gr/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ΑΛΛΑΤΙΝΗ Α</dc:title>
  <dc:creator>Dimitris Tselios</dc:creator>
  <cp:lastModifiedBy>Dimitris Tselios</cp:lastModifiedBy>
  <cp:revision>5</cp:revision>
  <cp:lastPrinted>2018-03-23T16:10:00Z</cp:lastPrinted>
  <dcterms:created xsi:type="dcterms:W3CDTF">2019-08-27T10:30:00Z</dcterms:created>
  <dcterms:modified xsi:type="dcterms:W3CDTF">2019-09-09T15:02:00Z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0x01010030CB227E6204004385401345594ACA9B</vt:lpwstr>
  </property>
</Properties>
</file>